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049B" w:rsidRDefault="0016049B" w:rsidP="0016049B">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LES TUMEURS BENIGNES</w:t>
      </w:r>
    </w:p>
    <w:p w:rsidR="00DD1F6A" w:rsidRDefault="00DD1F6A" w:rsidP="0016049B">
      <w:pPr>
        <w:autoSpaceDE w:val="0"/>
        <w:autoSpaceDN w:val="0"/>
        <w:adjustRightInd w:val="0"/>
        <w:spacing w:after="0" w:line="240" w:lineRule="auto"/>
        <w:rPr>
          <w:rFonts w:ascii="TimesNewRomanPS-BoldMT" w:hAnsi="TimesNewRomanPS-BoldMT" w:cs="TimesNewRomanPS-BoldMT"/>
          <w:b/>
          <w:bCs/>
          <w:sz w:val="24"/>
          <w:szCs w:val="24"/>
        </w:rPr>
      </w:pPr>
    </w:p>
    <w:p w:rsidR="00DD1F6A" w:rsidRDefault="00DD1F6A" w:rsidP="0016049B">
      <w:pPr>
        <w:autoSpaceDE w:val="0"/>
        <w:autoSpaceDN w:val="0"/>
        <w:adjustRightInd w:val="0"/>
        <w:spacing w:after="0" w:line="240" w:lineRule="auto"/>
        <w:rPr>
          <w:rFonts w:ascii="TimesNewRomanPS-BoldMT" w:hAnsi="TimesNewRomanPS-BoldMT" w:cs="TimesNewRomanPS-BoldMT"/>
          <w:b/>
          <w:bCs/>
          <w:sz w:val="24"/>
          <w:szCs w:val="24"/>
        </w:rPr>
      </w:pPr>
    </w:p>
    <w:p w:rsidR="00DD1F6A" w:rsidRDefault="00DD1F6A" w:rsidP="0016049B">
      <w:pPr>
        <w:autoSpaceDE w:val="0"/>
        <w:autoSpaceDN w:val="0"/>
        <w:adjustRightInd w:val="0"/>
        <w:spacing w:after="0" w:line="240" w:lineRule="auto"/>
        <w:rPr>
          <w:rFonts w:ascii="TimesNewRomanPS-BoldMT" w:hAnsi="TimesNewRomanPS-BoldMT" w:cs="TimesNewRomanPS-BoldMT"/>
          <w:b/>
          <w:bCs/>
          <w:sz w:val="24"/>
          <w:szCs w:val="24"/>
        </w:rPr>
      </w:pPr>
    </w:p>
    <w:p w:rsidR="0016049B" w:rsidRDefault="0016049B" w:rsidP="0016049B">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1. MACROSCOPIE</w:t>
      </w:r>
    </w:p>
    <w:p w:rsidR="00DD1F6A" w:rsidRDefault="00DD1F6A" w:rsidP="0016049B">
      <w:pPr>
        <w:autoSpaceDE w:val="0"/>
        <w:autoSpaceDN w:val="0"/>
        <w:adjustRightInd w:val="0"/>
        <w:spacing w:after="0" w:line="240" w:lineRule="auto"/>
        <w:rPr>
          <w:rFonts w:ascii="TimesNewRomanPS-BoldMT" w:hAnsi="TimesNewRomanPS-BoldMT" w:cs="TimesNewRomanPS-BoldMT"/>
          <w:b/>
          <w:bCs/>
          <w:sz w:val="24"/>
          <w:szCs w:val="24"/>
        </w:rPr>
      </w:pPr>
    </w:p>
    <w:p w:rsidR="0016049B" w:rsidRDefault="00DD1F6A" w:rsidP="0016049B">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a)</w:t>
      </w:r>
      <w:r w:rsidR="0016049B">
        <w:rPr>
          <w:rFonts w:ascii="TimesNewRomanPS-BoldMT" w:hAnsi="TimesNewRomanPS-BoldMT" w:cs="TimesNewRomanPS-BoldMT"/>
          <w:b/>
          <w:bCs/>
          <w:sz w:val="24"/>
          <w:szCs w:val="24"/>
        </w:rPr>
        <w:t>Taille</w:t>
      </w:r>
    </w:p>
    <w:p w:rsidR="00DD1F6A"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Leur taille est extrêmement variable, de quelques millimètres à plusieurs </w:t>
      </w:r>
      <w:proofErr w:type="spellStart"/>
      <w:r>
        <w:rPr>
          <w:rFonts w:ascii="TimesNewRomanPSMT" w:hAnsi="TimesNewRomanPSMT" w:cs="TimesNewRomanPSMT"/>
          <w:sz w:val="24"/>
          <w:szCs w:val="24"/>
        </w:rPr>
        <w:t>centrimétres</w:t>
      </w:r>
      <w:proofErr w:type="spellEnd"/>
    </w:p>
    <w:p w:rsidR="00DD1F6A" w:rsidRDefault="00DD1F6A" w:rsidP="0016049B">
      <w:pPr>
        <w:autoSpaceDE w:val="0"/>
        <w:autoSpaceDN w:val="0"/>
        <w:adjustRightInd w:val="0"/>
        <w:spacing w:after="0" w:line="240" w:lineRule="auto"/>
        <w:rPr>
          <w:rFonts w:ascii="TimesNewRomanPSMT" w:hAnsi="TimesNewRomanPSMT" w:cs="TimesNewRomanPSMT"/>
          <w:sz w:val="24"/>
          <w:szCs w:val="24"/>
        </w:rPr>
      </w:pPr>
    </w:p>
    <w:p w:rsidR="0016049B" w:rsidRDefault="00DD1F6A" w:rsidP="0016049B">
      <w:pPr>
        <w:autoSpaceDE w:val="0"/>
        <w:autoSpaceDN w:val="0"/>
        <w:adjustRightInd w:val="0"/>
        <w:spacing w:after="0" w:line="240" w:lineRule="auto"/>
        <w:rPr>
          <w:rFonts w:ascii="TimesNewRomanPS-BoldMT" w:hAnsi="TimesNewRomanPS-BoldMT" w:cs="TimesNewRomanPS-BoldMT"/>
          <w:b/>
          <w:bCs/>
          <w:sz w:val="24"/>
          <w:szCs w:val="24"/>
        </w:rPr>
      </w:pPr>
      <w:r w:rsidRPr="00DD1F6A">
        <w:rPr>
          <w:rFonts w:ascii="TimesNewRomanPSMT" w:hAnsi="TimesNewRomanPSMT" w:cs="TimesNewRomanPSMT"/>
          <w:b/>
          <w:sz w:val="24"/>
          <w:szCs w:val="24"/>
        </w:rPr>
        <w:t>b)</w:t>
      </w:r>
      <w:r w:rsidR="0016049B">
        <w:rPr>
          <w:rFonts w:ascii="TimesNewRomanPS-BoldMT" w:hAnsi="TimesNewRomanPS-BoldMT" w:cs="TimesNewRomanPS-BoldMT"/>
          <w:b/>
          <w:bCs/>
          <w:sz w:val="24"/>
          <w:szCs w:val="24"/>
        </w:rPr>
        <w:t xml:space="preserve"> Forme</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Une tumeur bénigne est bien limitée et n’envahit pas les tissus de voisinage.</w:t>
      </w:r>
    </w:p>
    <w:p w:rsidR="00DD1F6A" w:rsidRDefault="00DD1F6A" w:rsidP="0016049B">
      <w:pPr>
        <w:autoSpaceDE w:val="0"/>
        <w:autoSpaceDN w:val="0"/>
        <w:adjustRightInd w:val="0"/>
        <w:spacing w:after="0" w:line="240" w:lineRule="auto"/>
        <w:rPr>
          <w:rFonts w:ascii="TimesNewRomanPS-BoldMT" w:hAnsi="TimesNewRomanPS-BoldMT" w:cs="TimesNewRomanPS-BoldMT"/>
          <w:b/>
          <w:bCs/>
          <w:sz w:val="24"/>
          <w:szCs w:val="24"/>
        </w:rPr>
      </w:pP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TimesNewRomanPS-BoldMT" w:hAnsi="TimesNewRomanPS-BoldMT" w:cs="TimesNewRomanPS-BoldMT"/>
          <w:b/>
          <w:bCs/>
          <w:sz w:val="24"/>
          <w:szCs w:val="24"/>
        </w:rPr>
        <w:t xml:space="preserve">Si elle se développe dans les tissus profonds. </w:t>
      </w:r>
      <w:r>
        <w:rPr>
          <w:rFonts w:ascii="TimesNewRomanPSMT" w:hAnsi="TimesNewRomanPSMT" w:cs="TimesNewRomanPSMT"/>
          <w:sz w:val="24"/>
          <w:szCs w:val="24"/>
        </w:rPr>
        <w:t>Une tumeur bénigne développée dans untissu glandulaire, est encapsulée, nodulaire et correspondent à un adénome</w:t>
      </w:r>
      <w:r>
        <w:rPr>
          <w:rFonts w:ascii="TimesNewRomanPS-BoldMT" w:hAnsi="TimesNewRomanPS-BoldMT" w:cs="TimesNewRomanPS-BoldMT"/>
          <w:b/>
          <w:bCs/>
          <w:sz w:val="24"/>
          <w:szCs w:val="24"/>
        </w:rPr>
        <w:t xml:space="preserve">. </w:t>
      </w:r>
      <w:r>
        <w:rPr>
          <w:rFonts w:ascii="TimesNewRomanPSMT" w:hAnsi="TimesNewRomanPSMT" w:cs="TimesNewRomanPSMT"/>
          <w:sz w:val="24"/>
          <w:szCs w:val="24"/>
        </w:rPr>
        <w:t xml:space="preserve">La capsule estformée par la compression des tissus normaux de voisinage par la croissance expansive de latumeur. Elle ne correspond pas à une réaction </w:t>
      </w:r>
      <w:proofErr w:type="spellStart"/>
      <w:r>
        <w:rPr>
          <w:rFonts w:ascii="TimesNewRomanPSMT" w:hAnsi="TimesNewRomanPSMT" w:cs="TimesNewRomanPSMT"/>
          <w:sz w:val="24"/>
          <w:szCs w:val="24"/>
        </w:rPr>
        <w:t>fibro</w:t>
      </w:r>
      <w:proofErr w:type="spellEnd"/>
      <w:r>
        <w:rPr>
          <w:rFonts w:ascii="TimesNewRomanPSMT" w:hAnsi="TimesNewRomanPSMT" w:cs="TimesNewRomanPSMT"/>
          <w:sz w:val="24"/>
          <w:szCs w:val="24"/>
        </w:rPr>
        <w:t>-inflammatoire comme on la rencontre parexemple dans les abcès ou les parois de kyste parasitaire comme le kyste hydatique. Cettecapsule constitue un plan de clivage facilitant l'énucléation chirurgicale de la tumeur.</w:t>
      </w:r>
    </w:p>
    <w:p w:rsidR="0016049B" w:rsidRDefault="0016049B" w:rsidP="0016049B">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Exceptions nombreuses</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TimesNewRomanPSMT" w:hAnsi="TimesNewRomanPSMT" w:cs="TimesNewRomanPSMT"/>
          <w:sz w:val="24"/>
          <w:szCs w:val="24"/>
        </w:rPr>
        <w:t xml:space="preserve">Certaines tumeurs bénignes ne sont pas </w:t>
      </w:r>
      <w:proofErr w:type="gramStart"/>
      <w:r>
        <w:rPr>
          <w:rFonts w:ascii="TimesNewRomanPSMT" w:hAnsi="TimesNewRomanPSMT" w:cs="TimesNewRomanPSMT"/>
          <w:sz w:val="24"/>
          <w:szCs w:val="24"/>
        </w:rPr>
        <w:t>limitées :</w:t>
      </w:r>
      <w:proofErr w:type="spellStart"/>
      <w:r>
        <w:rPr>
          <w:rFonts w:ascii="TimesNewRomanPSMT" w:hAnsi="TimesNewRomanPSMT" w:cs="TimesNewRomanPSMT"/>
          <w:sz w:val="24"/>
          <w:szCs w:val="24"/>
        </w:rPr>
        <w:t>histiocytofibrome</w:t>
      </w:r>
      <w:proofErr w:type="spellEnd"/>
      <w:proofErr w:type="gramEnd"/>
      <w:r>
        <w:rPr>
          <w:rFonts w:ascii="TimesNewRomanPSMT" w:hAnsi="TimesNewRomanPSMT" w:cs="TimesNewRomanPSMT"/>
          <w:sz w:val="24"/>
          <w:szCs w:val="24"/>
        </w:rPr>
        <w:t xml:space="preserve"> (tumeur </w:t>
      </w:r>
      <w:proofErr w:type="spellStart"/>
      <w:r>
        <w:rPr>
          <w:rFonts w:ascii="TimesNewRomanPSMT" w:hAnsi="TimesNewRomanPSMT" w:cs="TimesNewRomanPSMT"/>
          <w:sz w:val="24"/>
          <w:szCs w:val="24"/>
        </w:rPr>
        <w:t>bénignedermique</w:t>
      </w:r>
      <w:proofErr w:type="spellEnd"/>
      <w:r>
        <w:rPr>
          <w:rFonts w:ascii="TimesNewRomanPSMT" w:hAnsi="TimesNewRomanPSMT" w:cs="TimesNewRomanPSMT"/>
          <w:sz w:val="24"/>
          <w:szCs w:val="24"/>
        </w:rPr>
        <w:t xml:space="preserve"> cutanée). Une tumeur bénigne de l’os n’est pas encapsulée mais elle ne détruitpas la corticale osseuse et n’infiltre pas le périoste</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TimesNewRomanPSMT" w:hAnsi="TimesNewRomanPSMT" w:cs="TimesNewRomanPSMT"/>
          <w:sz w:val="24"/>
          <w:szCs w:val="24"/>
        </w:rPr>
        <w:t>A l’inverse, certains cancers à croissance lente sont bordés par une capsule mais l’examen macroscopique</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attentif</w:t>
      </w:r>
      <w:proofErr w:type="gramEnd"/>
      <w:r>
        <w:rPr>
          <w:rFonts w:ascii="TimesNewRomanPSMT" w:hAnsi="TimesNewRomanPSMT" w:cs="TimesNewRomanPSMT"/>
          <w:sz w:val="24"/>
          <w:szCs w:val="24"/>
        </w:rPr>
        <w:t xml:space="preserve"> montre qu’elle est souvent franchie par la tumeur et qu’il peut exister des nodulesà distance.</w:t>
      </w:r>
    </w:p>
    <w:p w:rsidR="00DD1F6A" w:rsidRDefault="00DD1F6A" w:rsidP="0016049B">
      <w:pPr>
        <w:autoSpaceDE w:val="0"/>
        <w:autoSpaceDN w:val="0"/>
        <w:adjustRightInd w:val="0"/>
        <w:spacing w:after="0" w:line="240" w:lineRule="auto"/>
        <w:rPr>
          <w:rFonts w:ascii="TimesNewRomanPS-BoldMT" w:hAnsi="TimesNewRomanPS-BoldMT" w:cs="TimesNewRomanPS-BoldMT"/>
          <w:b/>
          <w:bCs/>
          <w:sz w:val="24"/>
          <w:szCs w:val="24"/>
        </w:rPr>
      </w:pPr>
    </w:p>
    <w:p w:rsidR="0016049B" w:rsidRDefault="0016049B" w:rsidP="00BC6838">
      <w:pPr>
        <w:autoSpaceDE w:val="0"/>
        <w:autoSpaceDN w:val="0"/>
        <w:adjustRightInd w:val="0"/>
        <w:spacing w:after="0" w:line="240" w:lineRule="auto"/>
        <w:rPr>
          <w:rFonts w:ascii="TimesNewRomanPSMT" w:hAnsi="TimesNewRomanPSMT" w:cs="TimesNewRomanPSMT"/>
          <w:sz w:val="24"/>
          <w:szCs w:val="24"/>
        </w:rPr>
      </w:pPr>
      <w:r>
        <w:rPr>
          <w:rFonts w:ascii="TimesNewRomanPS-BoldMT" w:hAnsi="TimesNewRomanPS-BoldMT" w:cs="TimesNewRomanPS-BoldMT"/>
          <w:b/>
          <w:bCs/>
          <w:sz w:val="24"/>
          <w:szCs w:val="24"/>
        </w:rPr>
        <w:t xml:space="preserve">Par contre, sur un revêtement, elle réalise une prolifération </w:t>
      </w:r>
      <w:proofErr w:type="spellStart"/>
      <w:r>
        <w:rPr>
          <w:rFonts w:ascii="TimesNewRomanPS-BoldMT" w:hAnsi="TimesNewRomanPS-BoldMT" w:cs="TimesNewRomanPS-BoldMT"/>
          <w:b/>
          <w:bCs/>
          <w:sz w:val="24"/>
          <w:szCs w:val="24"/>
        </w:rPr>
        <w:t>exophytique</w:t>
      </w:r>
      <w:proofErr w:type="spellEnd"/>
      <w:r>
        <w:rPr>
          <w:rFonts w:ascii="TimesNewRomanPSMT" w:hAnsi="TimesNewRomanPSMT" w:cs="TimesNewRomanPSMT"/>
          <w:sz w:val="24"/>
          <w:szCs w:val="24"/>
        </w:rPr>
        <w:t xml:space="preserve">. Elle peutêtre </w:t>
      </w:r>
      <w:r>
        <w:rPr>
          <w:rFonts w:ascii="TimesNewRomanPS-BoldMT" w:hAnsi="TimesNewRomanPS-BoldMT" w:cs="TimesNewRomanPS-BoldMT"/>
          <w:b/>
          <w:bCs/>
          <w:sz w:val="24"/>
          <w:szCs w:val="24"/>
        </w:rPr>
        <w:t xml:space="preserve">sessile </w:t>
      </w:r>
      <w:r>
        <w:rPr>
          <w:rFonts w:ascii="TimesNewRomanPSMT" w:hAnsi="TimesNewRomanPSMT" w:cs="TimesNewRomanPSMT"/>
          <w:sz w:val="24"/>
          <w:szCs w:val="24"/>
        </w:rPr>
        <w:t xml:space="preserve">c'est à dire étalée en surface, surélevé et munie d'une large base d'implantation </w:t>
      </w:r>
      <w:r>
        <w:rPr>
          <w:rFonts w:ascii="TimesNewRomanPS-BoldMT" w:hAnsi="TimesNewRomanPS-BoldMT" w:cs="TimesNewRomanPS-BoldMT"/>
          <w:b/>
          <w:bCs/>
          <w:sz w:val="24"/>
          <w:szCs w:val="24"/>
        </w:rPr>
        <w:t xml:space="preserve">oupédiculée </w:t>
      </w:r>
      <w:r>
        <w:rPr>
          <w:rFonts w:ascii="TimesNewRomanPSMT" w:hAnsi="TimesNewRomanPSMT" w:cs="TimesNewRomanPSMT"/>
          <w:sz w:val="24"/>
          <w:szCs w:val="24"/>
        </w:rPr>
        <w:t xml:space="preserve">c'est à dire reliée au tissu originel par un pédicule long, grêle et souple qui contientles vaisseaux. </w:t>
      </w:r>
      <w:bookmarkStart w:id="0" w:name="_GoBack"/>
      <w:bookmarkEnd w:id="0"/>
    </w:p>
    <w:p w:rsidR="004D60C5" w:rsidRDefault="004D60C5" w:rsidP="0016049B">
      <w:pPr>
        <w:autoSpaceDE w:val="0"/>
        <w:autoSpaceDN w:val="0"/>
        <w:adjustRightInd w:val="0"/>
        <w:spacing w:after="0" w:line="240" w:lineRule="auto"/>
        <w:rPr>
          <w:rFonts w:ascii="TimesNewRomanPSMT" w:hAnsi="TimesNewRomanPSMT" w:cs="TimesNewRomanPSMT"/>
          <w:sz w:val="24"/>
          <w:szCs w:val="24"/>
        </w:rPr>
      </w:pP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Exceptions</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proofErr w:type="gramStart"/>
      <w:r>
        <w:rPr>
          <w:rFonts w:ascii="Wingdings-Regular" w:eastAsia="Wingdings-Regular" w:hAnsi="TimesNewRomanPS-BoldMT" w:cs="Wingdings-Regular" w:hint="eastAsia"/>
          <w:sz w:val="24"/>
          <w:szCs w:val="24"/>
        </w:rPr>
        <w:t></w:t>
      </w:r>
      <w:r>
        <w:rPr>
          <w:rFonts w:ascii="TimesNewRomanPSMT" w:hAnsi="TimesNewRomanPSMT" w:cs="TimesNewRomanPSMT"/>
          <w:sz w:val="24"/>
          <w:szCs w:val="24"/>
        </w:rPr>
        <w:t xml:space="preserve">Carcinome </w:t>
      </w:r>
      <w:proofErr w:type="spellStart"/>
      <w:r>
        <w:rPr>
          <w:rFonts w:ascii="TimesNewRomanPSMT" w:hAnsi="TimesNewRomanPSMT" w:cs="TimesNewRomanPSMT"/>
          <w:sz w:val="24"/>
          <w:szCs w:val="24"/>
        </w:rPr>
        <w:t>malpighien</w:t>
      </w:r>
      <w:proofErr w:type="spellEnd"/>
      <w:r>
        <w:rPr>
          <w:rFonts w:ascii="TimesNewRomanPSMT" w:hAnsi="TimesNewRomanPSMT" w:cs="TimesNewRomanPSMT"/>
          <w:sz w:val="24"/>
          <w:szCs w:val="24"/>
        </w:rPr>
        <w:t xml:space="preserve"> verruqueux des muqueuses </w:t>
      </w:r>
      <w:r w:rsidR="004D60C5">
        <w:rPr>
          <w:rFonts w:ascii="TimesNewRomanPSMT" w:hAnsi="TimesNewRomanPSMT" w:cs="TimesNewRomanPSMT"/>
          <w:sz w:val="24"/>
          <w:szCs w:val="24"/>
        </w:rPr>
        <w:t>buccales qui</w:t>
      </w:r>
      <w:r>
        <w:rPr>
          <w:rFonts w:ascii="TimesNewRomanPSMT" w:hAnsi="TimesNewRomanPSMT" w:cs="TimesNewRomanPSMT"/>
          <w:sz w:val="24"/>
          <w:szCs w:val="24"/>
        </w:rPr>
        <w:t xml:space="preserve"> macroscopiquement prend</w:t>
      </w:r>
      <w:r w:rsidR="00A91356">
        <w:rPr>
          <w:rFonts w:ascii="TimesNewRomanPSMT" w:hAnsi="TimesNewRomanPSMT" w:cs="TimesNewRomanPSMT"/>
          <w:sz w:val="24"/>
          <w:szCs w:val="24"/>
        </w:rPr>
        <w:t xml:space="preserve"> </w:t>
      </w:r>
      <w:r>
        <w:rPr>
          <w:rFonts w:ascii="TimesNewRomanPSMT" w:hAnsi="TimesNewRomanPSMT" w:cs="TimesNewRomanPSMT"/>
          <w:sz w:val="24"/>
          <w:szCs w:val="24"/>
        </w:rPr>
        <w:t>aspect de papillome.</w:t>
      </w:r>
      <w:proofErr w:type="gramEnd"/>
    </w:p>
    <w:p w:rsidR="004D60C5" w:rsidRDefault="004D60C5" w:rsidP="0016049B">
      <w:pPr>
        <w:autoSpaceDE w:val="0"/>
        <w:autoSpaceDN w:val="0"/>
        <w:adjustRightInd w:val="0"/>
        <w:spacing w:after="0" w:line="240" w:lineRule="auto"/>
        <w:rPr>
          <w:rFonts w:ascii="TimesNewRomanPS-BoldMT" w:hAnsi="TimesNewRomanPS-BoldMT" w:cs="TimesNewRomanPS-BoldMT"/>
          <w:b/>
          <w:bCs/>
          <w:sz w:val="24"/>
          <w:szCs w:val="24"/>
        </w:rPr>
      </w:pPr>
    </w:p>
    <w:p w:rsidR="0016049B" w:rsidRDefault="0016049B" w:rsidP="0016049B">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L'examen macroscopique d'une coupe de section</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TimesNewRomanPSMT" w:hAnsi="TimesNewRomanPSMT" w:cs="TimesNewRomanPSMT"/>
          <w:sz w:val="24"/>
          <w:szCs w:val="24"/>
        </w:rPr>
        <w:t xml:space="preserve">A l’examen macroscopique, la tumeur ressemble au tissu normal de </w:t>
      </w:r>
      <w:proofErr w:type="gramStart"/>
      <w:r>
        <w:rPr>
          <w:rFonts w:ascii="TimesNewRomanPSMT" w:hAnsi="TimesNewRomanPSMT" w:cs="TimesNewRomanPSMT"/>
          <w:sz w:val="24"/>
          <w:szCs w:val="24"/>
        </w:rPr>
        <w:t>voisinage.Exemple :</w:t>
      </w:r>
      <w:proofErr w:type="gramEnd"/>
      <w:r>
        <w:rPr>
          <w:rFonts w:ascii="TimesNewRomanPSMT" w:hAnsi="TimesNewRomanPSMT" w:cs="TimesNewRomanPSMT"/>
          <w:sz w:val="24"/>
          <w:szCs w:val="24"/>
        </w:rPr>
        <w:t xml:space="preserve"> un lipome ressemble à du tissu adipeux, un chondrome à du cartilage. Ce quidifférencie une tumeur d’un tissu normal c’est l’absence d'organisation ou la modification de</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l’architecture</w:t>
      </w:r>
      <w:proofErr w:type="gramEnd"/>
      <w:r>
        <w:rPr>
          <w:rFonts w:ascii="TimesNewRomanPSMT" w:hAnsi="TimesNewRomanPSMT" w:cs="TimesNewRomanPSMT"/>
          <w:sz w:val="24"/>
          <w:szCs w:val="24"/>
        </w:rPr>
        <w:t xml:space="preserve"> par rapport au tissu normal de voisinage.</w:t>
      </w:r>
    </w:p>
    <w:p w:rsidR="004D60C5" w:rsidRDefault="004D60C5" w:rsidP="0016049B">
      <w:pPr>
        <w:autoSpaceDE w:val="0"/>
        <w:autoSpaceDN w:val="0"/>
        <w:adjustRightInd w:val="0"/>
        <w:spacing w:after="0" w:line="240" w:lineRule="auto"/>
        <w:rPr>
          <w:rFonts w:ascii="TimesNewRomanPSMT" w:hAnsi="TimesNewRomanPSMT" w:cs="TimesNewRomanPSMT"/>
          <w:sz w:val="24"/>
          <w:szCs w:val="24"/>
        </w:rPr>
      </w:pP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Exemples : un lipome ne sera pas formé de lobules réguliers comme le tissu adipeux. .</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TimesNewRomanPSMT" w:hAnsi="TimesNewRomanPSMT" w:cs="TimesNewRomanPSMT"/>
          <w:sz w:val="24"/>
          <w:szCs w:val="24"/>
        </w:rPr>
        <w:t xml:space="preserve">Une tumeur bénigne ne contient habituellement pas de foyers de nécroseCependant la tumeur peut présenter des remaniements fibreux </w:t>
      </w:r>
      <w:proofErr w:type="gramStart"/>
      <w:r>
        <w:rPr>
          <w:rFonts w:ascii="TimesNewRomanPSMT" w:hAnsi="TimesNewRomanPSMT" w:cs="TimesNewRomanPSMT"/>
          <w:sz w:val="24"/>
          <w:szCs w:val="24"/>
        </w:rPr>
        <w:t>et</w:t>
      </w:r>
      <w:proofErr w:type="gramEnd"/>
      <w:r>
        <w:rPr>
          <w:rFonts w:ascii="TimesNewRomanPSMT" w:hAnsi="TimesNewRomanPSMT" w:cs="TimesNewRomanPSMT"/>
          <w:sz w:val="24"/>
          <w:szCs w:val="24"/>
        </w:rPr>
        <w:t xml:space="preserve"> hémorragiques peuventexister.</w:t>
      </w:r>
    </w:p>
    <w:p w:rsidR="004D60C5" w:rsidRDefault="004D60C5" w:rsidP="0016049B">
      <w:pPr>
        <w:autoSpaceDE w:val="0"/>
        <w:autoSpaceDN w:val="0"/>
        <w:adjustRightInd w:val="0"/>
        <w:spacing w:after="0" w:line="240" w:lineRule="auto"/>
        <w:rPr>
          <w:rFonts w:ascii="TimesNewRomanPSMT" w:hAnsi="TimesNewRomanPSMT" w:cs="TimesNewRomanPSMT"/>
          <w:sz w:val="24"/>
          <w:szCs w:val="24"/>
        </w:rPr>
      </w:pP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Exemple : adénome </w:t>
      </w:r>
      <w:r w:rsidR="004D60C5">
        <w:rPr>
          <w:rFonts w:ascii="TimesNewRomanPSMT" w:hAnsi="TimesNewRomanPSMT" w:cs="TimesNewRomanPSMT"/>
          <w:sz w:val="24"/>
          <w:szCs w:val="24"/>
        </w:rPr>
        <w:t xml:space="preserve">parotidien </w:t>
      </w:r>
      <w:r>
        <w:rPr>
          <w:rFonts w:ascii="TimesNewRomanPSMT" w:hAnsi="TimesNewRomanPSMT" w:cs="TimesNewRomanPSMT"/>
          <w:sz w:val="24"/>
          <w:szCs w:val="24"/>
        </w:rPr>
        <w:t>remanié par des plages de fibrose et des calcifications.</w:t>
      </w:r>
    </w:p>
    <w:p w:rsidR="004D60C5" w:rsidRDefault="004D60C5" w:rsidP="0016049B">
      <w:pPr>
        <w:autoSpaceDE w:val="0"/>
        <w:autoSpaceDN w:val="0"/>
        <w:adjustRightInd w:val="0"/>
        <w:spacing w:after="0" w:line="240" w:lineRule="auto"/>
        <w:rPr>
          <w:rFonts w:ascii="TimesNewRomanPSMT" w:hAnsi="TimesNewRomanPSMT" w:cs="TimesNewRomanPSMT"/>
          <w:sz w:val="24"/>
          <w:szCs w:val="24"/>
        </w:rPr>
      </w:pP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TimesNewRomanPSMT" w:hAnsi="TimesNewRomanPSMT" w:cs="TimesNewRomanPSMT"/>
          <w:sz w:val="24"/>
          <w:szCs w:val="24"/>
        </w:rPr>
        <w:t>L'examen m</w:t>
      </w:r>
      <w:r w:rsidR="004D60C5">
        <w:rPr>
          <w:rFonts w:ascii="TimesNewRomanPSMT" w:hAnsi="TimesNewRomanPSMT" w:cs="TimesNewRomanPSMT"/>
          <w:sz w:val="24"/>
          <w:szCs w:val="24"/>
        </w:rPr>
        <w:t>a</w:t>
      </w:r>
      <w:r>
        <w:rPr>
          <w:rFonts w:ascii="TimesNewRomanPSMT" w:hAnsi="TimesNewRomanPSMT" w:cs="TimesNewRomanPSMT"/>
          <w:sz w:val="24"/>
          <w:szCs w:val="24"/>
        </w:rPr>
        <w:t xml:space="preserve">croscopique permet une étude de la capsule, son intégrité </w:t>
      </w:r>
      <w:proofErr w:type="gramStart"/>
      <w:r>
        <w:rPr>
          <w:rFonts w:ascii="TimesNewRomanPSMT" w:hAnsi="TimesNewRomanPSMT" w:cs="TimesNewRomanPSMT"/>
          <w:sz w:val="24"/>
          <w:szCs w:val="24"/>
        </w:rPr>
        <w:t>est</w:t>
      </w:r>
      <w:proofErr w:type="gramEnd"/>
      <w:r>
        <w:rPr>
          <w:rFonts w:ascii="TimesNewRomanPSMT" w:hAnsi="TimesNewRomanPSMT" w:cs="TimesNewRomanPSMT"/>
          <w:sz w:val="24"/>
          <w:szCs w:val="24"/>
        </w:rPr>
        <w:t xml:space="preserve"> un signe de</w:t>
      </w:r>
      <w:r w:rsidR="00A91356">
        <w:rPr>
          <w:rFonts w:ascii="TimesNewRomanPSMT" w:hAnsi="TimesNewRomanPSMT" w:cs="TimesNewRomanPSMT"/>
          <w:sz w:val="24"/>
          <w:szCs w:val="24"/>
        </w:rPr>
        <w:t xml:space="preserve"> </w:t>
      </w:r>
      <w:r>
        <w:rPr>
          <w:rFonts w:ascii="TimesNewRomanPSMT" w:hAnsi="TimesNewRomanPSMT" w:cs="TimesNewRomanPSMT"/>
          <w:sz w:val="24"/>
          <w:szCs w:val="24"/>
        </w:rPr>
        <w:t>bénignité.</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sidR="004D60C5">
        <w:rPr>
          <w:rFonts w:ascii="TimesNewRomanPSMT" w:hAnsi="TimesNewRomanPSMT" w:cs="TimesNewRomanPSMT"/>
          <w:sz w:val="24"/>
          <w:szCs w:val="24"/>
        </w:rPr>
        <w:t>L'examen ma</w:t>
      </w:r>
      <w:r>
        <w:rPr>
          <w:rFonts w:ascii="TimesNewRomanPSMT" w:hAnsi="TimesNewRomanPSMT" w:cs="TimesNewRomanPSMT"/>
          <w:sz w:val="24"/>
          <w:szCs w:val="24"/>
        </w:rPr>
        <w:t>croscopique permet de préciser la qualité de l'exérèse chirurgicale</w:t>
      </w:r>
    </w:p>
    <w:p w:rsidR="004D60C5" w:rsidRDefault="004D60C5" w:rsidP="0016049B">
      <w:pPr>
        <w:autoSpaceDE w:val="0"/>
        <w:autoSpaceDN w:val="0"/>
        <w:adjustRightInd w:val="0"/>
        <w:spacing w:after="0" w:line="240" w:lineRule="auto"/>
        <w:rPr>
          <w:rFonts w:ascii="TimesNewRomanPS-BoldMT" w:hAnsi="TimesNewRomanPS-BoldMT" w:cs="TimesNewRomanPS-BoldMT"/>
          <w:b/>
          <w:bCs/>
          <w:sz w:val="24"/>
          <w:szCs w:val="24"/>
        </w:rPr>
      </w:pPr>
    </w:p>
    <w:p w:rsidR="004D60C5" w:rsidRDefault="004D60C5" w:rsidP="0016049B">
      <w:pPr>
        <w:autoSpaceDE w:val="0"/>
        <w:autoSpaceDN w:val="0"/>
        <w:adjustRightInd w:val="0"/>
        <w:spacing w:after="0" w:line="240" w:lineRule="auto"/>
        <w:rPr>
          <w:rFonts w:ascii="TimesNewRomanPS-BoldMT" w:hAnsi="TimesNewRomanPS-BoldMT" w:cs="TimesNewRomanPS-BoldMT"/>
          <w:b/>
          <w:bCs/>
          <w:sz w:val="24"/>
          <w:szCs w:val="24"/>
        </w:rPr>
      </w:pPr>
    </w:p>
    <w:p w:rsidR="0016049B" w:rsidRDefault="0016049B" w:rsidP="0016049B">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2. Microscopie</w:t>
      </w:r>
    </w:p>
    <w:p w:rsidR="004D60C5" w:rsidRDefault="004D60C5" w:rsidP="0016049B">
      <w:pPr>
        <w:autoSpaceDE w:val="0"/>
        <w:autoSpaceDN w:val="0"/>
        <w:adjustRightInd w:val="0"/>
        <w:spacing w:after="0" w:line="240" w:lineRule="auto"/>
        <w:rPr>
          <w:rFonts w:ascii="TimesNewRomanPSMT" w:hAnsi="TimesNewRomanPSMT" w:cs="TimesNewRomanPSMT"/>
          <w:sz w:val="24"/>
          <w:szCs w:val="24"/>
        </w:rPr>
      </w:pP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L’examen microscopique va porter sur les prélèvements dirigés, effectués lors de l'examenmacroscopique de la pièce opératoire. Il va permettre</w:t>
      </w:r>
      <w:r w:rsidR="004D60C5">
        <w:rPr>
          <w:rFonts w:ascii="TimesNewRomanPSMT" w:hAnsi="TimesNewRomanPSMT" w:cs="TimesNewRomanPSMT"/>
          <w:sz w:val="24"/>
          <w:szCs w:val="24"/>
        </w:rPr>
        <w:t> :</w:t>
      </w:r>
    </w:p>
    <w:p w:rsidR="004D60C5" w:rsidRDefault="004D60C5" w:rsidP="0016049B">
      <w:pPr>
        <w:autoSpaceDE w:val="0"/>
        <w:autoSpaceDN w:val="0"/>
        <w:adjustRightInd w:val="0"/>
        <w:spacing w:after="0" w:line="240" w:lineRule="auto"/>
        <w:rPr>
          <w:rFonts w:ascii="TimesNewRomanPSMT" w:hAnsi="TimesNewRomanPSMT" w:cs="TimesNewRomanPSMT"/>
          <w:sz w:val="24"/>
          <w:szCs w:val="24"/>
        </w:rPr>
      </w:pPr>
    </w:p>
    <w:p w:rsidR="0016049B" w:rsidRDefault="0016049B" w:rsidP="0016049B">
      <w:pPr>
        <w:autoSpaceDE w:val="0"/>
        <w:autoSpaceDN w:val="0"/>
        <w:adjustRightInd w:val="0"/>
        <w:spacing w:after="0" w:line="240" w:lineRule="auto"/>
        <w:rPr>
          <w:rFonts w:ascii="TimesNewRomanPS-BoldMT" w:hAnsi="TimesNewRomanPS-BoldMT" w:cs="TimesNewRomanPS-BoldMT"/>
          <w:b/>
          <w:bCs/>
          <w:sz w:val="24"/>
          <w:szCs w:val="24"/>
        </w:rPr>
      </w:pPr>
      <w:r>
        <w:rPr>
          <w:rFonts w:ascii="Wingdings-Regular" w:eastAsia="Wingdings-Regular" w:hAnsi="TimesNewRomanPS-BoldMT" w:cs="Wingdings-Regular" w:hint="eastAsia"/>
        </w:rPr>
        <w:t></w:t>
      </w:r>
      <w:r>
        <w:rPr>
          <w:rFonts w:ascii="TimesNewRomanPS-BoldMT" w:hAnsi="TimesNewRomanPS-BoldMT" w:cs="TimesNewRomanPS-BoldMT"/>
          <w:b/>
          <w:bCs/>
          <w:sz w:val="24"/>
          <w:szCs w:val="24"/>
        </w:rPr>
        <w:t>D’étudier la prolifération cellulaire</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cellules néoplasiques ressemblent aux cellules des tissus dans lequel elles se sont formées,elles sont facilement identifiées. Le rapport n</w:t>
      </w:r>
      <w:r w:rsidR="004D60C5">
        <w:rPr>
          <w:rFonts w:ascii="TimesNewRomanPSMT" w:hAnsi="TimesNewRomanPSMT" w:cs="TimesNewRomanPSMT"/>
          <w:sz w:val="24"/>
          <w:szCs w:val="24"/>
        </w:rPr>
        <w:t xml:space="preserve">ucléo cytoplasmique est normal. </w:t>
      </w:r>
      <w:r>
        <w:rPr>
          <w:rFonts w:ascii="TimesNewRomanPSMT" w:hAnsi="TimesNewRomanPSMT" w:cs="TimesNewRomanPSMT"/>
          <w:sz w:val="24"/>
          <w:szCs w:val="24"/>
        </w:rPr>
        <w:t>Les mitoses rarement nombreuses sont-elles aussi normales.</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Trois critères vont être recherchés et doivent être absents :</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SymbolMT" w:eastAsia="SymbolMT" w:hAnsi="TimesNewRomanPS-BoldMT" w:cs="SymbolMT" w:hint="eastAsia"/>
          <w:sz w:val="24"/>
          <w:szCs w:val="24"/>
        </w:rPr>
        <w:t></w:t>
      </w:r>
      <w:proofErr w:type="spellStart"/>
      <w:r w:rsidR="004D60C5">
        <w:rPr>
          <w:rFonts w:ascii="TimesNewRomanPSMT" w:hAnsi="TimesNewRomanPSMT" w:cs="TimesNewRomanPSMT"/>
          <w:sz w:val="24"/>
          <w:szCs w:val="24"/>
        </w:rPr>
        <w:t>Atypies</w:t>
      </w:r>
      <w:r>
        <w:rPr>
          <w:rFonts w:ascii="TimesNewRomanPSMT" w:hAnsi="TimesNewRomanPSMT" w:cs="TimesNewRomanPSMT"/>
          <w:sz w:val="24"/>
          <w:szCs w:val="24"/>
        </w:rPr>
        <w:t>cytonucléaires</w:t>
      </w:r>
      <w:proofErr w:type="spellEnd"/>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SymbolMT" w:eastAsia="SymbolMT" w:hAnsi="TimesNewRomanPS-BoldMT" w:cs="SymbolMT" w:hint="eastAsia"/>
          <w:sz w:val="24"/>
          <w:szCs w:val="24"/>
        </w:rPr>
        <w:t></w:t>
      </w:r>
      <w:r w:rsidR="004D60C5">
        <w:rPr>
          <w:rFonts w:ascii="TimesNewRomanPSMT" w:hAnsi="TimesNewRomanPSMT" w:cs="TimesNewRomanPSMT"/>
          <w:sz w:val="24"/>
          <w:szCs w:val="24"/>
        </w:rPr>
        <w:t>Extension</w:t>
      </w:r>
      <w:r>
        <w:rPr>
          <w:rFonts w:ascii="TimesNewRomanPSMT" w:hAnsi="TimesNewRomanPSMT" w:cs="TimesNewRomanPSMT"/>
          <w:sz w:val="24"/>
          <w:szCs w:val="24"/>
        </w:rPr>
        <w:t xml:space="preserve"> sous forme d’emboles par exemple</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SymbolMT" w:eastAsia="SymbolMT" w:hAnsi="TimesNewRomanPS-BoldMT" w:cs="SymbolMT" w:hint="eastAsia"/>
          <w:sz w:val="24"/>
          <w:szCs w:val="24"/>
        </w:rPr>
        <w:t></w:t>
      </w:r>
      <w:r w:rsidR="004D60C5">
        <w:rPr>
          <w:rFonts w:ascii="TimesNewRomanPSMT" w:hAnsi="TimesNewRomanPSMT" w:cs="TimesNewRomanPSMT"/>
          <w:sz w:val="24"/>
          <w:szCs w:val="24"/>
        </w:rPr>
        <w:t>Stroma</w:t>
      </w:r>
      <w:r>
        <w:rPr>
          <w:rFonts w:ascii="TimesNewRomanPSMT" w:hAnsi="TimesNewRomanPSMT" w:cs="TimesNewRomanPSMT"/>
          <w:sz w:val="24"/>
          <w:szCs w:val="24"/>
        </w:rPr>
        <w:t xml:space="preserve"> réaction</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 diagnostic doit alors préciser le type exact de tumeur dans l’ensemble des classificationsqui nous sont proposées.</w:t>
      </w:r>
    </w:p>
    <w:p w:rsidR="004D60C5" w:rsidRDefault="004D60C5" w:rsidP="0016049B">
      <w:pPr>
        <w:autoSpaceDE w:val="0"/>
        <w:autoSpaceDN w:val="0"/>
        <w:adjustRightInd w:val="0"/>
        <w:spacing w:after="0" w:line="240" w:lineRule="auto"/>
        <w:rPr>
          <w:rFonts w:ascii="Wingdings-Regular" w:eastAsia="Wingdings-Regular" w:hAnsi="TimesNewRomanPS-BoldMT" w:cs="Wingdings-Regular"/>
        </w:rPr>
      </w:pPr>
    </w:p>
    <w:p w:rsidR="0016049B" w:rsidRDefault="0016049B" w:rsidP="0016049B">
      <w:pPr>
        <w:autoSpaceDE w:val="0"/>
        <w:autoSpaceDN w:val="0"/>
        <w:adjustRightInd w:val="0"/>
        <w:spacing w:after="0" w:line="240" w:lineRule="auto"/>
        <w:rPr>
          <w:rFonts w:ascii="TimesNewRomanPS-BoldMT" w:hAnsi="TimesNewRomanPS-BoldMT" w:cs="TimesNewRomanPS-BoldMT"/>
          <w:b/>
          <w:bCs/>
          <w:sz w:val="24"/>
          <w:szCs w:val="24"/>
        </w:rPr>
      </w:pPr>
      <w:proofErr w:type="gramStart"/>
      <w:r>
        <w:rPr>
          <w:rFonts w:ascii="Wingdings-Regular" w:eastAsia="Wingdings-Regular" w:hAnsi="TimesNewRomanPS-BoldMT" w:cs="Wingdings-Regular" w:hint="eastAsia"/>
        </w:rPr>
        <w:t></w:t>
      </w:r>
      <w:r>
        <w:rPr>
          <w:rFonts w:ascii="TimesNewRomanPS-BoldMT" w:hAnsi="TimesNewRomanPS-BoldMT" w:cs="TimesNewRomanPS-BoldMT"/>
          <w:b/>
          <w:bCs/>
          <w:sz w:val="24"/>
          <w:szCs w:val="24"/>
        </w:rPr>
        <w:t>D’étudier la capsule et de préciser la qualité de l'exérèse.</w:t>
      </w:r>
      <w:proofErr w:type="gramEnd"/>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L'examen microscopique doit préciser l'intégrité de la capsule. Ce critère lors de l'énucléationchirurgicale de la tumeur permet d'affirmer que l'exérèse passe en tissu sain.</w:t>
      </w:r>
    </w:p>
    <w:p w:rsidR="0016049B" w:rsidRDefault="0016049B" w:rsidP="00A91356">
      <w:pPr>
        <w:autoSpaceDE w:val="0"/>
        <w:autoSpaceDN w:val="0"/>
        <w:adjustRightInd w:val="0"/>
        <w:spacing w:after="0" w:line="240" w:lineRule="auto"/>
        <w:rPr>
          <w:rFonts w:ascii="TimesNewRomanPSMT" w:hAnsi="TimesNewRomanPSMT" w:cs="TimesNewRomanPSMT"/>
          <w:sz w:val="24"/>
          <w:szCs w:val="24"/>
        </w:rPr>
      </w:pPr>
      <w:proofErr w:type="gramStart"/>
      <w:r>
        <w:rPr>
          <w:rFonts w:ascii="Wingdings-Regular" w:eastAsia="Wingdings-Regular" w:hAnsi="TimesNewRomanPS-BoldMT" w:cs="Wingdings-Regular" w:hint="eastAsia"/>
          <w:sz w:val="24"/>
          <w:szCs w:val="24"/>
        </w:rPr>
        <w:t></w:t>
      </w:r>
      <w:r>
        <w:rPr>
          <w:rFonts w:ascii="TimesNewRomanPSMT" w:hAnsi="TimesNewRomanPSMT" w:cs="TimesNewRomanPSMT"/>
          <w:sz w:val="24"/>
          <w:szCs w:val="24"/>
        </w:rPr>
        <w:t>Un diagnostic d'adénome ne peut être affirmé qu'après étude de la totalité de la</w:t>
      </w:r>
      <w:r w:rsidR="00A91356">
        <w:rPr>
          <w:rFonts w:ascii="TimesNewRomanPSMT" w:hAnsi="TimesNewRomanPSMT" w:cs="TimesNewRomanPSMT"/>
          <w:sz w:val="24"/>
          <w:szCs w:val="24"/>
        </w:rPr>
        <w:t xml:space="preserve"> </w:t>
      </w:r>
      <w:r>
        <w:rPr>
          <w:rFonts w:ascii="TimesNewRomanPSMT" w:hAnsi="TimesNewRomanPSMT" w:cs="TimesNewRomanPSMT"/>
          <w:sz w:val="24"/>
          <w:szCs w:val="24"/>
        </w:rPr>
        <w:t>capsule.</w:t>
      </w:r>
      <w:proofErr w:type="gramEnd"/>
      <w:r>
        <w:rPr>
          <w:rFonts w:ascii="TimesNewRomanPSMT" w:hAnsi="TimesNewRomanPSMT" w:cs="TimesNewRomanPSMT"/>
          <w:sz w:val="24"/>
          <w:szCs w:val="24"/>
        </w:rPr>
        <w:t xml:space="preserve"> Aussi, lors de l'examen macroscopique, toutes les lésions nodulaires déformant le</w:t>
      </w:r>
      <w:r w:rsidR="00A91356">
        <w:rPr>
          <w:rFonts w:ascii="TimesNewRomanPSMT" w:hAnsi="TimesNewRomanPSMT" w:cs="TimesNewRomanPSMT"/>
          <w:sz w:val="24"/>
          <w:szCs w:val="24"/>
        </w:rPr>
        <w:t xml:space="preserve"> </w:t>
      </w:r>
      <w:r>
        <w:rPr>
          <w:rFonts w:ascii="TimesNewRomanPSMT" w:hAnsi="TimesNewRomanPSMT" w:cs="TimesNewRomanPSMT"/>
          <w:sz w:val="24"/>
          <w:szCs w:val="24"/>
        </w:rPr>
        <w:t>parenchyme doivent être prélevées en totalité</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Pour les tumeurs bénignes des muqueuses ou du revêtement cutané,l'examen microscopique permet de préciser le type histologique de</w:t>
      </w:r>
      <w:r w:rsidR="004D60C5">
        <w:rPr>
          <w:rFonts w:ascii="TimesNewRomanPSMT" w:hAnsi="TimesNewRomanPSMT" w:cs="TimesNewRomanPSMT"/>
          <w:sz w:val="24"/>
          <w:szCs w:val="24"/>
        </w:rPr>
        <w:t xml:space="preserve"> la tumeur</w:t>
      </w:r>
      <w:r>
        <w:rPr>
          <w:rFonts w:ascii="TimesNewRomanPSMT" w:hAnsi="TimesNewRomanPSMT" w:cs="TimesNewRomanPSMT"/>
          <w:sz w:val="24"/>
          <w:szCs w:val="24"/>
        </w:rPr>
        <w:t xml:space="preserve"> mais aussil’absence d’extension de la prolifération épithéliale dans le pied de la tumeur.</w:t>
      </w:r>
    </w:p>
    <w:p w:rsidR="004D60C5" w:rsidRDefault="004D60C5" w:rsidP="0016049B">
      <w:pPr>
        <w:autoSpaceDE w:val="0"/>
        <w:autoSpaceDN w:val="0"/>
        <w:adjustRightInd w:val="0"/>
        <w:spacing w:after="0" w:line="240" w:lineRule="auto"/>
        <w:rPr>
          <w:rFonts w:ascii="TimesNewRomanPS-BoldMT" w:hAnsi="TimesNewRomanPS-BoldMT" w:cs="TimesNewRomanPS-BoldMT"/>
          <w:b/>
          <w:bCs/>
          <w:sz w:val="24"/>
          <w:szCs w:val="24"/>
        </w:rPr>
      </w:pPr>
    </w:p>
    <w:p w:rsidR="0016049B" w:rsidRDefault="0016049B" w:rsidP="0016049B">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3. Evolution</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proofErr w:type="gramStart"/>
      <w:r>
        <w:rPr>
          <w:rFonts w:ascii="Wingdings-Regular" w:eastAsia="Wingdings-Regular" w:hAnsi="TimesNewRomanPS-BoldMT" w:cs="Wingdings-Regular" w:hint="eastAsia"/>
        </w:rPr>
        <w:t></w:t>
      </w:r>
      <w:r>
        <w:rPr>
          <w:rFonts w:ascii="TimesNewRomanPSMT" w:hAnsi="TimesNewRomanPSMT" w:cs="TimesNewRomanPSMT"/>
          <w:sz w:val="24"/>
          <w:szCs w:val="24"/>
        </w:rPr>
        <w:t xml:space="preserve">La tumeur bénigne peut provoquer la destruction de l’organe dans laquelle elle s’estdéveloppée </w:t>
      </w:r>
      <w:r>
        <w:rPr>
          <w:rFonts w:ascii="TimesNewRomanPS-BoldMT" w:hAnsi="TimesNewRomanPS-BoldMT" w:cs="TimesNewRomanPS-BoldMT"/>
          <w:b/>
          <w:bCs/>
          <w:sz w:val="24"/>
          <w:szCs w:val="24"/>
        </w:rPr>
        <w:t>mais sans l’infiltrer</w:t>
      </w:r>
      <w:r>
        <w:rPr>
          <w:rFonts w:ascii="TimesNewRomanPSMT" w:hAnsi="TimesNewRomanPSMT" w:cs="TimesNewRomanPSMT"/>
          <w:sz w:val="24"/>
          <w:szCs w:val="24"/>
        </w:rPr>
        <w:t>.</w:t>
      </w:r>
      <w:proofErr w:type="gramEnd"/>
    </w:p>
    <w:p w:rsidR="0016049B" w:rsidRDefault="0016049B" w:rsidP="004D60C5">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Exemple : un adénome </w:t>
      </w:r>
      <w:r w:rsidR="004D60C5">
        <w:rPr>
          <w:rFonts w:ascii="TimesNewRomanPSMT" w:hAnsi="TimesNewRomanPSMT" w:cs="TimesNewRomanPSMT"/>
          <w:sz w:val="24"/>
          <w:szCs w:val="24"/>
        </w:rPr>
        <w:t xml:space="preserve">parotidien </w:t>
      </w:r>
      <w:r>
        <w:rPr>
          <w:rFonts w:ascii="TimesNewRomanPSMT" w:hAnsi="TimesNewRomanPSMT" w:cs="TimesNewRomanPSMT"/>
          <w:sz w:val="24"/>
          <w:szCs w:val="24"/>
        </w:rPr>
        <w:t xml:space="preserve">peut entraîner une destruction de la glande </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Wingdings-Regular" w:eastAsia="Wingdings-Regular" w:hAnsi="TimesNewRomanPS-BoldMT" w:cs="Wingdings-Regular" w:hint="eastAsia"/>
          <w:sz w:val="24"/>
          <w:szCs w:val="24"/>
        </w:rPr>
        <w:t></w:t>
      </w:r>
      <w:r>
        <w:rPr>
          <w:rFonts w:ascii="TimesNewRomanPSMT" w:hAnsi="TimesNewRomanPSMT" w:cs="TimesNewRomanPSMT"/>
          <w:sz w:val="24"/>
          <w:szCs w:val="24"/>
        </w:rPr>
        <w:t xml:space="preserve">Le plus souvent, il n’existe pas de récidive même si l’exérèse est limitée à la </w:t>
      </w:r>
      <w:proofErr w:type="gramStart"/>
      <w:r>
        <w:rPr>
          <w:rFonts w:ascii="TimesNewRomanPSMT" w:hAnsi="TimesNewRomanPSMT" w:cs="TimesNewRomanPSMT"/>
          <w:sz w:val="24"/>
          <w:szCs w:val="24"/>
        </w:rPr>
        <w:t>tumeur(</w:t>
      </w:r>
      <w:proofErr w:type="gramEnd"/>
      <w:r>
        <w:rPr>
          <w:rFonts w:ascii="TimesNewRomanPSMT" w:hAnsi="TimesNewRomanPSMT" w:cs="TimesNewRomanPSMT"/>
          <w:sz w:val="24"/>
          <w:szCs w:val="24"/>
        </w:rPr>
        <w:t>énucléation) et passe en tissu sain. Si du tissu tumoral est laissé en place, une récidive dela tumeur initiale sans aggravation du pronostic peut s'observer.</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proofErr w:type="gramStart"/>
      <w:r>
        <w:rPr>
          <w:rFonts w:ascii="Wingdings-Regular" w:eastAsia="Wingdings-Regular" w:hAnsi="TimesNewRomanPS-BoldMT" w:cs="Wingdings-Regular" w:hint="eastAsia"/>
          <w:sz w:val="24"/>
          <w:szCs w:val="24"/>
        </w:rPr>
        <w:t></w:t>
      </w:r>
      <w:r>
        <w:rPr>
          <w:rFonts w:ascii="TimesNewRomanPSMT" w:hAnsi="TimesNewRomanPSMT" w:cs="TimesNewRomanPSMT"/>
          <w:sz w:val="24"/>
          <w:szCs w:val="24"/>
        </w:rPr>
        <w:t>Elle n’est pas responsable de la mort du porteur.</w:t>
      </w:r>
      <w:proofErr w:type="gramEnd"/>
      <w:r>
        <w:rPr>
          <w:rFonts w:ascii="TimesNewRomanPSMT" w:hAnsi="TimesNewRomanPSMT" w:cs="TimesNewRomanPSMT"/>
          <w:sz w:val="24"/>
          <w:szCs w:val="24"/>
        </w:rPr>
        <w:t xml:space="preserve"> Elles peuvent cependant être dangereusesen raison :</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r>
        <w:rPr>
          <w:rFonts w:ascii="SymbolMT" w:eastAsia="SymbolMT" w:hAnsi="TimesNewRomanPS-BoldMT" w:cs="SymbolMT" w:hint="eastAsia"/>
          <w:sz w:val="24"/>
          <w:szCs w:val="24"/>
        </w:rPr>
        <w:t></w:t>
      </w:r>
      <w:r>
        <w:rPr>
          <w:rFonts w:ascii="TimesNewRomanPSMT" w:hAnsi="TimesNewRomanPSMT" w:cs="TimesNewRomanPSMT"/>
          <w:sz w:val="24"/>
          <w:szCs w:val="24"/>
        </w:rPr>
        <w:t>De leur localisation (adénome hypophysaire)</w:t>
      </w:r>
    </w:p>
    <w:p w:rsidR="0016049B" w:rsidRDefault="0016049B" w:rsidP="0016049B">
      <w:pPr>
        <w:autoSpaceDE w:val="0"/>
        <w:autoSpaceDN w:val="0"/>
        <w:adjustRightInd w:val="0"/>
        <w:spacing w:after="0" w:line="240" w:lineRule="auto"/>
        <w:rPr>
          <w:rFonts w:ascii="TimesNewRomanPSMT" w:hAnsi="TimesNewRomanPSMT" w:cs="TimesNewRomanPSMT"/>
          <w:sz w:val="24"/>
          <w:szCs w:val="24"/>
        </w:rPr>
      </w:pPr>
      <w:proofErr w:type="gramStart"/>
      <w:r>
        <w:rPr>
          <w:rFonts w:ascii="SymbolMT" w:eastAsia="SymbolMT" w:hAnsi="TimesNewRomanPS-BoldMT" w:cs="SymbolMT" w:hint="eastAsia"/>
          <w:sz w:val="24"/>
          <w:szCs w:val="24"/>
        </w:rPr>
        <w:t></w:t>
      </w:r>
      <w:r>
        <w:rPr>
          <w:rFonts w:ascii="TimesNewRomanPSMT" w:hAnsi="TimesNewRomanPSMT" w:cs="TimesNewRomanPSMT"/>
          <w:sz w:val="24"/>
          <w:szCs w:val="24"/>
        </w:rPr>
        <w:t>De leurs caractères fonctionnels.</w:t>
      </w:r>
      <w:proofErr w:type="gramEnd"/>
      <w:r>
        <w:rPr>
          <w:rFonts w:ascii="TimesNewRomanPSMT" w:hAnsi="TimesNewRomanPSMT" w:cs="TimesNewRomanPSMT"/>
          <w:sz w:val="24"/>
          <w:szCs w:val="24"/>
        </w:rPr>
        <w:t xml:space="preserve"> Les cellules néoplasiques comme leurs homologuesnormales sont fonctionnelles.</w:t>
      </w:r>
    </w:p>
    <w:p w:rsidR="003D6DE1" w:rsidRDefault="003D6DE1"/>
    <w:sectPr w:rsidR="003D6DE1" w:rsidSect="003D6DE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oNotDisplayPageBoundaries/>
  <w:proofState w:spelling="clean" w:grammar="clean"/>
  <w:defaultTabStop w:val="708"/>
  <w:hyphenationZone w:val="425"/>
  <w:characterSpacingControl w:val="doNotCompress"/>
  <w:compat/>
  <w:rsids>
    <w:rsidRoot w:val="0016049B"/>
    <w:rsid w:val="00114C27"/>
    <w:rsid w:val="0016049B"/>
    <w:rsid w:val="003D6DE1"/>
    <w:rsid w:val="004D60C5"/>
    <w:rsid w:val="00A91356"/>
    <w:rsid w:val="00BC6838"/>
    <w:rsid w:val="00DD1F6A"/>
    <w:rsid w:val="00F33442"/>
    <w:rsid w:val="00F9720A"/>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049B"/>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711</Words>
  <Characters>3916</Characters>
  <Application>Microsoft Office Word</Application>
  <DocSecurity>0</DocSecurity>
  <Lines>32</Lines>
  <Paragraphs>9</Paragraphs>
  <ScaleCrop>false</ScaleCrop>
  <Company/>
  <LinksUpToDate>false</LinksUpToDate>
  <CharactersWithSpaces>4618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NOUNOU</dc:creator>
  <cp:lastModifiedBy>USER</cp:lastModifiedBy>
  <cp:revision>2</cp:revision>
  <dcterms:created xsi:type="dcterms:W3CDTF">2002-01-01T01:33:00Z</dcterms:created>
  <dcterms:modified xsi:type="dcterms:W3CDTF">2002-01-01T01:33:00Z</dcterms:modified>
</cp:coreProperties>
</file>