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671" w:rsidRDefault="0070438F" w:rsidP="00D5502A">
      <w:pPr>
        <w:autoSpaceDE w:val="0"/>
        <w:autoSpaceDN w:val="0"/>
        <w:adjustRightInd w:val="0"/>
        <w:spacing w:after="0" w:line="240" w:lineRule="auto"/>
        <w:rPr>
          <w:rFonts w:ascii="Dax-Bold" w:hAnsi="Dax-Bold" w:cs="Dax-Bold"/>
          <w:b/>
          <w:bCs/>
          <w:color w:val="000000" w:themeColor="text1"/>
          <w:sz w:val="34"/>
          <w:szCs w:val="32"/>
        </w:rPr>
      </w:pPr>
      <w:r w:rsidRPr="0070438F">
        <w:rPr>
          <w:rFonts w:ascii="Dax-Bold" w:hAnsi="Dax-Bold" w:cs="Dax-Bold"/>
          <w:b/>
          <w:bCs/>
          <w:color w:val="000000" w:themeColor="text1"/>
          <w:sz w:val="34"/>
          <w:szCs w:val="32"/>
        </w:rPr>
        <w:t>DR Nait-Djoudi</w:t>
      </w:r>
    </w:p>
    <w:p w:rsidR="007B697C" w:rsidRPr="0070438F" w:rsidRDefault="007B697C" w:rsidP="00D5502A">
      <w:pPr>
        <w:autoSpaceDE w:val="0"/>
        <w:autoSpaceDN w:val="0"/>
        <w:adjustRightInd w:val="0"/>
        <w:spacing w:after="0" w:line="240" w:lineRule="auto"/>
        <w:rPr>
          <w:rFonts w:ascii="Dax-Bold" w:hAnsi="Dax-Bold" w:cs="Dax-Bold"/>
          <w:b/>
          <w:bCs/>
          <w:color w:val="000000" w:themeColor="text1"/>
          <w:sz w:val="34"/>
          <w:szCs w:val="32"/>
        </w:rPr>
      </w:pPr>
      <w:r>
        <w:rPr>
          <w:rFonts w:ascii="Dax-Bold" w:hAnsi="Dax-Bold" w:cs="Dax-Bold"/>
          <w:b/>
          <w:bCs/>
          <w:color w:val="000000" w:themeColor="text1"/>
          <w:sz w:val="34"/>
          <w:szCs w:val="32"/>
        </w:rPr>
        <w:t>ODF</w:t>
      </w:r>
    </w:p>
    <w:p w:rsidR="0070438F" w:rsidRDefault="0070438F" w:rsidP="00D5502A">
      <w:pPr>
        <w:autoSpaceDE w:val="0"/>
        <w:autoSpaceDN w:val="0"/>
        <w:adjustRightInd w:val="0"/>
        <w:spacing w:after="0" w:line="240" w:lineRule="auto"/>
        <w:rPr>
          <w:rFonts w:ascii="Dax-Bold" w:hAnsi="Dax-Bold" w:cs="Dax-Bold"/>
          <w:b/>
          <w:bCs/>
          <w:color w:val="000000" w:themeColor="text1"/>
          <w:sz w:val="34"/>
          <w:szCs w:val="32"/>
        </w:rPr>
      </w:pPr>
      <w:r w:rsidRPr="0070438F">
        <w:rPr>
          <w:rFonts w:ascii="Dax-Bold" w:hAnsi="Dax-Bold" w:cs="Dax-Bold"/>
          <w:b/>
          <w:bCs/>
          <w:color w:val="000000" w:themeColor="text1"/>
          <w:sz w:val="34"/>
          <w:szCs w:val="32"/>
        </w:rPr>
        <w:t>CHU Mustapha</w:t>
      </w:r>
    </w:p>
    <w:p w:rsidR="0070438F" w:rsidRDefault="0070438F" w:rsidP="00D5502A">
      <w:pPr>
        <w:autoSpaceDE w:val="0"/>
        <w:autoSpaceDN w:val="0"/>
        <w:adjustRightInd w:val="0"/>
        <w:spacing w:after="0" w:line="240" w:lineRule="auto"/>
        <w:rPr>
          <w:rFonts w:ascii="Dax-Bold" w:hAnsi="Dax-Bold" w:cs="Dax-Bold"/>
          <w:b/>
          <w:bCs/>
          <w:color w:val="000000" w:themeColor="text1"/>
          <w:sz w:val="34"/>
          <w:szCs w:val="32"/>
        </w:rPr>
      </w:pPr>
    </w:p>
    <w:p w:rsidR="007B697C" w:rsidRPr="0070438F" w:rsidRDefault="007B697C" w:rsidP="00D5502A">
      <w:pPr>
        <w:autoSpaceDE w:val="0"/>
        <w:autoSpaceDN w:val="0"/>
        <w:adjustRightInd w:val="0"/>
        <w:spacing w:after="0" w:line="240" w:lineRule="auto"/>
        <w:rPr>
          <w:rFonts w:ascii="Dax-Bold" w:hAnsi="Dax-Bold" w:cs="Dax-Bold"/>
          <w:b/>
          <w:bCs/>
          <w:color w:val="000000" w:themeColor="text1"/>
          <w:sz w:val="34"/>
          <w:szCs w:val="32"/>
        </w:rPr>
      </w:pPr>
    </w:p>
    <w:p w:rsidR="001D2671" w:rsidRPr="0070438F" w:rsidRDefault="001D2671" w:rsidP="00D5502A">
      <w:pPr>
        <w:autoSpaceDE w:val="0"/>
        <w:autoSpaceDN w:val="0"/>
        <w:adjustRightInd w:val="0"/>
        <w:spacing w:after="0" w:line="240" w:lineRule="auto"/>
        <w:rPr>
          <w:rFonts w:ascii="Dax-Bold" w:hAnsi="Dax-Bold" w:cs="Dax-Bold"/>
          <w:b/>
          <w:bCs/>
          <w:color w:val="000000" w:themeColor="text1"/>
          <w:sz w:val="34"/>
          <w:szCs w:val="32"/>
        </w:rPr>
      </w:pPr>
    </w:p>
    <w:p w:rsidR="001D2671" w:rsidRPr="001D2671" w:rsidRDefault="001D2671" w:rsidP="001D26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:rsidR="0070438F" w:rsidRPr="00B9466A" w:rsidRDefault="00B9466A" w:rsidP="0070438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ascii="Arial" w:hAnsi="Arial" w:cs="Arial"/>
          <w:b/>
          <w:bCs/>
          <w:sz w:val="56"/>
          <w:szCs w:val="56"/>
          <w:u w:val="single"/>
        </w:rPr>
        <w:t>LE DOSSIER ORTHODONTIQ</w:t>
      </w:r>
      <w:r w:rsidR="0070438F">
        <w:rPr>
          <w:rFonts w:ascii="Arial" w:hAnsi="Arial" w:cs="Arial"/>
          <w:b/>
          <w:bCs/>
          <w:sz w:val="56"/>
          <w:szCs w:val="56"/>
          <w:u w:val="single"/>
        </w:rPr>
        <w:t>UE</w:t>
      </w:r>
    </w:p>
    <w:p w:rsidR="001D2671" w:rsidRDefault="001D2671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32"/>
          <w:szCs w:val="24"/>
          <w:u w:val="single"/>
        </w:rPr>
      </w:pPr>
    </w:p>
    <w:p w:rsidR="00361F62" w:rsidRDefault="00361F62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32"/>
          <w:szCs w:val="24"/>
          <w:u w:val="single"/>
        </w:rPr>
      </w:pPr>
    </w:p>
    <w:p w:rsidR="00D5502A" w:rsidRPr="003C081F" w:rsidRDefault="00D5502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32"/>
          <w:szCs w:val="24"/>
          <w:u w:val="single"/>
        </w:rPr>
      </w:pPr>
      <w:r w:rsidRPr="003C081F">
        <w:rPr>
          <w:rFonts w:ascii="Arial" w:hAnsi="Arial" w:cs="Arial"/>
          <w:b/>
          <w:bCs/>
          <w:sz w:val="32"/>
          <w:szCs w:val="24"/>
          <w:u w:val="single"/>
        </w:rPr>
        <w:t xml:space="preserve">Introduction : </w:t>
      </w:r>
    </w:p>
    <w:p w:rsidR="00D5502A" w:rsidRDefault="00E95280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Lors de la </w:t>
      </w:r>
      <w:r w:rsidR="00E73C11">
        <w:rPr>
          <w:rFonts w:ascii="Arial" w:hAnsi="Arial" w:cs="Arial"/>
          <w:sz w:val="24"/>
          <w:szCs w:val="24"/>
        </w:rPr>
        <w:t>première</w:t>
      </w:r>
      <w:r>
        <w:rPr>
          <w:rFonts w:ascii="Arial" w:hAnsi="Arial" w:cs="Arial"/>
          <w:sz w:val="24"/>
          <w:szCs w:val="24"/>
        </w:rPr>
        <w:t xml:space="preserve"> consultation d’orthodontie le </w:t>
      </w:r>
      <w:r w:rsidR="00E73C11">
        <w:rPr>
          <w:rFonts w:ascii="Arial" w:hAnsi="Arial" w:cs="Arial"/>
          <w:sz w:val="24"/>
          <w:szCs w:val="24"/>
        </w:rPr>
        <w:t>praticien</w:t>
      </w:r>
      <w:r>
        <w:rPr>
          <w:rFonts w:ascii="Arial" w:hAnsi="Arial" w:cs="Arial"/>
          <w:sz w:val="24"/>
          <w:szCs w:val="24"/>
        </w:rPr>
        <w:t xml:space="preserve"> va effectuer en clinique la prise d’empreinte pour la </w:t>
      </w:r>
      <w:r w:rsidR="00CE7164">
        <w:rPr>
          <w:rFonts w:ascii="Arial" w:hAnsi="Arial" w:cs="Arial"/>
          <w:sz w:val="24"/>
          <w:szCs w:val="24"/>
        </w:rPr>
        <w:t>réalisation</w:t>
      </w:r>
      <w:r>
        <w:rPr>
          <w:rFonts w:ascii="Arial" w:hAnsi="Arial" w:cs="Arial"/>
          <w:sz w:val="24"/>
          <w:szCs w:val="24"/>
        </w:rPr>
        <w:t xml:space="preserve"> des moulages, des </w:t>
      </w:r>
      <w:r w:rsidR="000F6E81">
        <w:rPr>
          <w:rFonts w:ascii="Arial" w:hAnsi="Arial" w:cs="Arial"/>
          <w:sz w:val="24"/>
          <w:szCs w:val="24"/>
        </w:rPr>
        <w:t>photographies.</w:t>
      </w:r>
    </w:p>
    <w:p w:rsidR="00E95280" w:rsidRDefault="00E95280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y aura </w:t>
      </w:r>
      <w:r w:rsidR="00CE7164">
        <w:rPr>
          <w:rFonts w:ascii="Arial" w:hAnsi="Arial" w:cs="Arial"/>
          <w:sz w:val="24"/>
          <w:szCs w:val="24"/>
        </w:rPr>
        <w:t>également</w:t>
      </w:r>
      <w:r>
        <w:rPr>
          <w:rFonts w:ascii="Arial" w:hAnsi="Arial" w:cs="Arial"/>
          <w:sz w:val="24"/>
          <w:szCs w:val="24"/>
        </w:rPr>
        <w:t xml:space="preserve"> prescription de radiographies : panoramique, TLR ou </w:t>
      </w:r>
      <w:r w:rsidR="00CE7164">
        <w:rPr>
          <w:rFonts w:ascii="Arial" w:hAnsi="Arial" w:cs="Arial"/>
          <w:sz w:val="24"/>
          <w:szCs w:val="24"/>
        </w:rPr>
        <w:t>autre en</w:t>
      </w:r>
      <w:r>
        <w:rPr>
          <w:rFonts w:ascii="Arial" w:hAnsi="Arial" w:cs="Arial"/>
          <w:sz w:val="24"/>
          <w:szCs w:val="24"/>
        </w:rPr>
        <w:t xml:space="preserve"> fonction du cas.</w:t>
      </w:r>
    </w:p>
    <w:p w:rsidR="00E8093E" w:rsidRDefault="00E95280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examen clinique minutieux sera </w:t>
      </w:r>
      <w:r w:rsidR="00CE7164">
        <w:rPr>
          <w:rFonts w:ascii="Arial" w:hAnsi="Arial" w:cs="Arial"/>
          <w:sz w:val="24"/>
          <w:szCs w:val="24"/>
        </w:rPr>
        <w:t>réalisé</w:t>
      </w:r>
      <w:r>
        <w:rPr>
          <w:rFonts w:ascii="Arial" w:hAnsi="Arial" w:cs="Arial"/>
          <w:sz w:val="24"/>
          <w:szCs w:val="24"/>
        </w:rPr>
        <w:t xml:space="preserve"> et reporté sur une fiche clinique destinée </w:t>
      </w:r>
      <w:r w:rsidR="0070438F">
        <w:rPr>
          <w:rFonts w:ascii="Arial" w:hAnsi="Arial" w:cs="Arial"/>
          <w:sz w:val="24"/>
          <w:szCs w:val="24"/>
        </w:rPr>
        <w:t>à</w:t>
      </w:r>
      <w:r w:rsidR="00E8093E">
        <w:rPr>
          <w:rFonts w:ascii="Arial" w:hAnsi="Arial" w:cs="Arial"/>
          <w:sz w:val="24"/>
          <w:szCs w:val="24"/>
        </w:rPr>
        <w:t xml:space="preserve"> cet effet</w:t>
      </w:r>
    </w:p>
    <w:p w:rsidR="00E95280" w:rsidRDefault="00E95280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Fiche clinique et examens </w:t>
      </w:r>
      <w:r w:rsidR="00CE7164">
        <w:rPr>
          <w:rFonts w:ascii="Arial" w:hAnsi="Arial" w:cs="Arial"/>
          <w:sz w:val="24"/>
          <w:szCs w:val="24"/>
        </w:rPr>
        <w:t>complémentaires</w:t>
      </w:r>
      <w:r>
        <w:rPr>
          <w:rFonts w:ascii="Arial" w:hAnsi="Arial" w:cs="Arial"/>
          <w:sz w:val="24"/>
          <w:szCs w:val="24"/>
        </w:rPr>
        <w:t xml:space="preserve"> </w:t>
      </w:r>
      <w:r w:rsidR="000F6E81">
        <w:rPr>
          <w:rFonts w:ascii="Arial" w:hAnsi="Arial" w:cs="Arial"/>
          <w:sz w:val="24"/>
          <w:szCs w:val="24"/>
        </w:rPr>
        <w:t>(radiographie</w:t>
      </w:r>
      <w:r>
        <w:rPr>
          <w:rFonts w:ascii="Arial" w:hAnsi="Arial" w:cs="Arial"/>
          <w:sz w:val="24"/>
          <w:szCs w:val="24"/>
        </w:rPr>
        <w:t xml:space="preserve">, </w:t>
      </w:r>
      <w:r w:rsidR="00CE7164">
        <w:rPr>
          <w:rFonts w:ascii="Arial" w:hAnsi="Arial" w:cs="Arial"/>
          <w:sz w:val="24"/>
          <w:szCs w:val="24"/>
        </w:rPr>
        <w:t>moulages, photographies</w:t>
      </w:r>
      <w:r>
        <w:rPr>
          <w:rFonts w:ascii="Arial" w:hAnsi="Arial" w:cs="Arial"/>
          <w:sz w:val="24"/>
          <w:szCs w:val="24"/>
        </w:rPr>
        <w:t xml:space="preserve"> constituent ce que l’on appelle le dossier orthodontique</w:t>
      </w:r>
      <w:r w:rsidR="00E73C11">
        <w:rPr>
          <w:rFonts w:ascii="Arial" w:hAnsi="Arial" w:cs="Arial"/>
          <w:sz w:val="24"/>
          <w:szCs w:val="24"/>
        </w:rPr>
        <w:t xml:space="preserve"> .</w:t>
      </w:r>
    </w:p>
    <w:p w:rsidR="00E8093E" w:rsidRDefault="00E8093E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dossier orthodontique permet de </w:t>
      </w:r>
      <w:r w:rsidR="000F6E81">
        <w:rPr>
          <w:rFonts w:ascii="Arial" w:hAnsi="Arial" w:cs="Arial"/>
          <w:sz w:val="24"/>
          <w:szCs w:val="24"/>
        </w:rPr>
        <w:t>mémoriser</w:t>
      </w:r>
      <w:r>
        <w:rPr>
          <w:rFonts w:ascii="Arial" w:hAnsi="Arial" w:cs="Arial"/>
          <w:sz w:val="24"/>
          <w:szCs w:val="24"/>
        </w:rPr>
        <w:t xml:space="preserve"> l’information concernant l’</w:t>
      </w:r>
      <w:r w:rsidR="000F6E81">
        <w:rPr>
          <w:rFonts w:ascii="Arial" w:hAnsi="Arial" w:cs="Arial"/>
          <w:sz w:val="24"/>
          <w:szCs w:val="24"/>
        </w:rPr>
        <w:t>état</w:t>
      </w:r>
      <w:r>
        <w:rPr>
          <w:rFonts w:ascii="Arial" w:hAnsi="Arial" w:cs="Arial"/>
          <w:sz w:val="24"/>
          <w:szCs w:val="24"/>
        </w:rPr>
        <w:t xml:space="preserve"> orthodontique du patient.</w:t>
      </w:r>
    </w:p>
    <w:p w:rsidR="00E8093E" w:rsidRDefault="00E8093E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doit être tenu a jour, </w:t>
      </w:r>
      <w:r w:rsidR="000F6E81">
        <w:rPr>
          <w:rFonts w:ascii="Arial" w:hAnsi="Arial" w:cs="Arial"/>
          <w:sz w:val="24"/>
          <w:szCs w:val="24"/>
        </w:rPr>
        <w:t>écris</w:t>
      </w:r>
      <w:r>
        <w:rPr>
          <w:rFonts w:ascii="Arial" w:hAnsi="Arial" w:cs="Arial"/>
          <w:sz w:val="24"/>
          <w:szCs w:val="24"/>
        </w:rPr>
        <w:t xml:space="preserve"> lisiblement</w:t>
      </w:r>
      <w:r w:rsidR="000F6E81">
        <w:rPr>
          <w:rFonts w:ascii="Arial" w:hAnsi="Arial" w:cs="Arial"/>
          <w:sz w:val="24"/>
          <w:szCs w:val="24"/>
        </w:rPr>
        <w:t xml:space="preserve"> et comporter toutes les dates qui reflètent les actes cliniques </w:t>
      </w:r>
      <w:r w:rsidR="0070438F">
        <w:rPr>
          <w:rFonts w:ascii="Arial" w:hAnsi="Arial" w:cs="Arial"/>
          <w:sz w:val="24"/>
          <w:szCs w:val="24"/>
        </w:rPr>
        <w:t xml:space="preserve">dispensés. </w:t>
      </w:r>
    </w:p>
    <w:p w:rsidR="00CE7164" w:rsidRPr="000B3AEB" w:rsidRDefault="00CE7164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0B3AEB">
        <w:rPr>
          <w:rFonts w:ascii="Arial" w:hAnsi="Arial" w:cs="Arial"/>
          <w:b/>
          <w:sz w:val="32"/>
          <w:szCs w:val="32"/>
          <w:u w:val="single"/>
        </w:rPr>
        <w:t>I . LA FICHE CLINIQUE</w:t>
      </w:r>
      <w:r w:rsidRPr="000B3AEB">
        <w:rPr>
          <w:rFonts w:ascii="Arial" w:hAnsi="Arial" w:cs="Arial"/>
          <w:b/>
          <w:sz w:val="24"/>
          <w:szCs w:val="24"/>
          <w:u w:val="single"/>
        </w:rPr>
        <w:t> :</w:t>
      </w:r>
    </w:p>
    <w:p w:rsidR="00CE7164" w:rsidRDefault="00CE7164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Elle </w:t>
      </w:r>
      <w:r w:rsidR="000B3AEB">
        <w:rPr>
          <w:rFonts w:ascii="Arial" w:hAnsi="Arial" w:cs="Arial"/>
          <w:sz w:val="24"/>
          <w:szCs w:val="24"/>
        </w:rPr>
        <w:t>représente</w:t>
      </w:r>
      <w:r>
        <w:rPr>
          <w:rFonts w:ascii="Arial" w:hAnsi="Arial" w:cs="Arial"/>
          <w:sz w:val="24"/>
          <w:szCs w:val="24"/>
        </w:rPr>
        <w:t xml:space="preserve"> un document sur lequel est </w:t>
      </w:r>
      <w:r w:rsidR="000B3AEB">
        <w:rPr>
          <w:rFonts w:ascii="Arial" w:hAnsi="Arial" w:cs="Arial"/>
          <w:sz w:val="24"/>
          <w:szCs w:val="24"/>
        </w:rPr>
        <w:t>répertorier</w:t>
      </w:r>
      <w:r>
        <w:rPr>
          <w:rFonts w:ascii="Arial" w:hAnsi="Arial" w:cs="Arial"/>
          <w:sz w:val="24"/>
          <w:szCs w:val="24"/>
        </w:rPr>
        <w:t xml:space="preserve"> l’examen clinique, elle est propre a chaque service .</w:t>
      </w:r>
    </w:p>
    <w:p w:rsidR="0070438F" w:rsidRDefault="0070438F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CE7164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la fiche clinique sont notés</w:t>
      </w:r>
    </w:p>
    <w:p w:rsidR="00CE7164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-L’anamnèse</w:t>
      </w:r>
      <w:r w:rsidR="00CE716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générale</w:t>
      </w:r>
      <w:r w:rsidR="00CE7164">
        <w:rPr>
          <w:rFonts w:ascii="Arial" w:hAnsi="Arial" w:cs="Arial"/>
          <w:sz w:val="24"/>
          <w:szCs w:val="24"/>
        </w:rPr>
        <w:t xml:space="preserve"> du patient</w:t>
      </w:r>
    </w:p>
    <w:p w:rsidR="00CE7164" w:rsidRDefault="00CE7164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-L’</w:t>
      </w:r>
      <w:r w:rsidR="000B3AEB">
        <w:rPr>
          <w:rFonts w:ascii="Arial" w:hAnsi="Arial" w:cs="Arial"/>
          <w:sz w:val="24"/>
          <w:szCs w:val="24"/>
        </w:rPr>
        <w:t>examen exo</w:t>
      </w:r>
      <w:r>
        <w:rPr>
          <w:rFonts w:ascii="Arial" w:hAnsi="Arial" w:cs="Arial"/>
          <w:sz w:val="24"/>
          <w:szCs w:val="24"/>
        </w:rPr>
        <w:t>buccal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-L’examen endobuccal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-L’examen de la musculature buccale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-L’examen fonctionnel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-La description de l’occlusion statique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-Les mensurations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-Le Diagnostique </w:t>
      </w:r>
      <w:r w:rsidR="0070438F">
        <w:rPr>
          <w:rFonts w:ascii="Arial" w:hAnsi="Arial" w:cs="Arial"/>
          <w:sz w:val="24"/>
          <w:szCs w:val="24"/>
        </w:rPr>
        <w:t>maxillaire,</w:t>
      </w:r>
      <w:r>
        <w:rPr>
          <w:rFonts w:ascii="Arial" w:hAnsi="Arial" w:cs="Arial"/>
          <w:sz w:val="24"/>
          <w:szCs w:val="24"/>
        </w:rPr>
        <w:t xml:space="preserve"> </w:t>
      </w:r>
      <w:r w:rsidR="00203966">
        <w:rPr>
          <w:rFonts w:ascii="Arial" w:hAnsi="Arial" w:cs="Arial"/>
          <w:sz w:val="24"/>
          <w:szCs w:val="24"/>
        </w:rPr>
        <w:t>alvéolaire</w:t>
      </w:r>
      <w:r>
        <w:rPr>
          <w:rFonts w:ascii="Arial" w:hAnsi="Arial" w:cs="Arial"/>
          <w:sz w:val="24"/>
          <w:szCs w:val="24"/>
        </w:rPr>
        <w:t xml:space="preserve">  dans les trois sens de l’espace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-Les anomalies fonctionnelles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-Le diagnostique </w:t>
      </w:r>
      <w:r w:rsidR="00203966">
        <w:rPr>
          <w:rFonts w:ascii="Arial" w:hAnsi="Arial" w:cs="Arial"/>
          <w:sz w:val="24"/>
          <w:szCs w:val="24"/>
        </w:rPr>
        <w:t>étiologique</w:t>
      </w:r>
    </w:p>
    <w:p w:rsidR="000B3AEB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-Le diagnostique </w:t>
      </w:r>
      <w:r w:rsidR="00203966">
        <w:rPr>
          <w:rFonts w:ascii="Arial" w:hAnsi="Arial" w:cs="Arial"/>
          <w:sz w:val="24"/>
          <w:szCs w:val="24"/>
        </w:rPr>
        <w:t>synthétique</w:t>
      </w:r>
    </w:p>
    <w:p w:rsidR="00D5502A" w:rsidRDefault="000B3AE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-Le plan de traitement ainsi que le pronostic.</w:t>
      </w:r>
    </w:p>
    <w:p w:rsidR="0070438F" w:rsidRPr="001D2671" w:rsidRDefault="0070438F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D5502A" w:rsidRDefault="00800527" w:rsidP="002507A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32"/>
          <w:szCs w:val="24"/>
          <w:u w:val="single"/>
        </w:rPr>
      </w:pPr>
      <w:r>
        <w:rPr>
          <w:rFonts w:ascii="Arial" w:hAnsi="Arial" w:cs="Arial"/>
          <w:b/>
          <w:sz w:val="32"/>
          <w:szCs w:val="24"/>
          <w:u w:val="single"/>
        </w:rPr>
        <w:t>II Les examens complementaires</w:t>
      </w:r>
    </w:p>
    <w:p w:rsidR="00800527" w:rsidRPr="002507A3" w:rsidRDefault="00800527" w:rsidP="002507A3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32"/>
          <w:szCs w:val="24"/>
          <w:u w:val="single"/>
        </w:rPr>
      </w:pPr>
      <w:r>
        <w:rPr>
          <w:rFonts w:ascii="Arial" w:hAnsi="Arial" w:cs="Arial"/>
          <w:b/>
          <w:sz w:val="32"/>
          <w:szCs w:val="24"/>
          <w:u w:val="single"/>
        </w:rPr>
        <w:t>1 L’imagerie radiographique</w:t>
      </w:r>
    </w:p>
    <w:p w:rsidR="000B5B97" w:rsidRDefault="000B5B97" w:rsidP="001D2671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D2671">
        <w:rPr>
          <w:rFonts w:ascii="Arial" w:eastAsia="Times New Roman" w:hAnsi="Arial" w:cs="Arial"/>
          <w:sz w:val="24"/>
          <w:szCs w:val="24"/>
          <w:lang w:eastAsia="fr-FR"/>
        </w:rPr>
        <w:t>La prescription de radiographie doit tenir compte de ce que l'on recherche, car il est inutile de trop irradier l'enfant, ajouté à cela le coût élevé de l'examen.</w:t>
      </w:r>
    </w:p>
    <w:p w:rsidR="009A10E2" w:rsidRPr="001D2671" w:rsidRDefault="009A10E2" w:rsidP="001D2671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7D64D4" w:rsidRPr="00800527" w:rsidRDefault="007D64D4" w:rsidP="00800527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b/>
          <w:bCs/>
          <w:sz w:val="28"/>
          <w:szCs w:val="24"/>
          <w:u w:val="single"/>
          <w:lang w:eastAsia="fr-FR"/>
        </w:rPr>
      </w:pPr>
      <w:r w:rsidRPr="00800527">
        <w:rPr>
          <w:rFonts w:ascii="Arial" w:eastAsia="Times New Roman" w:hAnsi="Arial" w:cs="Arial"/>
          <w:b/>
          <w:bCs/>
          <w:sz w:val="28"/>
          <w:szCs w:val="24"/>
          <w:u w:val="single"/>
          <w:lang w:eastAsia="fr-FR"/>
        </w:rPr>
        <w:t>Radiographie rétro-alvéolaire :</w:t>
      </w:r>
    </w:p>
    <w:p w:rsidR="007D64D4" w:rsidRDefault="000B5B97" w:rsidP="007D64D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D2671">
        <w:rPr>
          <w:rFonts w:ascii="Arial" w:eastAsia="Times New Roman" w:hAnsi="Arial" w:cs="Arial"/>
          <w:sz w:val="24"/>
          <w:szCs w:val="24"/>
          <w:lang w:eastAsia="fr-FR"/>
        </w:rPr>
        <w:t xml:space="preserve">Utilisée si nécessaire: </w:t>
      </w:r>
    </w:p>
    <w:p w:rsidR="007D64D4" w:rsidRDefault="000B5B97" w:rsidP="007D64D4">
      <w:pPr>
        <w:pStyle w:val="Paragraphedeliste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D64D4">
        <w:rPr>
          <w:rFonts w:ascii="Arial" w:eastAsia="Times New Roman" w:hAnsi="Arial" w:cs="Arial"/>
          <w:sz w:val="24"/>
          <w:szCs w:val="24"/>
          <w:lang w:eastAsia="fr-FR"/>
        </w:rPr>
        <w:t>particulièrement chez l'adulte pour préciser l'</w:t>
      </w:r>
      <w:r w:rsidR="00843CBF" w:rsidRPr="007D64D4">
        <w:rPr>
          <w:rFonts w:ascii="Arial" w:eastAsia="Times New Roman" w:hAnsi="Arial" w:cs="Arial"/>
          <w:sz w:val="24"/>
          <w:szCs w:val="24"/>
          <w:lang w:eastAsia="fr-FR"/>
        </w:rPr>
        <w:t>état</w:t>
      </w:r>
      <w:r w:rsidRPr="007D64D4">
        <w:rPr>
          <w:rFonts w:ascii="Arial" w:eastAsia="Times New Roman" w:hAnsi="Arial" w:cs="Arial"/>
          <w:sz w:val="24"/>
          <w:szCs w:val="24"/>
          <w:lang w:eastAsia="fr-FR"/>
        </w:rPr>
        <w:t xml:space="preserve"> parodontal</w:t>
      </w:r>
      <w:r w:rsidR="007D64D4">
        <w:rPr>
          <w:rFonts w:ascii="Arial" w:eastAsia="Times New Roman" w:hAnsi="Arial" w:cs="Arial"/>
          <w:sz w:val="24"/>
          <w:szCs w:val="24"/>
          <w:lang w:eastAsia="fr-FR"/>
        </w:rPr>
        <w:t>.</w:t>
      </w:r>
      <w:r w:rsidRPr="007D64D4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7D64D4" w:rsidRDefault="000B5B97" w:rsidP="007D64D4">
      <w:pPr>
        <w:pStyle w:val="Paragraphedeliste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D64D4">
        <w:rPr>
          <w:rFonts w:ascii="Arial" w:eastAsia="Times New Roman" w:hAnsi="Arial" w:cs="Arial"/>
          <w:sz w:val="24"/>
          <w:szCs w:val="24"/>
          <w:lang w:eastAsia="fr-FR"/>
        </w:rPr>
        <w:t>pour explorer les secteurs antérieurs souvent flous sur la radiographie panoramique</w:t>
      </w:r>
      <w:r w:rsidR="007D64D4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7D64D4" w:rsidRDefault="000B5B97" w:rsidP="007D64D4">
      <w:pPr>
        <w:pStyle w:val="Paragraphedeliste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D64D4">
        <w:rPr>
          <w:rFonts w:ascii="Arial" w:eastAsia="Times New Roman" w:hAnsi="Arial" w:cs="Arial"/>
          <w:sz w:val="24"/>
          <w:szCs w:val="24"/>
          <w:lang w:eastAsia="fr-FR"/>
        </w:rPr>
        <w:t xml:space="preserve">pour localiser les dents incluses, dents </w:t>
      </w:r>
      <w:r w:rsidR="00843CBF" w:rsidRPr="007D64D4">
        <w:rPr>
          <w:rFonts w:ascii="Arial" w:eastAsia="Times New Roman" w:hAnsi="Arial" w:cs="Arial"/>
          <w:sz w:val="24"/>
          <w:szCs w:val="24"/>
          <w:lang w:eastAsia="fr-FR"/>
        </w:rPr>
        <w:t>surnuméraires</w:t>
      </w:r>
      <w:r w:rsidR="00843CBF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7D64D4" w:rsidRDefault="000B5B97" w:rsidP="007D64D4">
      <w:pPr>
        <w:pStyle w:val="Paragraphedeliste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D64D4">
        <w:rPr>
          <w:rFonts w:ascii="Arial" w:eastAsia="Times New Roman" w:hAnsi="Arial" w:cs="Arial"/>
          <w:sz w:val="24"/>
          <w:szCs w:val="24"/>
          <w:lang w:eastAsia="fr-FR"/>
        </w:rPr>
        <w:t xml:space="preserve">pour l'évaluation d'une dent dépulpée </w:t>
      </w:r>
    </w:p>
    <w:p w:rsidR="000B5B97" w:rsidRDefault="000B5B97" w:rsidP="007D64D4">
      <w:pPr>
        <w:pStyle w:val="Paragraphedeliste"/>
        <w:numPr>
          <w:ilvl w:val="0"/>
          <w:numId w:val="12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7D64D4">
        <w:rPr>
          <w:rFonts w:ascii="Arial" w:eastAsia="Times New Roman" w:hAnsi="Arial" w:cs="Arial"/>
          <w:sz w:val="24"/>
          <w:szCs w:val="24"/>
          <w:lang w:eastAsia="fr-FR"/>
        </w:rPr>
        <w:t>pour mesurer les germes de DDS</w:t>
      </w:r>
    </w:p>
    <w:p w:rsidR="007D64D4" w:rsidRPr="007D64D4" w:rsidRDefault="007D64D4" w:rsidP="007D64D4">
      <w:pPr>
        <w:pStyle w:val="Paragraphedeliste"/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0B5B97" w:rsidRPr="00800527" w:rsidRDefault="000B5B97" w:rsidP="00800527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b/>
          <w:bCs/>
          <w:sz w:val="28"/>
          <w:szCs w:val="24"/>
          <w:u w:val="single"/>
          <w:lang w:eastAsia="fr-FR"/>
        </w:rPr>
      </w:pPr>
      <w:r w:rsidRPr="00800527">
        <w:rPr>
          <w:rFonts w:ascii="Arial" w:eastAsia="Times New Roman" w:hAnsi="Arial" w:cs="Arial"/>
          <w:b/>
          <w:bCs/>
          <w:sz w:val="28"/>
          <w:szCs w:val="24"/>
          <w:u w:val="single"/>
          <w:lang w:eastAsia="fr-FR"/>
        </w:rPr>
        <w:t>Cliché occlusal ou cliché mordu</w:t>
      </w:r>
    </w:p>
    <w:p w:rsidR="000B5B97" w:rsidRPr="001D2671" w:rsidRDefault="000B5B97" w:rsidP="007D64D4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D2671">
        <w:rPr>
          <w:rFonts w:ascii="Arial" w:eastAsia="Times New Roman" w:hAnsi="Arial" w:cs="Arial"/>
          <w:sz w:val="24"/>
          <w:szCs w:val="24"/>
          <w:lang w:eastAsia="fr-FR"/>
        </w:rPr>
        <w:t xml:space="preserve">Localisation dans les 03 sens de l'espace de </w:t>
      </w:r>
      <w:r w:rsidR="00843CBF" w:rsidRPr="001D2671">
        <w:rPr>
          <w:rFonts w:ascii="Arial" w:eastAsia="Times New Roman" w:hAnsi="Arial" w:cs="Arial"/>
          <w:sz w:val="24"/>
          <w:szCs w:val="24"/>
          <w:lang w:eastAsia="fr-FR"/>
        </w:rPr>
        <w:t>toute</w:t>
      </w:r>
      <w:r w:rsidR="00843CBF">
        <w:rPr>
          <w:rFonts w:ascii="Arial" w:eastAsia="Times New Roman" w:hAnsi="Arial" w:cs="Arial"/>
          <w:sz w:val="24"/>
          <w:szCs w:val="24"/>
          <w:lang w:eastAsia="fr-FR"/>
        </w:rPr>
        <w:t>s dents</w:t>
      </w:r>
      <w:r w:rsidR="007D64D4">
        <w:rPr>
          <w:rFonts w:ascii="Arial" w:eastAsia="Times New Roman" w:hAnsi="Arial" w:cs="Arial"/>
          <w:sz w:val="24"/>
          <w:szCs w:val="24"/>
          <w:lang w:eastAsia="fr-FR"/>
        </w:rPr>
        <w:t xml:space="preserve"> dystopiques ou </w:t>
      </w:r>
      <w:r w:rsidR="00843CBF">
        <w:rPr>
          <w:rFonts w:ascii="Arial" w:eastAsia="Times New Roman" w:hAnsi="Arial" w:cs="Arial"/>
          <w:sz w:val="24"/>
          <w:szCs w:val="24"/>
          <w:lang w:eastAsia="fr-FR"/>
        </w:rPr>
        <w:t>retenues, permettant</w:t>
      </w:r>
      <w:r w:rsidR="007D64D4">
        <w:rPr>
          <w:rFonts w:ascii="Arial" w:eastAsia="Times New Roman" w:hAnsi="Arial" w:cs="Arial"/>
          <w:sz w:val="24"/>
          <w:szCs w:val="24"/>
          <w:lang w:eastAsia="fr-FR"/>
        </w:rPr>
        <w:t xml:space="preserve"> de </w:t>
      </w:r>
      <w:r w:rsidRPr="001D2671">
        <w:rPr>
          <w:rFonts w:ascii="Arial" w:eastAsia="Times New Roman" w:hAnsi="Arial" w:cs="Arial"/>
          <w:sz w:val="24"/>
          <w:szCs w:val="24"/>
          <w:lang w:eastAsia="fr-FR"/>
        </w:rPr>
        <w:t>mesure</w:t>
      </w:r>
      <w:r w:rsidR="007D64D4">
        <w:rPr>
          <w:rFonts w:ascii="Arial" w:eastAsia="Times New Roman" w:hAnsi="Arial" w:cs="Arial"/>
          <w:sz w:val="24"/>
          <w:szCs w:val="24"/>
          <w:lang w:eastAsia="fr-FR"/>
        </w:rPr>
        <w:t>r</w:t>
      </w:r>
      <w:r w:rsidRPr="001D2671">
        <w:rPr>
          <w:rFonts w:ascii="Arial" w:eastAsia="Times New Roman" w:hAnsi="Arial" w:cs="Arial"/>
          <w:sz w:val="24"/>
          <w:szCs w:val="24"/>
          <w:lang w:eastAsia="fr-FR"/>
        </w:rPr>
        <w:t xml:space="preserve"> de la largeur mésiodistale des dents qui ne sont pas sur l'arcade</w:t>
      </w:r>
    </w:p>
    <w:p w:rsidR="000B5B97" w:rsidRPr="007D64D4" w:rsidRDefault="000B5B97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4"/>
        </w:rPr>
      </w:pPr>
    </w:p>
    <w:p w:rsidR="00D5502A" w:rsidRPr="00800527" w:rsidRDefault="00845094" w:rsidP="0080052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  <w:u w:val="single"/>
        </w:rPr>
      </w:pPr>
      <w:r w:rsidRPr="00800527">
        <w:rPr>
          <w:rFonts w:ascii="Arial" w:hAnsi="Arial" w:cs="Arial"/>
          <w:b/>
          <w:sz w:val="28"/>
          <w:szCs w:val="24"/>
          <w:u w:val="single"/>
        </w:rPr>
        <w:t>L</w:t>
      </w:r>
      <w:r w:rsidR="00497F56" w:rsidRPr="00800527">
        <w:rPr>
          <w:rFonts w:ascii="Arial" w:hAnsi="Arial" w:cs="Arial"/>
          <w:b/>
          <w:sz w:val="28"/>
          <w:szCs w:val="24"/>
          <w:u w:val="single"/>
        </w:rPr>
        <w:t>a radio panoramique</w:t>
      </w:r>
      <w:r w:rsidRPr="00800527">
        <w:rPr>
          <w:rFonts w:ascii="Arial" w:hAnsi="Arial" w:cs="Arial"/>
          <w:b/>
          <w:sz w:val="28"/>
          <w:szCs w:val="24"/>
          <w:u w:val="single"/>
        </w:rPr>
        <w:t xml:space="preserve"> (Orthopantomographie)</w:t>
      </w:r>
      <w:r w:rsidR="00497F56" w:rsidRPr="00800527">
        <w:rPr>
          <w:rFonts w:ascii="Arial" w:hAnsi="Arial" w:cs="Arial"/>
          <w:b/>
          <w:sz w:val="28"/>
          <w:szCs w:val="24"/>
          <w:u w:val="single"/>
        </w:rPr>
        <w:t> :</w:t>
      </w:r>
    </w:p>
    <w:p w:rsidR="00D5502A" w:rsidRPr="001D2671" w:rsidRDefault="00D5502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Cet examen de dépistage</w:t>
      </w:r>
      <w:r w:rsidR="00497F56" w:rsidRPr="001D2671">
        <w:rPr>
          <w:rFonts w:ascii="Arial" w:hAnsi="Arial" w:cs="Arial"/>
          <w:sz w:val="24"/>
          <w:szCs w:val="24"/>
        </w:rPr>
        <w:t xml:space="preserve">, indispensable dans le dossier </w:t>
      </w:r>
      <w:r w:rsidRPr="001D2671">
        <w:rPr>
          <w:rFonts w:ascii="Arial" w:hAnsi="Arial" w:cs="Arial"/>
          <w:sz w:val="24"/>
          <w:szCs w:val="24"/>
        </w:rPr>
        <w:t>orthodontique, fournit une visio</w:t>
      </w:r>
      <w:r w:rsidR="00497F56" w:rsidRPr="001D2671">
        <w:rPr>
          <w:rFonts w:ascii="Arial" w:hAnsi="Arial" w:cs="Arial"/>
          <w:sz w:val="24"/>
          <w:szCs w:val="24"/>
        </w:rPr>
        <w:t xml:space="preserve">n globale des arcades dentaires </w:t>
      </w:r>
      <w:r w:rsidRPr="001D2671">
        <w:rPr>
          <w:rFonts w:ascii="Arial" w:hAnsi="Arial" w:cs="Arial"/>
          <w:sz w:val="24"/>
          <w:szCs w:val="24"/>
        </w:rPr>
        <w:t>et des structures environnantes.</w:t>
      </w:r>
    </w:p>
    <w:p w:rsidR="00497F56" w:rsidRPr="001D2671" w:rsidRDefault="00D5502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Après avoir recherché des image</w:t>
      </w:r>
      <w:r w:rsidR="00497F56" w:rsidRPr="001D2671">
        <w:rPr>
          <w:rFonts w:ascii="Arial" w:hAnsi="Arial" w:cs="Arial"/>
          <w:sz w:val="24"/>
          <w:szCs w:val="24"/>
        </w:rPr>
        <w:t xml:space="preserve">s radio-claires ou </w:t>
      </w:r>
      <w:r w:rsidR="00843CBF" w:rsidRPr="001D2671">
        <w:rPr>
          <w:rFonts w:ascii="Arial" w:hAnsi="Arial" w:cs="Arial"/>
          <w:sz w:val="24"/>
          <w:szCs w:val="24"/>
        </w:rPr>
        <w:t>radio opaques</w:t>
      </w:r>
      <w:r w:rsidR="00497F56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laissant suspecte</w:t>
      </w:r>
      <w:r w:rsidR="00497F56" w:rsidRPr="001D2671">
        <w:rPr>
          <w:rFonts w:ascii="Arial" w:hAnsi="Arial" w:cs="Arial"/>
          <w:sz w:val="24"/>
          <w:szCs w:val="24"/>
        </w:rPr>
        <w:t xml:space="preserve">r une pathologie de type kyste, </w:t>
      </w:r>
      <w:r w:rsidRPr="001D2671">
        <w:rPr>
          <w:rFonts w:ascii="Arial" w:hAnsi="Arial" w:cs="Arial"/>
          <w:sz w:val="24"/>
          <w:szCs w:val="24"/>
        </w:rPr>
        <w:t>tumeur…</w:t>
      </w:r>
      <w:r w:rsidR="00497F56" w:rsidRPr="001D2671">
        <w:rPr>
          <w:rFonts w:ascii="Arial" w:hAnsi="Arial" w:cs="Arial"/>
          <w:sz w:val="24"/>
          <w:szCs w:val="24"/>
        </w:rPr>
        <w:t>, on étudie en particulier :</w:t>
      </w:r>
    </w:p>
    <w:p w:rsidR="00497F56" w:rsidRPr="001D2671" w:rsidRDefault="00D5502A" w:rsidP="001D267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7D64D4">
        <w:rPr>
          <w:rFonts w:ascii="Arial" w:hAnsi="Arial" w:cs="Arial"/>
          <w:b/>
          <w:sz w:val="24"/>
          <w:szCs w:val="24"/>
          <w:u w:val="single"/>
        </w:rPr>
        <w:lastRenderedPageBreak/>
        <w:t>les sinus et les fosses nasales</w:t>
      </w:r>
      <w:r w:rsidRPr="001D2671">
        <w:rPr>
          <w:rFonts w:ascii="Arial" w:hAnsi="Arial" w:cs="Arial"/>
          <w:sz w:val="24"/>
          <w:szCs w:val="24"/>
        </w:rPr>
        <w:t xml:space="preserve"> </w:t>
      </w:r>
      <w:r w:rsidR="00497F56" w:rsidRPr="001D2671">
        <w:rPr>
          <w:rFonts w:ascii="Arial" w:hAnsi="Arial" w:cs="Arial"/>
          <w:sz w:val="24"/>
          <w:szCs w:val="24"/>
        </w:rPr>
        <w:t xml:space="preserve">: à la recherche d'une opacité </w:t>
      </w:r>
      <w:r w:rsidRPr="001D2671">
        <w:rPr>
          <w:rFonts w:ascii="Arial" w:hAnsi="Arial" w:cs="Arial"/>
          <w:sz w:val="24"/>
          <w:szCs w:val="24"/>
        </w:rPr>
        <w:t>sinusienne, trace d'une sinusite, d'une déviation de la</w:t>
      </w:r>
      <w:r w:rsidR="00497F56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cloison nasale ou tout au</w:t>
      </w:r>
      <w:r w:rsidR="00497F56" w:rsidRPr="001D2671">
        <w:rPr>
          <w:rFonts w:ascii="Arial" w:hAnsi="Arial" w:cs="Arial"/>
          <w:sz w:val="24"/>
          <w:szCs w:val="24"/>
        </w:rPr>
        <w:t xml:space="preserve">tre signe pouvant expliquer une ventilation </w:t>
      </w:r>
      <w:r w:rsidR="00843CBF" w:rsidRPr="001D2671">
        <w:rPr>
          <w:rFonts w:ascii="Arial" w:hAnsi="Arial" w:cs="Arial"/>
          <w:sz w:val="24"/>
          <w:szCs w:val="24"/>
        </w:rPr>
        <w:t>buccale.</w:t>
      </w:r>
    </w:p>
    <w:p w:rsidR="00497F56" w:rsidRPr="001D2671" w:rsidRDefault="00D5502A" w:rsidP="001D267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7D64D4">
        <w:rPr>
          <w:rFonts w:ascii="Arial" w:hAnsi="Arial" w:cs="Arial"/>
          <w:b/>
          <w:sz w:val="24"/>
          <w:szCs w:val="24"/>
          <w:u w:val="single"/>
        </w:rPr>
        <w:t xml:space="preserve"> les art</w:t>
      </w:r>
      <w:r w:rsidR="00497F56" w:rsidRPr="007D64D4">
        <w:rPr>
          <w:rFonts w:ascii="Arial" w:hAnsi="Arial" w:cs="Arial"/>
          <w:b/>
          <w:sz w:val="24"/>
          <w:szCs w:val="24"/>
          <w:u w:val="single"/>
        </w:rPr>
        <w:t>iculations temporo</w:t>
      </w:r>
      <w:r w:rsidR="00843CBF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497F56" w:rsidRPr="007D64D4">
        <w:rPr>
          <w:rFonts w:ascii="Arial" w:hAnsi="Arial" w:cs="Arial"/>
          <w:b/>
          <w:sz w:val="24"/>
          <w:szCs w:val="24"/>
          <w:u w:val="single"/>
        </w:rPr>
        <w:t>mandibulaires</w:t>
      </w:r>
      <w:r w:rsidR="00497F56" w:rsidRPr="001D2671">
        <w:rPr>
          <w:rFonts w:ascii="Arial" w:hAnsi="Arial" w:cs="Arial"/>
          <w:sz w:val="24"/>
          <w:szCs w:val="24"/>
        </w:rPr>
        <w:t> :</w:t>
      </w:r>
      <w:r w:rsidRPr="001D2671">
        <w:rPr>
          <w:rFonts w:ascii="Arial" w:hAnsi="Arial" w:cs="Arial"/>
          <w:sz w:val="24"/>
          <w:szCs w:val="24"/>
        </w:rPr>
        <w:t xml:space="preserve"> la morphologie des deux hémi-mandibules et</w:t>
      </w:r>
      <w:r w:rsidR="00497F56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leur symétrie</w:t>
      </w:r>
      <w:r w:rsidR="00497F56" w:rsidRPr="001D2671">
        <w:rPr>
          <w:rFonts w:ascii="Arial" w:hAnsi="Arial" w:cs="Arial"/>
          <w:sz w:val="24"/>
          <w:szCs w:val="24"/>
        </w:rPr>
        <w:t xml:space="preserve">,  la hauteur et la largeur </w:t>
      </w:r>
      <w:r w:rsidRPr="001D2671">
        <w:rPr>
          <w:rFonts w:ascii="Arial" w:hAnsi="Arial" w:cs="Arial"/>
          <w:sz w:val="24"/>
          <w:szCs w:val="24"/>
        </w:rPr>
        <w:t xml:space="preserve">des branches </w:t>
      </w:r>
      <w:r w:rsidR="00843CBF" w:rsidRPr="001D2671">
        <w:rPr>
          <w:rFonts w:ascii="Arial" w:hAnsi="Arial" w:cs="Arial"/>
          <w:sz w:val="24"/>
          <w:szCs w:val="24"/>
        </w:rPr>
        <w:t>montantes.</w:t>
      </w:r>
    </w:p>
    <w:p w:rsidR="00497F56" w:rsidRPr="001D2671" w:rsidRDefault="00D5502A" w:rsidP="001D267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 </w:t>
      </w:r>
      <w:r w:rsidR="00497F56" w:rsidRPr="007D64D4">
        <w:rPr>
          <w:rFonts w:ascii="Arial" w:hAnsi="Arial" w:cs="Arial"/>
          <w:b/>
          <w:sz w:val="24"/>
          <w:szCs w:val="24"/>
          <w:u w:val="single"/>
        </w:rPr>
        <w:t>la formule dentaire.</w:t>
      </w:r>
      <w:r w:rsidR="007D64D4">
        <w:rPr>
          <w:rFonts w:ascii="Arial" w:hAnsi="Arial" w:cs="Arial"/>
          <w:sz w:val="24"/>
          <w:szCs w:val="24"/>
        </w:rPr>
        <w:t> </w:t>
      </w:r>
      <w:r w:rsidR="00843CBF">
        <w:rPr>
          <w:rFonts w:ascii="Arial" w:hAnsi="Arial" w:cs="Arial"/>
          <w:sz w:val="24"/>
          <w:szCs w:val="24"/>
        </w:rPr>
        <w:t>:</w:t>
      </w:r>
      <w:r w:rsidR="00843CBF" w:rsidRPr="001D2671">
        <w:rPr>
          <w:rFonts w:ascii="Arial" w:hAnsi="Arial" w:cs="Arial"/>
          <w:sz w:val="24"/>
          <w:szCs w:val="24"/>
        </w:rPr>
        <w:t xml:space="preserve"> l’orthopantomogramme</w:t>
      </w:r>
      <w:r w:rsidR="00497F56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renseigne</w:t>
      </w:r>
      <w:r w:rsidR="00497F56" w:rsidRPr="001D2671">
        <w:rPr>
          <w:rFonts w:ascii="Arial" w:hAnsi="Arial" w:cs="Arial"/>
          <w:sz w:val="24"/>
          <w:szCs w:val="24"/>
        </w:rPr>
        <w:t xml:space="preserve"> aussi </w:t>
      </w:r>
      <w:r w:rsidRPr="001D2671">
        <w:rPr>
          <w:rFonts w:ascii="Arial" w:hAnsi="Arial" w:cs="Arial"/>
          <w:sz w:val="24"/>
          <w:szCs w:val="24"/>
        </w:rPr>
        <w:t xml:space="preserve"> sur les inclusions ou les agénésies</w:t>
      </w:r>
      <w:r w:rsidR="00497F56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dentaires suspectées à l'</w:t>
      </w:r>
      <w:r w:rsidR="00497F56" w:rsidRPr="001D2671">
        <w:rPr>
          <w:rFonts w:ascii="Arial" w:hAnsi="Arial" w:cs="Arial"/>
          <w:sz w:val="24"/>
          <w:szCs w:val="24"/>
        </w:rPr>
        <w:t xml:space="preserve">examen clinique. Cependant, les </w:t>
      </w:r>
      <w:r w:rsidRPr="001D2671">
        <w:rPr>
          <w:rFonts w:ascii="Arial" w:hAnsi="Arial" w:cs="Arial"/>
          <w:sz w:val="24"/>
          <w:szCs w:val="24"/>
        </w:rPr>
        <w:t>dents très dystopiques, lo</w:t>
      </w:r>
      <w:r w:rsidR="00497F56" w:rsidRPr="001D2671">
        <w:rPr>
          <w:rFonts w:ascii="Arial" w:hAnsi="Arial" w:cs="Arial"/>
          <w:sz w:val="24"/>
          <w:szCs w:val="24"/>
        </w:rPr>
        <w:t>rsqu'elles sont hors du plan de</w:t>
      </w:r>
      <w:r w:rsidR="007D64D4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coupe, peuvent disparaître de l'i</w:t>
      </w:r>
      <w:r w:rsidR="00497F56" w:rsidRPr="001D2671">
        <w:rPr>
          <w:rFonts w:ascii="Arial" w:hAnsi="Arial" w:cs="Arial"/>
          <w:sz w:val="24"/>
          <w:szCs w:val="24"/>
        </w:rPr>
        <w:t>mage ou être très difficilement visibles.</w:t>
      </w:r>
    </w:p>
    <w:p w:rsidR="00D5502A" w:rsidRPr="001D2671" w:rsidRDefault="00D5502A" w:rsidP="001D267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7D64D4">
        <w:rPr>
          <w:rFonts w:ascii="Arial" w:hAnsi="Arial" w:cs="Arial"/>
          <w:b/>
          <w:sz w:val="24"/>
          <w:szCs w:val="24"/>
          <w:u w:val="single"/>
        </w:rPr>
        <w:t>l'état et la morphologie dentaires</w:t>
      </w:r>
      <w:r w:rsidR="007D64D4">
        <w:rPr>
          <w:rFonts w:ascii="Arial" w:hAnsi="Arial" w:cs="Arial"/>
          <w:b/>
          <w:sz w:val="24"/>
          <w:szCs w:val="24"/>
          <w:u w:val="single"/>
        </w:rPr>
        <w:t> </w:t>
      </w:r>
      <w:r w:rsidR="007D64D4">
        <w:rPr>
          <w:rFonts w:ascii="Arial" w:hAnsi="Arial" w:cs="Arial"/>
          <w:sz w:val="24"/>
          <w:szCs w:val="24"/>
        </w:rPr>
        <w:t>:</w:t>
      </w:r>
      <w:r w:rsidRPr="001D2671">
        <w:rPr>
          <w:rFonts w:ascii="Arial" w:hAnsi="Arial" w:cs="Arial"/>
          <w:sz w:val="24"/>
          <w:szCs w:val="24"/>
        </w:rPr>
        <w:t xml:space="preserve"> l'état carieux et les</w:t>
      </w:r>
      <w:r w:rsidR="00497F56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obturations coronaires et surtout radiculaires sont visualisés</w:t>
      </w:r>
      <w:r w:rsidR="00497F56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sur ce cliché ainsi que les lésions apicales. La morphologie</w:t>
      </w:r>
      <w:r w:rsidR="00D96CE4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radiculaire est examinée à la recherche de signes prédisposant</w:t>
      </w:r>
      <w:r w:rsidR="00D96CE4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 xml:space="preserve">aux résorptions radiculaires : racines courtes ou </w:t>
      </w:r>
      <w:r w:rsidR="00843CBF" w:rsidRPr="001D2671">
        <w:rPr>
          <w:rFonts w:ascii="Arial" w:hAnsi="Arial" w:cs="Arial"/>
          <w:sz w:val="24"/>
          <w:szCs w:val="24"/>
        </w:rPr>
        <w:t>effilées,</w:t>
      </w:r>
      <w:r w:rsidR="007D64D4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apex coudés</w:t>
      </w:r>
      <w:r w:rsidR="00D96CE4" w:rsidRPr="001D2671">
        <w:rPr>
          <w:rFonts w:ascii="Arial" w:hAnsi="Arial" w:cs="Arial"/>
          <w:sz w:val="24"/>
          <w:szCs w:val="24"/>
        </w:rPr>
        <w:t>.</w:t>
      </w:r>
    </w:p>
    <w:p w:rsidR="00992611" w:rsidRPr="0002345E" w:rsidRDefault="00992611" w:rsidP="0002345E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4"/>
        </w:rPr>
      </w:pPr>
    </w:p>
    <w:p w:rsidR="00D5502A" w:rsidRPr="00800527" w:rsidRDefault="00992611" w:rsidP="0080052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4"/>
        </w:rPr>
      </w:pPr>
      <w:r w:rsidRPr="00800527">
        <w:rPr>
          <w:rFonts w:ascii="Arial" w:hAnsi="Arial" w:cs="Arial"/>
          <w:b/>
          <w:sz w:val="28"/>
          <w:szCs w:val="24"/>
          <w:u w:val="single"/>
        </w:rPr>
        <w:t>La t</w:t>
      </w:r>
      <w:r w:rsidR="007D64D4" w:rsidRPr="00800527">
        <w:rPr>
          <w:rFonts w:ascii="Arial" w:hAnsi="Arial" w:cs="Arial"/>
          <w:b/>
          <w:sz w:val="28"/>
          <w:szCs w:val="24"/>
          <w:u w:val="single"/>
        </w:rPr>
        <w:t>éléradiographie :</w:t>
      </w:r>
    </w:p>
    <w:p w:rsidR="005E3121" w:rsidRPr="001D2671" w:rsidRDefault="00D5502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Réalisées avec une distance foyer–objet importante, ces radiographies donnent une</w:t>
      </w:r>
      <w:r w:rsidR="007D64D4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image du crâne et de la f</w:t>
      </w:r>
      <w:r w:rsidR="00992611" w:rsidRPr="001D2671">
        <w:rPr>
          <w:rFonts w:ascii="Arial" w:hAnsi="Arial" w:cs="Arial"/>
          <w:sz w:val="24"/>
          <w:szCs w:val="24"/>
        </w:rPr>
        <w:t xml:space="preserve">ace avec une déformation minime </w:t>
      </w:r>
      <w:r w:rsidRPr="001D2671">
        <w:rPr>
          <w:rFonts w:ascii="Arial" w:hAnsi="Arial" w:cs="Arial"/>
          <w:sz w:val="24"/>
          <w:szCs w:val="24"/>
        </w:rPr>
        <w:t>permettant la céphalométrie. De p</w:t>
      </w:r>
      <w:r w:rsidR="00992611" w:rsidRPr="001D2671">
        <w:rPr>
          <w:rFonts w:ascii="Arial" w:hAnsi="Arial" w:cs="Arial"/>
          <w:sz w:val="24"/>
          <w:szCs w:val="24"/>
        </w:rPr>
        <w:t xml:space="preserve">lus, grâce à la standardisation </w:t>
      </w:r>
      <w:r w:rsidRPr="001D2671">
        <w:rPr>
          <w:rFonts w:ascii="Arial" w:hAnsi="Arial" w:cs="Arial"/>
          <w:sz w:val="24"/>
          <w:szCs w:val="24"/>
        </w:rPr>
        <w:t>des conditions de prise du cliché et d'orient</w:t>
      </w:r>
      <w:r w:rsidR="00992611" w:rsidRPr="001D2671">
        <w:rPr>
          <w:rFonts w:ascii="Arial" w:hAnsi="Arial" w:cs="Arial"/>
          <w:sz w:val="24"/>
          <w:szCs w:val="24"/>
        </w:rPr>
        <w:t xml:space="preserve">ation </w:t>
      </w:r>
      <w:r w:rsidRPr="001D2671">
        <w:rPr>
          <w:rFonts w:ascii="Arial" w:hAnsi="Arial" w:cs="Arial"/>
          <w:sz w:val="24"/>
          <w:szCs w:val="24"/>
        </w:rPr>
        <w:t>de la tête, il est possibl</w:t>
      </w:r>
      <w:r w:rsidR="00992611" w:rsidRPr="001D2671">
        <w:rPr>
          <w:rFonts w:ascii="Arial" w:hAnsi="Arial" w:cs="Arial"/>
          <w:sz w:val="24"/>
          <w:szCs w:val="24"/>
        </w:rPr>
        <w:t xml:space="preserve">e de comparer des clichés entre </w:t>
      </w:r>
      <w:r w:rsidRPr="001D2671">
        <w:rPr>
          <w:rFonts w:ascii="Arial" w:hAnsi="Arial" w:cs="Arial"/>
          <w:sz w:val="24"/>
          <w:szCs w:val="24"/>
        </w:rPr>
        <w:t>eux et donc d'étudier la croi</w:t>
      </w:r>
      <w:r w:rsidR="00992611" w:rsidRPr="001D2671">
        <w:rPr>
          <w:rFonts w:ascii="Arial" w:hAnsi="Arial" w:cs="Arial"/>
          <w:sz w:val="24"/>
          <w:szCs w:val="24"/>
        </w:rPr>
        <w:t xml:space="preserve">ssance du patient ou les effets </w:t>
      </w:r>
      <w:r w:rsidRPr="001D2671">
        <w:rPr>
          <w:rFonts w:ascii="Arial" w:hAnsi="Arial" w:cs="Arial"/>
          <w:sz w:val="24"/>
          <w:szCs w:val="24"/>
        </w:rPr>
        <w:t>thérapeutiques</w:t>
      </w:r>
      <w:r w:rsidR="00992611" w:rsidRPr="001D2671">
        <w:rPr>
          <w:rFonts w:ascii="Arial" w:hAnsi="Arial" w:cs="Arial"/>
          <w:sz w:val="24"/>
          <w:szCs w:val="24"/>
        </w:rPr>
        <w:t>.</w:t>
      </w:r>
    </w:p>
    <w:p w:rsidR="00992611" w:rsidRPr="001D2671" w:rsidRDefault="00992611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Trois incidences sont utilisées en orthopédie </w:t>
      </w:r>
      <w:r w:rsidR="00843CBF" w:rsidRPr="001D2671">
        <w:rPr>
          <w:rFonts w:ascii="Arial" w:hAnsi="Arial" w:cs="Arial"/>
          <w:sz w:val="24"/>
          <w:szCs w:val="24"/>
        </w:rPr>
        <w:t>dent faciale</w:t>
      </w:r>
      <w:r w:rsidRPr="001D2671">
        <w:rPr>
          <w:rFonts w:ascii="Arial" w:hAnsi="Arial" w:cs="Arial"/>
          <w:sz w:val="24"/>
          <w:szCs w:val="24"/>
        </w:rPr>
        <w:t xml:space="preserve"> :</w:t>
      </w:r>
    </w:p>
    <w:p w:rsidR="00992611" w:rsidRPr="001D2671" w:rsidRDefault="00992611" w:rsidP="001D267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la téléradiographie de profil en </w:t>
      </w:r>
      <w:r w:rsidRPr="001D2671">
        <w:rPr>
          <w:rFonts w:ascii="Arial" w:hAnsi="Arial" w:cs="Arial"/>
          <w:i/>
          <w:iCs/>
          <w:sz w:val="24"/>
          <w:szCs w:val="24"/>
        </w:rPr>
        <w:t xml:space="preserve">norma lateralis </w:t>
      </w:r>
      <w:r w:rsidRPr="001D2671">
        <w:rPr>
          <w:rFonts w:ascii="Arial" w:hAnsi="Arial" w:cs="Arial"/>
          <w:sz w:val="24"/>
          <w:szCs w:val="24"/>
        </w:rPr>
        <w:t>;</w:t>
      </w:r>
    </w:p>
    <w:p w:rsidR="00992611" w:rsidRPr="001D2671" w:rsidRDefault="00992611" w:rsidP="001D267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 la téléradiographie de face en </w:t>
      </w:r>
      <w:r w:rsidRPr="001D2671">
        <w:rPr>
          <w:rFonts w:ascii="Arial" w:hAnsi="Arial" w:cs="Arial"/>
          <w:i/>
          <w:iCs/>
          <w:sz w:val="24"/>
          <w:szCs w:val="24"/>
        </w:rPr>
        <w:t xml:space="preserve">norma frontalis </w:t>
      </w:r>
      <w:r w:rsidRPr="001D2671">
        <w:rPr>
          <w:rFonts w:ascii="Arial" w:hAnsi="Arial" w:cs="Arial"/>
          <w:sz w:val="24"/>
          <w:szCs w:val="24"/>
        </w:rPr>
        <w:t>;</w:t>
      </w:r>
    </w:p>
    <w:p w:rsidR="00992611" w:rsidRPr="001D2671" w:rsidRDefault="00992611" w:rsidP="001D267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 la téléradiographie basale </w:t>
      </w:r>
      <w:r w:rsidRPr="001D2671">
        <w:rPr>
          <w:rFonts w:ascii="Arial" w:hAnsi="Arial" w:cs="Arial"/>
          <w:i/>
          <w:iCs/>
          <w:sz w:val="24"/>
          <w:szCs w:val="24"/>
        </w:rPr>
        <w:t>en norma axialis</w:t>
      </w:r>
    </w:p>
    <w:p w:rsidR="00992611" w:rsidRPr="001D2671" w:rsidRDefault="00992611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992611" w:rsidRPr="001D2671" w:rsidRDefault="00992611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Malgré les progrès de la qualité des clichés liés, notamment, à la numérisation, la superposition de structures et l'impact de leur orientation par rapport au rayon incident</w:t>
      </w:r>
    </w:p>
    <w:p w:rsidR="00992611" w:rsidRPr="001D2671" w:rsidRDefault="00843CBF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Sur</w:t>
      </w:r>
      <w:r w:rsidR="00992611" w:rsidRPr="001D2671">
        <w:rPr>
          <w:rFonts w:ascii="Arial" w:hAnsi="Arial" w:cs="Arial"/>
          <w:sz w:val="24"/>
          <w:szCs w:val="24"/>
        </w:rPr>
        <w:t xml:space="preserve"> leur image radiologique rendent la localisation de certaines structures parfois difficile.</w:t>
      </w:r>
    </w:p>
    <w:p w:rsidR="00C96B78" w:rsidRPr="001D2671" w:rsidRDefault="00C96B78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iCs/>
          <w:sz w:val="24"/>
          <w:szCs w:val="24"/>
          <w:u w:val="single"/>
        </w:rPr>
      </w:pPr>
      <w:r w:rsidRPr="001D2671">
        <w:rPr>
          <w:rFonts w:ascii="Arial" w:hAnsi="Arial" w:cs="Arial"/>
          <w:b/>
          <w:iCs/>
          <w:sz w:val="24"/>
          <w:szCs w:val="24"/>
          <w:u w:val="single"/>
        </w:rPr>
        <w:t>Analyse diagnostique de la téléradiographie de profil</w:t>
      </w:r>
    </w:p>
    <w:p w:rsidR="00C96B78" w:rsidRPr="001D2671" w:rsidRDefault="00C96B78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Elle est conduite en deux étapes :</w:t>
      </w:r>
    </w:p>
    <w:p w:rsidR="00C96B78" w:rsidRPr="001D2671" w:rsidRDefault="00C96B78" w:rsidP="001D2671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lastRenderedPageBreak/>
        <w:t>l'observation directe de la téléradiographie permettant une analyse morphologique et structurale.</w:t>
      </w:r>
    </w:p>
    <w:p w:rsidR="00C96B78" w:rsidRPr="001D2671" w:rsidRDefault="00C96B78" w:rsidP="001D2671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la réalisation d'une analyse céphalométrique afin de préciser le diagnostic et de quantifier l'importance des dysmorphoses.</w:t>
      </w:r>
    </w:p>
    <w:p w:rsidR="007D64D4" w:rsidRPr="00800527" w:rsidRDefault="007D64D4" w:rsidP="0080052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  <w:u w:val="single"/>
        </w:rPr>
      </w:pPr>
      <w:r w:rsidRPr="00800527">
        <w:rPr>
          <w:rFonts w:ascii="Arial" w:hAnsi="Arial" w:cs="Arial"/>
          <w:b/>
          <w:sz w:val="28"/>
          <w:szCs w:val="24"/>
          <w:u w:val="single"/>
        </w:rPr>
        <w:t>La radiographie du poignet :</w:t>
      </w:r>
    </w:p>
    <w:p w:rsidR="007D64D4" w:rsidRDefault="007D64D4" w:rsidP="007D64D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7D64D4">
        <w:rPr>
          <w:rFonts w:ascii="Arial" w:hAnsi="Arial" w:cs="Arial"/>
          <w:sz w:val="24"/>
          <w:szCs w:val="24"/>
        </w:rPr>
        <w:t>Permet l’</w:t>
      </w:r>
      <w:r w:rsidR="00843CBF" w:rsidRPr="007D64D4">
        <w:rPr>
          <w:rFonts w:ascii="Arial" w:hAnsi="Arial" w:cs="Arial"/>
          <w:sz w:val="24"/>
          <w:szCs w:val="24"/>
        </w:rPr>
        <w:t>évaluation</w:t>
      </w:r>
      <w:r w:rsidRPr="007D64D4">
        <w:rPr>
          <w:rFonts w:ascii="Arial" w:hAnsi="Arial" w:cs="Arial"/>
          <w:sz w:val="24"/>
          <w:szCs w:val="24"/>
        </w:rPr>
        <w:t xml:space="preserve"> de </w:t>
      </w:r>
      <w:r w:rsidR="00843CBF" w:rsidRPr="007D64D4">
        <w:rPr>
          <w:rFonts w:ascii="Arial" w:hAnsi="Arial" w:cs="Arial"/>
          <w:sz w:val="24"/>
          <w:szCs w:val="24"/>
        </w:rPr>
        <w:t>l’Age</w:t>
      </w:r>
      <w:r w:rsidRPr="007D64D4">
        <w:rPr>
          <w:rFonts w:ascii="Arial" w:hAnsi="Arial" w:cs="Arial"/>
          <w:sz w:val="24"/>
          <w:szCs w:val="24"/>
        </w:rPr>
        <w:t xml:space="preserve"> osseux </w:t>
      </w:r>
      <w:r w:rsidR="00843CBF" w:rsidRPr="007D64D4">
        <w:rPr>
          <w:rFonts w:ascii="Arial" w:hAnsi="Arial" w:cs="Arial"/>
          <w:sz w:val="24"/>
          <w:szCs w:val="24"/>
        </w:rPr>
        <w:t>grâce</w:t>
      </w:r>
      <w:r w:rsidRPr="007D64D4">
        <w:rPr>
          <w:rFonts w:ascii="Arial" w:hAnsi="Arial" w:cs="Arial"/>
          <w:sz w:val="24"/>
          <w:szCs w:val="24"/>
        </w:rPr>
        <w:t xml:space="preserve"> </w:t>
      </w:r>
      <w:r w:rsidR="00843CBF" w:rsidRPr="007D64D4">
        <w:rPr>
          <w:rFonts w:ascii="Arial" w:hAnsi="Arial" w:cs="Arial"/>
          <w:sz w:val="24"/>
          <w:szCs w:val="24"/>
        </w:rPr>
        <w:t>à</w:t>
      </w:r>
      <w:r w:rsidRPr="007D64D4">
        <w:rPr>
          <w:rFonts w:ascii="Arial" w:hAnsi="Arial" w:cs="Arial"/>
          <w:sz w:val="24"/>
          <w:szCs w:val="24"/>
        </w:rPr>
        <w:t xml:space="preserve"> l’apparition</w:t>
      </w:r>
      <w:r>
        <w:rPr>
          <w:rFonts w:ascii="Arial" w:hAnsi="Arial" w:cs="Arial"/>
          <w:sz w:val="24"/>
          <w:szCs w:val="24"/>
        </w:rPr>
        <w:t xml:space="preserve"> </w:t>
      </w:r>
      <w:r w:rsidRPr="007D64D4">
        <w:rPr>
          <w:rFonts w:ascii="Arial" w:hAnsi="Arial" w:cs="Arial"/>
          <w:sz w:val="24"/>
          <w:szCs w:val="24"/>
        </w:rPr>
        <w:t xml:space="preserve">des points d’ossification qui permettent de situer </w:t>
      </w:r>
      <w:r w:rsidR="00843CBF" w:rsidRPr="007D64D4">
        <w:rPr>
          <w:rFonts w:ascii="Arial" w:hAnsi="Arial" w:cs="Arial"/>
          <w:sz w:val="24"/>
          <w:szCs w:val="24"/>
        </w:rPr>
        <w:t>précisément</w:t>
      </w:r>
      <w:r w:rsidRPr="007D64D4">
        <w:rPr>
          <w:rFonts w:ascii="Arial" w:hAnsi="Arial" w:cs="Arial"/>
          <w:sz w:val="24"/>
          <w:szCs w:val="24"/>
        </w:rPr>
        <w:t xml:space="preserve"> le stade de croissance du patient.</w:t>
      </w:r>
    </w:p>
    <w:p w:rsidR="0002345E" w:rsidRPr="007D64D4" w:rsidRDefault="0002345E" w:rsidP="007D64D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184DAA" w:rsidRPr="00800527" w:rsidRDefault="009A10E2" w:rsidP="0080052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  <w:u w:val="single"/>
        </w:rPr>
      </w:pPr>
      <w:r w:rsidRPr="00800527">
        <w:rPr>
          <w:rFonts w:ascii="Arial" w:hAnsi="Arial" w:cs="Arial"/>
          <w:b/>
          <w:sz w:val="28"/>
          <w:szCs w:val="24"/>
          <w:u w:val="single"/>
        </w:rPr>
        <w:t>L’i</w:t>
      </w:r>
      <w:r w:rsidR="00184DAA" w:rsidRPr="00800527">
        <w:rPr>
          <w:rFonts w:ascii="Arial" w:hAnsi="Arial" w:cs="Arial"/>
          <w:b/>
          <w:sz w:val="28"/>
          <w:szCs w:val="24"/>
          <w:u w:val="single"/>
        </w:rPr>
        <w:t>mageri</w:t>
      </w:r>
      <w:r w:rsidR="000B5B97" w:rsidRPr="00800527">
        <w:rPr>
          <w:rFonts w:ascii="Arial" w:hAnsi="Arial" w:cs="Arial"/>
          <w:b/>
          <w:sz w:val="28"/>
          <w:szCs w:val="24"/>
          <w:u w:val="single"/>
        </w:rPr>
        <w:t>e sectionnelle 3D</w:t>
      </w:r>
      <w:r w:rsidRPr="00800527">
        <w:rPr>
          <w:rFonts w:ascii="Arial" w:hAnsi="Arial" w:cs="Arial"/>
          <w:b/>
          <w:sz w:val="28"/>
          <w:szCs w:val="24"/>
          <w:u w:val="single"/>
        </w:rPr>
        <w:t> :</w:t>
      </w:r>
      <w:r w:rsidR="000B5B97" w:rsidRPr="00800527">
        <w:rPr>
          <w:rFonts w:ascii="Arial" w:hAnsi="Arial" w:cs="Arial"/>
          <w:b/>
          <w:sz w:val="28"/>
          <w:szCs w:val="24"/>
          <w:u w:val="single"/>
        </w:rPr>
        <w:t xml:space="preserve"> </w:t>
      </w:r>
    </w:p>
    <w:p w:rsidR="000B5B97" w:rsidRPr="001D2671" w:rsidRDefault="00184DA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Les évolutions récentes dans le domaine de l'imagerie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n'ont pas épargné notre discipline et l'orthodontie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tire aujourd'hui les bénéfices apportés par l'imagerie en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 xml:space="preserve">coupe. </w:t>
      </w:r>
    </w:p>
    <w:p w:rsidR="00184DAA" w:rsidRPr="001D2671" w:rsidRDefault="00184DA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Dans la majorité des cas, diagnostics et plans de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traitement sont encore établis à partir d'une imagerie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="00A95B22">
        <w:rPr>
          <w:rFonts w:ascii="Arial" w:hAnsi="Arial" w:cs="Arial"/>
          <w:sz w:val="24"/>
          <w:szCs w:val="24"/>
        </w:rPr>
        <w:t xml:space="preserve">bidimensionnelle : </w:t>
      </w:r>
      <w:r w:rsidRPr="001D2671">
        <w:rPr>
          <w:rFonts w:ascii="Arial" w:hAnsi="Arial" w:cs="Arial"/>
          <w:sz w:val="24"/>
          <w:szCs w:val="24"/>
        </w:rPr>
        <w:t>Orthopantomogrammes, téléradiographies,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radiographies rétro-alvéolaires constituent des examens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régulièrement prescrits et réalisés en orthodontie.</w:t>
      </w:r>
    </w:p>
    <w:p w:rsidR="00A95B22" w:rsidRDefault="00184DA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L'apport de l'imagerie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sectionnelle, par le biais de la tomodensitométrie (CT) et</w:t>
      </w:r>
      <w:r w:rsidR="00A95B22">
        <w:rPr>
          <w:rFonts w:ascii="Arial" w:hAnsi="Arial" w:cs="Arial"/>
          <w:sz w:val="24"/>
          <w:szCs w:val="24"/>
        </w:rPr>
        <w:t xml:space="preserve"> s</w:t>
      </w:r>
      <w:r w:rsidR="00843CBF" w:rsidRPr="001D2671">
        <w:rPr>
          <w:rFonts w:ascii="Arial" w:hAnsi="Arial" w:cs="Arial"/>
          <w:sz w:val="24"/>
          <w:szCs w:val="24"/>
        </w:rPr>
        <w:t>urtout</w:t>
      </w:r>
      <w:r w:rsidRPr="001D2671">
        <w:rPr>
          <w:rFonts w:ascii="Arial" w:hAnsi="Arial" w:cs="Arial"/>
          <w:sz w:val="24"/>
          <w:szCs w:val="24"/>
        </w:rPr>
        <w:t xml:space="preserve"> de la tomographie volumique numérisée à faisceau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conique (CBCT), semble avoir ouvert la voie d'une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nouvelle ère dans le diagnostic et le plan de traitement</w:t>
      </w:r>
      <w:r w:rsidR="007D64D4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 xml:space="preserve">orthodontiques. </w:t>
      </w:r>
    </w:p>
    <w:p w:rsidR="00184DAA" w:rsidRPr="001D2671" w:rsidRDefault="00184DAA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En effet, les analyses céphalométriques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3D se développent et doivent permettre d'éliminer les</w:t>
      </w:r>
      <w:r w:rsidR="000B5B97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imprécisions inhérentes aux radiographies conventionnelles.</w:t>
      </w:r>
    </w:p>
    <w:p w:rsidR="00C96B78" w:rsidRPr="001D2671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Les radiographies sectionnelles peuvent </w:t>
      </w:r>
      <w:r w:rsidR="00843CBF" w:rsidRPr="001D2671">
        <w:rPr>
          <w:rFonts w:ascii="Arial" w:hAnsi="Arial" w:cs="Arial"/>
          <w:sz w:val="24"/>
          <w:szCs w:val="24"/>
        </w:rPr>
        <w:t>être</w:t>
      </w:r>
      <w:r w:rsidRPr="001D2671">
        <w:rPr>
          <w:rFonts w:ascii="Arial" w:hAnsi="Arial" w:cs="Arial"/>
          <w:sz w:val="24"/>
          <w:szCs w:val="24"/>
        </w:rPr>
        <w:t xml:space="preserve"> </w:t>
      </w:r>
      <w:r w:rsidR="00843CBF" w:rsidRPr="001D2671">
        <w:rPr>
          <w:rFonts w:ascii="Arial" w:hAnsi="Arial" w:cs="Arial"/>
          <w:sz w:val="24"/>
          <w:szCs w:val="24"/>
        </w:rPr>
        <w:t>indiquées</w:t>
      </w:r>
      <w:r w:rsidRPr="001D2671">
        <w:rPr>
          <w:rFonts w:ascii="Arial" w:hAnsi="Arial" w:cs="Arial"/>
          <w:sz w:val="24"/>
          <w:szCs w:val="24"/>
        </w:rPr>
        <w:t xml:space="preserve"> en cas de :</w:t>
      </w:r>
    </w:p>
    <w:p w:rsidR="00745F7D" w:rsidRPr="007D64D4" w:rsidRDefault="00745F7D" w:rsidP="001D2671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7D64D4">
        <w:rPr>
          <w:rFonts w:ascii="Arial" w:hAnsi="Arial" w:cs="Arial"/>
          <w:bCs/>
          <w:sz w:val="24"/>
          <w:szCs w:val="24"/>
        </w:rPr>
        <w:t>Dents incluses</w:t>
      </w:r>
    </w:p>
    <w:p w:rsidR="00745F7D" w:rsidRPr="007D64D4" w:rsidRDefault="00745F7D" w:rsidP="001D2671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7D64D4">
        <w:rPr>
          <w:rFonts w:ascii="Arial" w:hAnsi="Arial" w:cs="Arial"/>
          <w:bCs/>
          <w:sz w:val="24"/>
          <w:szCs w:val="24"/>
        </w:rPr>
        <w:t>Anomalies de nombre</w:t>
      </w:r>
    </w:p>
    <w:p w:rsidR="00745F7D" w:rsidRPr="007D64D4" w:rsidRDefault="00745F7D" w:rsidP="001D2671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7D64D4">
        <w:rPr>
          <w:rFonts w:ascii="Arial" w:hAnsi="Arial" w:cs="Arial"/>
          <w:bCs/>
          <w:sz w:val="24"/>
          <w:szCs w:val="24"/>
        </w:rPr>
        <w:t>Asymétrie faciale</w:t>
      </w:r>
    </w:p>
    <w:p w:rsidR="00745F7D" w:rsidRPr="007D64D4" w:rsidRDefault="00745F7D" w:rsidP="001D2671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Cs/>
          <w:sz w:val="24"/>
          <w:szCs w:val="24"/>
        </w:rPr>
      </w:pPr>
      <w:r w:rsidRPr="007D64D4">
        <w:rPr>
          <w:rFonts w:ascii="Arial" w:hAnsi="Arial" w:cs="Arial"/>
          <w:bCs/>
          <w:sz w:val="24"/>
          <w:szCs w:val="24"/>
        </w:rPr>
        <w:t>Fentes alvéopalatines</w:t>
      </w:r>
    </w:p>
    <w:p w:rsidR="00745F7D" w:rsidRPr="001D2671" w:rsidRDefault="00745F7D" w:rsidP="001D2671">
      <w:pPr>
        <w:pStyle w:val="Paragraphedeliste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D64D4">
        <w:rPr>
          <w:rFonts w:ascii="Arial" w:hAnsi="Arial" w:cs="Arial"/>
          <w:bCs/>
          <w:sz w:val="24"/>
          <w:szCs w:val="24"/>
        </w:rPr>
        <w:t>Mini-vis</w:t>
      </w:r>
    </w:p>
    <w:p w:rsidR="00745F7D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A95B22" w:rsidRPr="001D2671" w:rsidRDefault="00A95B22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745F7D" w:rsidRPr="00800527" w:rsidRDefault="00800527" w:rsidP="0080052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32"/>
          <w:szCs w:val="24"/>
          <w:u w:val="single"/>
        </w:rPr>
      </w:pPr>
      <w:r w:rsidRPr="00800527">
        <w:rPr>
          <w:rFonts w:ascii="Arial" w:hAnsi="Arial" w:cs="Arial"/>
          <w:b/>
          <w:sz w:val="32"/>
          <w:szCs w:val="24"/>
          <w:u w:val="single"/>
        </w:rPr>
        <w:t xml:space="preserve">2 </w:t>
      </w:r>
      <w:r w:rsidR="008759B4" w:rsidRPr="00800527">
        <w:rPr>
          <w:rFonts w:ascii="Arial" w:hAnsi="Arial" w:cs="Arial"/>
          <w:b/>
          <w:sz w:val="32"/>
          <w:szCs w:val="24"/>
          <w:u w:val="single"/>
        </w:rPr>
        <w:t xml:space="preserve">Les </w:t>
      </w:r>
      <w:r w:rsidRPr="00800527">
        <w:rPr>
          <w:rFonts w:ascii="Arial" w:hAnsi="Arial" w:cs="Arial"/>
          <w:b/>
          <w:sz w:val="32"/>
          <w:szCs w:val="24"/>
          <w:u w:val="single"/>
        </w:rPr>
        <w:t>Moulages</w:t>
      </w:r>
    </w:p>
    <w:p w:rsidR="00745F7D" w:rsidRPr="008759B4" w:rsidRDefault="00745F7D" w:rsidP="008759B4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  <w:u w:val="single"/>
        </w:rPr>
      </w:pPr>
      <w:r w:rsidRPr="008759B4">
        <w:rPr>
          <w:rFonts w:ascii="Arial" w:hAnsi="Arial" w:cs="Arial"/>
          <w:b/>
          <w:sz w:val="28"/>
          <w:szCs w:val="24"/>
          <w:u w:val="single"/>
        </w:rPr>
        <w:t>Moulages traditionnels en plâtre</w:t>
      </w:r>
    </w:p>
    <w:p w:rsidR="005A2AF9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Ce sont des éléments incontournables du dossier orthodontique ;</w:t>
      </w:r>
      <w:r w:rsidR="008759B4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 xml:space="preserve">taillés en fonction de l'occlusion du patient et aisément manipulables, ils </w:t>
      </w:r>
      <w:r w:rsidR="008759B4">
        <w:rPr>
          <w:rFonts w:ascii="Arial" w:hAnsi="Arial" w:cs="Arial"/>
          <w:sz w:val="24"/>
          <w:szCs w:val="24"/>
        </w:rPr>
        <w:t xml:space="preserve">facilitent une observation fine </w:t>
      </w:r>
      <w:r w:rsidRPr="001D2671">
        <w:rPr>
          <w:rFonts w:ascii="Arial" w:hAnsi="Arial" w:cs="Arial"/>
          <w:sz w:val="24"/>
          <w:szCs w:val="24"/>
        </w:rPr>
        <w:t xml:space="preserve">des relations occlusales, en particulier en vue linguale, et permettent l'évaluation objective et </w:t>
      </w:r>
      <w:r w:rsidRPr="001D2671">
        <w:rPr>
          <w:rFonts w:ascii="Arial" w:hAnsi="Arial" w:cs="Arial"/>
          <w:sz w:val="24"/>
          <w:szCs w:val="24"/>
        </w:rPr>
        <w:lastRenderedPageBreak/>
        <w:t>quantitative des paramètres occlusaux et dentaires</w:t>
      </w:r>
      <w:r w:rsidR="008759B4">
        <w:rPr>
          <w:rFonts w:ascii="Arial" w:hAnsi="Arial" w:cs="Arial"/>
          <w:sz w:val="24"/>
          <w:szCs w:val="24"/>
        </w:rPr>
        <w:t xml:space="preserve"> indispensables à l'élaboration </w:t>
      </w:r>
      <w:r w:rsidRPr="001D2671">
        <w:rPr>
          <w:rFonts w:ascii="Arial" w:hAnsi="Arial" w:cs="Arial"/>
          <w:sz w:val="24"/>
          <w:szCs w:val="24"/>
        </w:rPr>
        <w:t>du plan de traitement :</w:t>
      </w:r>
    </w:p>
    <w:p w:rsidR="008759B4" w:rsidRPr="001D2671" w:rsidRDefault="008759B4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695"/>
        <w:gridCol w:w="9227"/>
      </w:tblGrid>
      <w:tr w:rsidR="001D2671" w:rsidRPr="001D2671" w:rsidTr="008759B4">
        <w:trPr>
          <w:trHeight w:val="580"/>
          <w:tblCellSpacing w:w="0" w:type="dxa"/>
        </w:trPr>
        <w:tc>
          <w:tcPr>
            <w:tcW w:w="0" w:type="auto"/>
            <w:noWrap/>
            <w:hideMark/>
          </w:tcPr>
          <w:p w:rsidR="005A2AF9" w:rsidRPr="008759B4" w:rsidRDefault="005A2AF9" w:rsidP="008759B4">
            <w:pPr>
              <w:pStyle w:val="Paragraphedeliste"/>
              <w:numPr>
                <w:ilvl w:val="0"/>
                <w:numId w:val="17"/>
              </w:num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5000" w:type="pct"/>
            <w:vAlign w:val="center"/>
            <w:hideMark/>
          </w:tcPr>
          <w:p w:rsidR="008759B4" w:rsidRPr="008759B4" w:rsidRDefault="008759B4" w:rsidP="001D2671">
            <w:pPr>
              <w:spacing w:after="0" w:line="36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</w:pPr>
            <w:bookmarkStart w:id="0" w:name="5.1"/>
            <w:bookmarkEnd w:id="0"/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Examen </w:t>
            </w:r>
            <w:r w:rsidR="00843CBF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des arcades séparées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permet d’</w:t>
            </w:r>
            <w:r w:rsidR="00843CBF"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étudier</w:t>
            </w:r>
            <w:r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 :</w:t>
            </w:r>
          </w:p>
          <w:p w:rsidR="008759B4" w:rsidRPr="001D2671" w:rsidRDefault="00854751" w:rsidP="008759B4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</w:t>
            </w:r>
            <w:r w:rsidRPr="001D2671">
              <w:rPr>
                <w:rFonts w:ascii="Arial" w:hAnsi="Arial" w:cs="Arial"/>
                <w:sz w:val="24"/>
                <w:szCs w:val="24"/>
              </w:rPr>
              <w:t xml:space="preserve"> forme</w:t>
            </w:r>
            <w:r w:rsidR="008759B4" w:rsidRPr="001D2671">
              <w:rPr>
                <w:rFonts w:ascii="Arial" w:hAnsi="Arial" w:cs="Arial"/>
                <w:sz w:val="24"/>
                <w:szCs w:val="24"/>
              </w:rPr>
              <w:t xml:space="preserve"> d</w:t>
            </w:r>
            <w:r w:rsidR="00A95B22">
              <w:rPr>
                <w:rFonts w:ascii="Arial" w:hAnsi="Arial" w:cs="Arial"/>
                <w:sz w:val="24"/>
                <w:szCs w:val="24"/>
              </w:rPr>
              <w:t xml:space="preserve">es </w:t>
            </w:r>
            <w:r w:rsidR="008759B4" w:rsidRPr="001D2671">
              <w:rPr>
                <w:rFonts w:ascii="Arial" w:hAnsi="Arial" w:cs="Arial"/>
                <w:sz w:val="24"/>
                <w:szCs w:val="24"/>
              </w:rPr>
              <w:t>arcade</w:t>
            </w:r>
            <w:r w:rsidR="00A95B22">
              <w:rPr>
                <w:rFonts w:ascii="Arial" w:hAnsi="Arial" w:cs="Arial"/>
                <w:sz w:val="24"/>
                <w:szCs w:val="24"/>
              </w:rPr>
              <w:t>s</w:t>
            </w:r>
            <w:r w:rsidR="008759B4" w:rsidRPr="001D2671">
              <w:rPr>
                <w:rFonts w:ascii="Arial" w:hAnsi="Arial" w:cs="Arial"/>
                <w:sz w:val="24"/>
                <w:szCs w:val="24"/>
              </w:rPr>
              <w:t xml:space="preserve"> et leur</w:t>
            </w:r>
            <w:r w:rsidR="00A95B22">
              <w:rPr>
                <w:rFonts w:ascii="Arial" w:hAnsi="Arial" w:cs="Arial"/>
                <w:sz w:val="24"/>
                <w:szCs w:val="24"/>
              </w:rPr>
              <w:t>s</w:t>
            </w:r>
            <w:r w:rsidR="008759B4" w:rsidRPr="001D2671">
              <w:rPr>
                <w:rFonts w:ascii="Arial" w:hAnsi="Arial" w:cs="Arial"/>
                <w:sz w:val="24"/>
                <w:szCs w:val="24"/>
              </w:rPr>
              <w:t xml:space="preserve"> concordance</w:t>
            </w:r>
            <w:r w:rsidR="00A95B22">
              <w:rPr>
                <w:rFonts w:ascii="Arial" w:hAnsi="Arial" w:cs="Arial"/>
                <w:sz w:val="24"/>
                <w:szCs w:val="24"/>
              </w:rPr>
              <w:t>s.</w:t>
            </w:r>
          </w:p>
          <w:p w:rsidR="008759B4" w:rsidRPr="001D2671" w:rsidRDefault="008759B4" w:rsidP="008759B4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1D2671">
              <w:rPr>
                <w:rFonts w:ascii="Arial" w:hAnsi="Arial" w:cs="Arial"/>
                <w:sz w:val="24"/>
                <w:szCs w:val="24"/>
              </w:rPr>
              <w:t xml:space="preserve"> les dimensions dentaires ;</w:t>
            </w:r>
          </w:p>
          <w:p w:rsidR="008759B4" w:rsidRPr="001D2671" w:rsidRDefault="008759B4" w:rsidP="008759B4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1D2671">
              <w:rPr>
                <w:rFonts w:ascii="Arial" w:hAnsi="Arial" w:cs="Arial"/>
                <w:sz w:val="24"/>
                <w:szCs w:val="24"/>
              </w:rPr>
              <w:t xml:space="preserve"> la symétrie des dents homologues dans le sens antéropostérieur et dans le sens transversal ;</w:t>
            </w:r>
          </w:p>
          <w:p w:rsidR="008759B4" w:rsidRPr="001D2671" w:rsidRDefault="008759B4" w:rsidP="008759B4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1D2671">
              <w:rPr>
                <w:rFonts w:ascii="Arial" w:hAnsi="Arial" w:cs="Arial"/>
                <w:sz w:val="24"/>
                <w:szCs w:val="24"/>
              </w:rPr>
              <w:t>l'amplitude des décalages occlusaux entre les deux arcades dans les trois dimensions de l'espace, en particulier la classe occlusale, le surplomb et le recouvrement incisifs et le décalage des médianes ;</w:t>
            </w:r>
          </w:p>
          <w:p w:rsidR="008759B4" w:rsidRPr="001D2671" w:rsidRDefault="008759B4" w:rsidP="008759B4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1D2671">
              <w:rPr>
                <w:rFonts w:ascii="Arial" w:hAnsi="Arial" w:cs="Arial"/>
                <w:sz w:val="24"/>
                <w:szCs w:val="24"/>
              </w:rPr>
              <w:t>la quantité d'encombrement ou de diastèmes ;</w:t>
            </w:r>
          </w:p>
          <w:p w:rsidR="008759B4" w:rsidRDefault="008759B4" w:rsidP="008759B4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1D2671">
              <w:rPr>
                <w:rFonts w:ascii="Arial" w:hAnsi="Arial" w:cs="Arial"/>
                <w:sz w:val="24"/>
                <w:szCs w:val="24"/>
              </w:rPr>
              <w:t>la profondeur de la courbe de Spee ;</w:t>
            </w:r>
          </w:p>
          <w:p w:rsidR="008759B4" w:rsidRPr="008759B4" w:rsidRDefault="008759B4" w:rsidP="008759B4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59B4">
              <w:rPr>
                <w:rFonts w:ascii="Arial" w:hAnsi="Arial" w:cs="Arial"/>
                <w:sz w:val="24"/>
                <w:szCs w:val="24"/>
              </w:rPr>
              <w:t>la quantité de dysharmonie dentodentaire</w:t>
            </w:r>
          </w:p>
        </w:tc>
      </w:tr>
      <w:tr w:rsidR="001D2671" w:rsidRPr="001D2671" w:rsidTr="0035437F">
        <w:trPr>
          <w:tblCellSpacing w:w="0" w:type="dxa"/>
        </w:trPr>
        <w:tc>
          <w:tcPr>
            <w:tcW w:w="350" w:type="pct"/>
            <w:vAlign w:val="center"/>
            <w:hideMark/>
          </w:tcPr>
          <w:tbl>
            <w:tblPr>
              <w:tblW w:w="1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5"/>
            </w:tblGrid>
            <w:tr w:rsidR="001D2671" w:rsidRPr="001D2671" w:rsidTr="0035437F">
              <w:trPr>
                <w:trHeight w:val="75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A2AF9" w:rsidRPr="001D2671" w:rsidRDefault="005A2AF9" w:rsidP="001D2671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1D2671" w:rsidRPr="001D2671" w:rsidTr="0035437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A2AF9" w:rsidRPr="001D2671" w:rsidRDefault="005A2AF9" w:rsidP="001D2671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:rsidR="005A2AF9" w:rsidRPr="001D2671" w:rsidRDefault="005A2AF9" w:rsidP="001D2671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4650" w:type="pct"/>
            <w:hideMark/>
          </w:tcPr>
          <w:p w:rsidR="005A2AF9" w:rsidRPr="008759B4" w:rsidRDefault="005A2AF9" w:rsidP="008759B4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</w:tbl>
    <w:p w:rsidR="005A2AF9" w:rsidRPr="001D2671" w:rsidRDefault="005A2AF9" w:rsidP="001D2671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eastAsia="fr-FR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695"/>
        <w:gridCol w:w="9227"/>
      </w:tblGrid>
      <w:tr w:rsidR="001D2671" w:rsidRPr="001D2671" w:rsidTr="0035437F">
        <w:trPr>
          <w:trHeight w:val="150"/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p w:rsidR="005A2AF9" w:rsidRPr="001D2671" w:rsidRDefault="005A2AF9" w:rsidP="001D267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  <w:tr w:rsidR="001D2671" w:rsidRPr="001D2671" w:rsidTr="0035437F">
        <w:trPr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p w:rsidR="005A2AF9" w:rsidRPr="001D2671" w:rsidRDefault="005A2AF9" w:rsidP="001D267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  <w:tr w:rsidR="001D2671" w:rsidRPr="001D2671" w:rsidTr="0035437F">
        <w:trPr>
          <w:tblCellSpacing w:w="0" w:type="dxa"/>
        </w:trPr>
        <w:tc>
          <w:tcPr>
            <w:tcW w:w="0" w:type="auto"/>
            <w:noWrap/>
            <w:hideMark/>
          </w:tcPr>
          <w:p w:rsidR="005A2AF9" w:rsidRPr="008759B4" w:rsidRDefault="005A2AF9" w:rsidP="008759B4">
            <w:pPr>
              <w:pStyle w:val="Paragraphedeliste"/>
              <w:numPr>
                <w:ilvl w:val="0"/>
                <w:numId w:val="17"/>
              </w:num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5000" w:type="pct"/>
            <w:vAlign w:val="center"/>
            <w:hideMark/>
          </w:tcPr>
          <w:p w:rsidR="005A2AF9" w:rsidRPr="00A95B22" w:rsidRDefault="005A2AF9" w:rsidP="001D2671">
            <w:pPr>
              <w:spacing w:after="0" w:line="36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</w:pPr>
            <w:bookmarkStart w:id="1" w:name="5.2"/>
            <w:bookmarkEnd w:id="1"/>
            <w:r w:rsidRPr="001D267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Examen des arcades en ICM</w:t>
            </w:r>
            <w:r w:rsidR="00A95B2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 : </w:t>
            </w:r>
            <w:r w:rsidR="00A95B22"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permet d’</w:t>
            </w:r>
            <w:r w:rsidR="00854751"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établir</w:t>
            </w:r>
            <w:r w:rsidR="00A95B22"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 :</w:t>
            </w:r>
          </w:p>
        </w:tc>
      </w:tr>
      <w:tr w:rsidR="001D2671" w:rsidRPr="001D2671" w:rsidTr="0035437F">
        <w:trPr>
          <w:tblCellSpacing w:w="0" w:type="dxa"/>
        </w:trPr>
        <w:tc>
          <w:tcPr>
            <w:tcW w:w="350" w:type="pct"/>
            <w:vAlign w:val="center"/>
            <w:hideMark/>
          </w:tcPr>
          <w:tbl>
            <w:tblPr>
              <w:tblW w:w="1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5"/>
            </w:tblGrid>
            <w:tr w:rsidR="001D2671" w:rsidRPr="001D2671" w:rsidTr="0035437F">
              <w:trPr>
                <w:trHeight w:val="75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A2AF9" w:rsidRPr="001D2671" w:rsidRDefault="005A2AF9" w:rsidP="001D2671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1D2671" w:rsidRPr="001D2671" w:rsidTr="0035437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A2AF9" w:rsidRPr="001D2671" w:rsidRDefault="005A2AF9" w:rsidP="001D2671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:rsidR="005A2AF9" w:rsidRPr="001D2671" w:rsidRDefault="005A2AF9" w:rsidP="001D2671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4650" w:type="pct"/>
            <w:hideMark/>
          </w:tcPr>
          <w:p w:rsidR="005A2AF9" w:rsidRPr="00A95B22" w:rsidRDefault="00A95B22" w:rsidP="00A95B22">
            <w:pPr>
              <w:pStyle w:val="Paragraphedeliste"/>
              <w:numPr>
                <w:ilvl w:val="0"/>
                <w:numId w:val="26"/>
              </w:num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Les r</w:t>
            </w:r>
            <w:r w:rsidR="005A2AF9" w:rsidRPr="00A95B22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elations dans les 03 sens de l'espace en ICM. Cette étude précise et complète l'examen endo-buccal. </w:t>
            </w:r>
          </w:p>
        </w:tc>
      </w:tr>
    </w:tbl>
    <w:p w:rsidR="005A2AF9" w:rsidRPr="001D2671" w:rsidRDefault="005A2AF9" w:rsidP="001D2671">
      <w:pPr>
        <w:spacing w:after="0" w:line="360" w:lineRule="auto"/>
        <w:rPr>
          <w:rFonts w:ascii="Arial" w:eastAsia="Times New Roman" w:hAnsi="Arial" w:cs="Arial"/>
          <w:vanish/>
          <w:sz w:val="24"/>
          <w:szCs w:val="24"/>
          <w:lang w:eastAsia="fr-FR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695"/>
        <w:gridCol w:w="9227"/>
      </w:tblGrid>
      <w:tr w:rsidR="001D2671" w:rsidRPr="001D2671" w:rsidTr="0035437F">
        <w:trPr>
          <w:trHeight w:val="150"/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p w:rsidR="005A2AF9" w:rsidRPr="001D2671" w:rsidRDefault="005A2AF9" w:rsidP="001D267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  <w:tr w:rsidR="001D2671" w:rsidRPr="001D2671" w:rsidTr="0035437F">
        <w:trPr>
          <w:tblCellSpacing w:w="0" w:type="dxa"/>
        </w:trPr>
        <w:tc>
          <w:tcPr>
            <w:tcW w:w="5000" w:type="pct"/>
            <w:gridSpan w:val="2"/>
            <w:vAlign w:val="center"/>
            <w:hideMark/>
          </w:tcPr>
          <w:p w:rsidR="005A2AF9" w:rsidRPr="001D2671" w:rsidRDefault="005A2AF9" w:rsidP="001D2671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  <w:tr w:rsidR="001D2671" w:rsidRPr="001D2671" w:rsidTr="0035437F">
        <w:trPr>
          <w:tblCellSpacing w:w="0" w:type="dxa"/>
        </w:trPr>
        <w:tc>
          <w:tcPr>
            <w:tcW w:w="0" w:type="auto"/>
            <w:noWrap/>
            <w:hideMark/>
          </w:tcPr>
          <w:p w:rsidR="005A2AF9" w:rsidRPr="008759B4" w:rsidRDefault="005A2AF9" w:rsidP="008759B4">
            <w:pPr>
              <w:pStyle w:val="Paragraphedeliste"/>
              <w:numPr>
                <w:ilvl w:val="0"/>
                <w:numId w:val="17"/>
              </w:numPr>
              <w:spacing w:after="0" w:line="36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</w:pPr>
          </w:p>
        </w:tc>
        <w:tc>
          <w:tcPr>
            <w:tcW w:w="5000" w:type="pct"/>
            <w:vAlign w:val="center"/>
            <w:hideMark/>
          </w:tcPr>
          <w:p w:rsidR="005A2AF9" w:rsidRPr="00A95B22" w:rsidRDefault="005A2AF9" w:rsidP="001D2671">
            <w:pPr>
              <w:spacing w:after="0" w:line="360" w:lineRule="auto"/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</w:pPr>
            <w:bookmarkStart w:id="2" w:name="5.3"/>
            <w:bookmarkEnd w:id="2"/>
            <w:r w:rsidRPr="001D267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>Examen des moulages à l'envers</w:t>
            </w:r>
            <w:r w:rsidR="00A95B2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fr-FR"/>
              </w:rPr>
              <w:t xml:space="preserve"> : </w:t>
            </w:r>
            <w:r w:rsidR="00A95B22"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 xml:space="preserve">afin de </w:t>
            </w:r>
            <w:r w:rsidR="00854751"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déterminer</w:t>
            </w:r>
            <w:r w:rsidR="00A95B22">
              <w:rPr>
                <w:rFonts w:ascii="Arial" w:eastAsia="Times New Roman" w:hAnsi="Arial" w:cs="Arial"/>
                <w:bCs/>
                <w:sz w:val="24"/>
                <w:szCs w:val="24"/>
                <w:lang w:eastAsia="fr-FR"/>
              </w:rPr>
              <w:t> :</w:t>
            </w:r>
          </w:p>
        </w:tc>
      </w:tr>
      <w:tr w:rsidR="001D2671" w:rsidRPr="001D2671" w:rsidTr="0035437F">
        <w:trPr>
          <w:tblCellSpacing w:w="0" w:type="dxa"/>
        </w:trPr>
        <w:tc>
          <w:tcPr>
            <w:tcW w:w="350" w:type="pct"/>
            <w:vAlign w:val="center"/>
            <w:hideMark/>
          </w:tcPr>
          <w:tbl>
            <w:tblPr>
              <w:tblW w:w="15" w:type="dxa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5"/>
            </w:tblGrid>
            <w:tr w:rsidR="001D2671" w:rsidRPr="001D2671" w:rsidTr="0035437F">
              <w:trPr>
                <w:trHeight w:val="75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A2AF9" w:rsidRPr="001D2671" w:rsidRDefault="005A2AF9" w:rsidP="001D2671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1D2671" w:rsidRPr="001D2671" w:rsidTr="0035437F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:rsidR="005A2AF9" w:rsidRPr="001D2671" w:rsidRDefault="005A2AF9" w:rsidP="001D2671">
                  <w:pPr>
                    <w:spacing w:after="0" w:line="360" w:lineRule="auto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:rsidR="005A2AF9" w:rsidRPr="001D2671" w:rsidRDefault="005A2AF9" w:rsidP="001D2671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  <w:tc>
          <w:tcPr>
            <w:tcW w:w="4650" w:type="pct"/>
            <w:hideMark/>
          </w:tcPr>
          <w:p w:rsidR="008759B4" w:rsidRDefault="00A95B22" w:rsidP="008759B4">
            <w:pPr>
              <w:pStyle w:val="Paragraphedeliste"/>
              <w:numPr>
                <w:ilvl w:val="0"/>
                <w:numId w:val="19"/>
              </w:numPr>
              <w:spacing w:after="0" w:line="360" w:lineRule="auto"/>
              <w:ind w:left="439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La </w:t>
            </w:r>
            <w:r w:rsidR="005A2AF9" w:rsidRPr="008759B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situation du bord libre des incisives inférieures</w:t>
            </w: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.</w:t>
            </w:r>
          </w:p>
          <w:p w:rsidR="005A2AF9" w:rsidRPr="008759B4" w:rsidRDefault="00A95B22" w:rsidP="008759B4">
            <w:pPr>
              <w:pStyle w:val="Paragraphedeliste"/>
              <w:numPr>
                <w:ilvl w:val="0"/>
                <w:numId w:val="19"/>
              </w:numPr>
              <w:spacing w:after="0" w:line="360" w:lineRule="auto"/>
              <w:ind w:left="439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Les </w:t>
            </w:r>
            <w:r w:rsidR="005A2AF9" w:rsidRPr="008759B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rapports cuspides-fosses en ICM</w:t>
            </w: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.</w:t>
            </w:r>
            <w:r w:rsidR="005A2AF9" w:rsidRPr="008759B4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:rsidR="005A2AF9" w:rsidRPr="001D2671" w:rsidRDefault="005A2AF9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45F7D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Cet examen peut être complété par un montage en articulateur</w:t>
      </w:r>
      <w:r w:rsidR="00EB7074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pour étudier l'occlusion dynamique</w:t>
      </w:r>
      <w:r w:rsidR="00EB7074" w:rsidRPr="001D2671">
        <w:rPr>
          <w:rFonts w:ascii="Arial" w:hAnsi="Arial" w:cs="Arial"/>
          <w:sz w:val="24"/>
          <w:szCs w:val="24"/>
        </w:rPr>
        <w:t>.</w:t>
      </w:r>
    </w:p>
    <w:p w:rsidR="00F216CB" w:rsidRPr="001D2671" w:rsidRDefault="00F216C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45F7D" w:rsidRPr="000B1996" w:rsidRDefault="00745F7D" w:rsidP="000B199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4"/>
          <w:u w:val="single"/>
        </w:rPr>
      </w:pPr>
      <w:r w:rsidRPr="000B1996">
        <w:rPr>
          <w:rFonts w:ascii="Arial" w:hAnsi="Arial" w:cs="Arial"/>
          <w:b/>
          <w:sz w:val="28"/>
          <w:szCs w:val="24"/>
          <w:u w:val="single"/>
        </w:rPr>
        <w:t>Moulages numérisés</w:t>
      </w:r>
    </w:p>
    <w:p w:rsidR="00745F7D" w:rsidRPr="001D2671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L'évolution des techn</w:t>
      </w:r>
      <w:r w:rsidR="00EB7074" w:rsidRPr="001D2671">
        <w:rPr>
          <w:rFonts w:ascii="Arial" w:hAnsi="Arial" w:cs="Arial"/>
          <w:sz w:val="24"/>
          <w:szCs w:val="24"/>
        </w:rPr>
        <w:t xml:space="preserve">iques de numérisation 3D permet </w:t>
      </w:r>
      <w:r w:rsidRPr="001D2671">
        <w:rPr>
          <w:rFonts w:ascii="Arial" w:hAnsi="Arial" w:cs="Arial"/>
          <w:sz w:val="24"/>
          <w:szCs w:val="24"/>
        </w:rPr>
        <w:t xml:space="preserve">aujourd'hui la numérisation des </w:t>
      </w:r>
      <w:r w:rsidR="00EB7074" w:rsidRPr="001D2671">
        <w:rPr>
          <w:rFonts w:ascii="Arial" w:hAnsi="Arial" w:cs="Arial"/>
          <w:sz w:val="24"/>
          <w:szCs w:val="24"/>
        </w:rPr>
        <w:t xml:space="preserve">moulages simplifiant grandement </w:t>
      </w:r>
      <w:r w:rsidRPr="001D2671">
        <w:rPr>
          <w:rFonts w:ascii="Arial" w:hAnsi="Arial" w:cs="Arial"/>
          <w:sz w:val="24"/>
          <w:szCs w:val="24"/>
        </w:rPr>
        <w:t>l'archivage et la conservation de ces documents.</w:t>
      </w:r>
    </w:p>
    <w:p w:rsidR="00745F7D" w:rsidRPr="001D2671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La numérisation est réalisé</w:t>
      </w:r>
      <w:r w:rsidR="00EB7074" w:rsidRPr="001D2671">
        <w:rPr>
          <w:rFonts w:ascii="Arial" w:hAnsi="Arial" w:cs="Arial"/>
          <w:sz w:val="24"/>
          <w:szCs w:val="24"/>
        </w:rPr>
        <w:t xml:space="preserve">e à partir du moulage en plâtre </w:t>
      </w:r>
      <w:r w:rsidRPr="001D2671">
        <w:rPr>
          <w:rFonts w:ascii="Arial" w:hAnsi="Arial" w:cs="Arial"/>
          <w:sz w:val="24"/>
          <w:szCs w:val="24"/>
        </w:rPr>
        <w:t>ou directement à partir</w:t>
      </w:r>
      <w:r w:rsidR="00EB7074" w:rsidRPr="001D2671">
        <w:rPr>
          <w:rFonts w:ascii="Arial" w:hAnsi="Arial" w:cs="Arial"/>
          <w:sz w:val="24"/>
          <w:szCs w:val="24"/>
        </w:rPr>
        <w:t xml:space="preserve"> de l'empreinte par des </w:t>
      </w:r>
      <w:r w:rsidR="00843CBF" w:rsidRPr="001D2671">
        <w:rPr>
          <w:rFonts w:ascii="Arial" w:hAnsi="Arial" w:cs="Arial"/>
          <w:sz w:val="24"/>
          <w:szCs w:val="24"/>
        </w:rPr>
        <w:t>sociétés</w:t>
      </w:r>
      <w:r w:rsidR="00EB7074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>spécialisées.</w:t>
      </w:r>
    </w:p>
    <w:p w:rsidR="00745F7D" w:rsidRPr="001D2671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Grâce aux logiciels disponibles,</w:t>
      </w:r>
      <w:r w:rsidR="00EB7074" w:rsidRPr="001D2671">
        <w:rPr>
          <w:rFonts w:ascii="Arial" w:hAnsi="Arial" w:cs="Arial"/>
          <w:sz w:val="24"/>
          <w:szCs w:val="24"/>
        </w:rPr>
        <w:t xml:space="preserve"> toutes les mesures nécessaires </w:t>
      </w:r>
      <w:r w:rsidRPr="001D2671">
        <w:rPr>
          <w:rFonts w:ascii="Arial" w:hAnsi="Arial" w:cs="Arial"/>
          <w:sz w:val="24"/>
          <w:szCs w:val="24"/>
        </w:rPr>
        <w:t>précédemment décr</w:t>
      </w:r>
      <w:r w:rsidR="00EB7074" w:rsidRPr="001D2671">
        <w:rPr>
          <w:rFonts w:ascii="Arial" w:hAnsi="Arial" w:cs="Arial"/>
          <w:sz w:val="24"/>
          <w:szCs w:val="24"/>
        </w:rPr>
        <w:t xml:space="preserve">ites pour les modèles en plâtre </w:t>
      </w:r>
      <w:r w:rsidRPr="001D2671">
        <w:rPr>
          <w:rFonts w:ascii="Arial" w:hAnsi="Arial" w:cs="Arial"/>
          <w:sz w:val="24"/>
          <w:szCs w:val="24"/>
        </w:rPr>
        <w:t>peuvent être réalisées ainsi que diverses coupes pour l'étude</w:t>
      </w:r>
      <w:r w:rsidR="00A95B22">
        <w:rPr>
          <w:rFonts w:ascii="Arial" w:hAnsi="Arial" w:cs="Arial"/>
          <w:sz w:val="24"/>
          <w:szCs w:val="24"/>
        </w:rPr>
        <w:t xml:space="preserve"> d</w:t>
      </w:r>
      <w:r w:rsidR="00843CBF" w:rsidRPr="001D2671">
        <w:rPr>
          <w:rFonts w:ascii="Arial" w:hAnsi="Arial" w:cs="Arial"/>
          <w:sz w:val="24"/>
          <w:szCs w:val="24"/>
        </w:rPr>
        <w:t>e</w:t>
      </w:r>
      <w:r w:rsidRPr="001D2671">
        <w:rPr>
          <w:rFonts w:ascii="Arial" w:hAnsi="Arial" w:cs="Arial"/>
          <w:sz w:val="24"/>
          <w:szCs w:val="24"/>
        </w:rPr>
        <w:t xml:space="preserve"> la morphologie palatine et des contacts occlusaux.</w:t>
      </w:r>
    </w:p>
    <w:p w:rsidR="00745F7D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8759B4" w:rsidRDefault="008759B4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F216CB" w:rsidRPr="001D2671" w:rsidRDefault="00F216CB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45F7D" w:rsidRPr="00800527" w:rsidRDefault="00800527" w:rsidP="00800527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32"/>
          <w:szCs w:val="24"/>
          <w:u w:val="single"/>
        </w:rPr>
      </w:pPr>
      <w:r>
        <w:rPr>
          <w:rFonts w:ascii="Arial" w:hAnsi="Arial" w:cs="Arial"/>
          <w:b/>
          <w:sz w:val="32"/>
          <w:szCs w:val="24"/>
          <w:u w:val="single"/>
        </w:rPr>
        <w:t>3-</w:t>
      </w:r>
      <w:r w:rsidR="008759B4" w:rsidRPr="00800527">
        <w:rPr>
          <w:rFonts w:ascii="Arial" w:hAnsi="Arial" w:cs="Arial"/>
          <w:b/>
          <w:sz w:val="32"/>
          <w:szCs w:val="24"/>
          <w:u w:val="single"/>
        </w:rPr>
        <w:t xml:space="preserve">Les </w:t>
      </w:r>
      <w:r w:rsidR="00745F7D" w:rsidRPr="00800527">
        <w:rPr>
          <w:rFonts w:ascii="Arial" w:hAnsi="Arial" w:cs="Arial"/>
          <w:b/>
          <w:sz w:val="32"/>
          <w:szCs w:val="24"/>
          <w:u w:val="single"/>
        </w:rPr>
        <w:t xml:space="preserve">Photographies </w:t>
      </w:r>
    </w:p>
    <w:p w:rsidR="00745F7D" w:rsidRPr="001D2671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Les photographies font </w:t>
      </w:r>
      <w:r w:rsidR="00EB7074" w:rsidRPr="001D2671">
        <w:rPr>
          <w:rFonts w:ascii="Arial" w:hAnsi="Arial" w:cs="Arial"/>
          <w:sz w:val="24"/>
          <w:szCs w:val="24"/>
        </w:rPr>
        <w:t xml:space="preserve">partie du dossier orthodontique </w:t>
      </w:r>
      <w:r w:rsidRPr="001D2671">
        <w:rPr>
          <w:rFonts w:ascii="Arial" w:hAnsi="Arial" w:cs="Arial"/>
          <w:sz w:val="24"/>
          <w:szCs w:val="24"/>
        </w:rPr>
        <w:t>car elles permettent de com</w:t>
      </w:r>
      <w:r w:rsidR="00EB7074" w:rsidRPr="001D2671">
        <w:rPr>
          <w:rFonts w:ascii="Arial" w:hAnsi="Arial" w:cs="Arial"/>
          <w:sz w:val="24"/>
          <w:szCs w:val="24"/>
        </w:rPr>
        <w:t xml:space="preserve">pléter et de détailler l'examen </w:t>
      </w:r>
      <w:r w:rsidRPr="001D2671">
        <w:rPr>
          <w:rFonts w:ascii="Arial" w:hAnsi="Arial" w:cs="Arial"/>
          <w:sz w:val="24"/>
          <w:szCs w:val="24"/>
        </w:rPr>
        <w:t>clinique et surtout d'en</w:t>
      </w:r>
      <w:r w:rsidR="00EB7074" w:rsidRPr="001D2671">
        <w:rPr>
          <w:rFonts w:ascii="Arial" w:hAnsi="Arial" w:cs="Arial"/>
          <w:sz w:val="24"/>
          <w:szCs w:val="24"/>
        </w:rPr>
        <w:t xml:space="preserve"> conserver une image objective, </w:t>
      </w:r>
      <w:r w:rsidRPr="001D2671">
        <w:rPr>
          <w:rFonts w:ascii="Arial" w:hAnsi="Arial" w:cs="Arial"/>
          <w:sz w:val="24"/>
          <w:szCs w:val="24"/>
        </w:rPr>
        <w:t>référence pour les comparaisons ultérieures.</w:t>
      </w:r>
    </w:p>
    <w:p w:rsidR="00745F7D" w:rsidRPr="001D2671" w:rsidRDefault="00745F7D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Classiquement, le dossier photographique comprend :</w:t>
      </w:r>
    </w:p>
    <w:p w:rsidR="009D0BC4" w:rsidRPr="001D2671" w:rsidRDefault="00745F7D" w:rsidP="001D267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8759B4">
        <w:rPr>
          <w:rFonts w:ascii="Arial" w:hAnsi="Arial" w:cs="Arial"/>
          <w:b/>
          <w:sz w:val="28"/>
          <w:szCs w:val="24"/>
          <w:u w:val="single"/>
        </w:rPr>
        <w:t xml:space="preserve">les photographies </w:t>
      </w:r>
      <w:r w:rsidR="00843CBF" w:rsidRPr="008759B4">
        <w:rPr>
          <w:rFonts w:ascii="Arial" w:hAnsi="Arial" w:cs="Arial"/>
          <w:b/>
          <w:sz w:val="28"/>
          <w:szCs w:val="24"/>
          <w:u w:val="single"/>
        </w:rPr>
        <w:t>exo buccales</w:t>
      </w:r>
      <w:r w:rsidR="00EB7074" w:rsidRPr="008759B4">
        <w:rPr>
          <w:rFonts w:ascii="Arial" w:hAnsi="Arial" w:cs="Arial"/>
          <w:b/>
          <w:sz w:val="28"/>
          <w:szCs w:val="24"/>
          <w:u w:val="single"/>
        </w:rPr>
        <w:t> :</w:t>
      </w:r>
      <w:r w:rsidR="00EB7074" w:rsidRPr="001D2671">
        <w:rPr>
          <w:rFonts w:ascii="Arial" w:hAnsi="Arial" w:cs="Arial"/>
          <w:sz w:val="24"/>
          <w:szCs w:val="24"/>
        </w:rPr>
        <w:t xml:space="preserve"> </w:t>
      </w:r>
      <w:r w:rsidRPr="001D2671">
        <w:rPr>
          <w:rFonts w:ascii="Arial" w:hAnsi="Arial" w:cs="Arial"/>
          <w:sz w:val="24"/>
          <w:szCs w:val="24"/>
        </w:rPr>
        <w:t xml:space="preserve">de face, de profil </w:t>
      </w:r>
    </w:p>
    <w:p w:rsidR="009D0BC4" w:rsidRPr="008759B4" w:rsidRDefault="009D0BC4" w:rsidP="001D2671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u w:val="single"/>
        </w:rPr>
      </w:pPr>
      <w:r w:rsidRPr="008759B4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Photographies du visage de face</w:t>
      </w:r>
      <w:r w:rsidR="004629A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 :</w:t>
      </w:r>
    </w:p>
    <w:p w:rsidR="00BB55FF" w:rsidRDefault="009D0BC4" w:rsidP="008759B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Le cliché est pris en position d'ICM. L'analyse consiste à tracer: </w:t>
      </w:r>
    </w:p>
    <w:p w:rsidR="00BB55FF" w:rsidRDefault="009D0BC4" w:rsidP="00BB55FF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BB55FF">
        <w:rPr>
          <w:rFonts w:ascii="Arial" w:hAnsi="Arial" w:cs="Arial"/>
          <w:sz w:val="24"/>
          <w:szCs w:val="24"/>
        </w:rPr>
        <w:t xml:space="preserve">une ligne verticale (du Na au S/N, c'est le PSM) et repérer les 2 points orbitaires. </w:t>
      </w:r>
    </w:p>
    <w:p w:rsidR="009D0BC4" w:rsidRPr="00BB55FF" w:rsidRDefault="009D0BC4" w:rsidP="00BB55FF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BB55FF">
        <w:rPr>
          <w:rFonts w:ascii="Arial" w:hAnsi="Arial" w:cs="Arial"/>
          <w:sz w:val="24"/>
          <w:szCs w:val="24"/>
        </w:rPr>
        <w:t xml:space="preserve"> 2 autres lignes sont tracées : </w:t>
      </w:r>
    </w:p>
    <w:p w:rsidR="009D0BC4" w:rsidRPr="001D2671" w:rsidRDefault="009D0BC4" w:rsidP="001D2671">
      <w:pPr>
        <w:pStyle w:val="Paragraphedeliste"/>
        <w:autoSpaceDE w:val="0"/>
        <w:autoSpaceDN w:val="0"/>
        <w:adjustRightInd w:val="0"/>
        <w:spacing w:after="0" w:line="360" w:lineRule="auto"/>
        <w:ind w:left="1890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   -  01 ligne horizontale supérieure (ligne </w:t>
      </w:r>
      <w:r w:rsidR="00843CBF" w:rsidRPr="001D2671">
        <w:rPr>
          <w:rFonts w:ascii="Arial" w:hAnsi="Arial" w:cs="Arial"/>
          <w:sz w:val="24"/>
          <w:szCs w:val="24"/>
        </w:rPr>
        <w:t>bi pupillaire</w:t>
      </w:r>
      <w:r w:rsidRPr="001D2671">
        <w:rPr>
          <w:rFonts w:ascii="Arial" w:hAnsi="Arial" w:cs="Arial"/>
          <w:sz w:val="24"/>
          <w:szCs w:val="24"/>
        </w:rPr>
        <w:t xml:space="preserve">) et </w:t>
      </w:r>
    </w:p>
    <w:p w:rsidR="009D0BC4" w:rsidRPr="001D2671" w:rsidRDefault="009D0BC4" w:rsidP="001D2671">
      <w:pPr>
        <w:pStyle w:val="Paragraphedeliste"/>
        <w:autoSpaceDE w:val="0"/>
        <w:autoSpaceDN w:val="0"/>
        <w:adjustRightInd w:val="0"/>
        <w:spacing w:after="0" w:line="360" w:lineRule="auto"/>
        <w:ind w:left="1890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 xml:space="preserve">   -  01 ligne horizontale inférieure (parallèle à la ligne </w:t>
      </w:r>
      <w:r w:rsidR="00843CBF" w:rsidRPr="001D2671">
        <w:rPr>
          <w:rFonts w:ascii="Arial" w:hAnsi="Arial" w:cs="Arial"/>
          <w:sz w:val="24"/>
          <w:szCs w:val="24"/>
        </w:rPr>
        <w:t>bi pupillaire</w:t>
      </w:r>
      <w:r w:rsidRPr="001D2671">
        <w:rPr>
          <w:rFonts w:ascii="Arial" w:hAnsi="Arial" w:cs="Arial"/>
          <w:sz w:val="24"/>
          <w:szCs w:val="24"/>
        </w:rPr>
        <w:t xml:space="preserve"> passant par le stomion) </w:t>
      </w:r>
    </w:p>
    <w:p w:rsidR="009D0BC4" w:rsidRDefault="004629AE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Intérêt: recherche d’éventuelle </w:t>
      </w:r>
      <w:r w:rsidR="009D0BC4" w:rsidRPr="001D2671">
        <w:rPr>
          <w:rFonts w:ascii="Arial" w:hAnsi="Arial" w:cs="Arial"/>
          <w:sz w:val="24"/>
          <w:szCs w:val="24"/>
        </w:rPr>
        <w:t>asymétrie faciale</w:t>
      </w:r>
    </w:p>
    <w:p w:rsidR="00BB55FF" w:rsidRPr="001D2671" w:rsidRDefault="00BB55FF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9D0BC4" w:rsidRPr="004629AE" w:rsidRDefault="009D0BC4" w:rsidP="001D2671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u w:val="single"/>
        </w:rPr>
      </w:pPr>
      <w:r w:rsidRPr="004629A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Photographies du visage de profil</w:t>
      </w:r>
      <w:r w:rsidR="004629AE">
        <w:rPr>
          <w:rFonts w:ascii="Arial" w:eastAsia="Times New Roman" w:hAnsi="Arial" w:cs="Arial"/>
          <w:b/>
          <w:bCs/>
          <w:sz w:val="24"/>
          <w:szCs w:val="24"/>
          <w:u w:val="single"/>
          <w:lang w:eastAsia="fr-FR"/>
        </w:rPr>
        <w:t> :</w:t>
      </w:r>
    </w:p>
    <w:p w:rsidR="009D0BC4" w:rsidRPr="001D2671" w:rsidRDefault="009D0BC4" w:rsidP="001D2671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D2671">
        <w:rPr>
          <w:rFonts w:ascii="Arial" w:eastAsia="Times New Roman" w:hAnsi="Arial" w:cs="Arial"/>
          <w:sz w:val="24"/>
          <w:szCs w:val="24"/>
          <w:lang w:eastAsia="fr-FR"/>
        </w:rPr>
        <w:t xml:space="preserve">C'est un cliché de profil droit (profil pur). La tête est orientée selon le plan de Francfort cutané. </w:t>
      </w:r>
    </w:p>
    <w:p w:rsidR="00BB55FF" w:rsidRDefault="009D0BC4" w:rsidP="001D2671">
      <w:p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D2671">
        <w:rPr>
          <w:rFonts w:ascii="Arial" w:eastAsia="Times New Roman" w:hAnsi="Arial" w:cs="Arial"/>
          <w:sz w:val="24"/>
          <w:szCs w:val="24"/>
          <w:lang w:eastAsia="fr-FR"/>
        </w:rPr>
        <w:t xml:space="preserve">L'analyse est basée sur la construction de 3 plans de référence: </w:t>
      </w:r>
    </w:p>
    <w:p w:rsidR="00BB55FF" w:rsidRDefault="009D0BC4" w:rsidP="00BB55FF">
      <w:pPr>
        <w:pStyle w:val="Paragraphedeliste"/>
        <w:numPr>
          <w:ilvl w:val="0"/>
          <w:numId w:val="22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Le plan horizontal de Francfort </w:t>
      </w:r>
    </w:p>
    <w:p w:rsidR="00BB55FF" w:rsidRDefault="009D0BC4" w:rsidP="001D2671">
      <w:pPr>
        <w:pStyle w:val="Paragraphedeliste"/>
        <w:numPr>
          <w:ilvl w:val="0"/>
          <w:numId w:val="22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Le plan nasal de Dreyfus </w:t>
      </w:r>
    </w:p>
    <w:p w:rsidR="00BB55FF" w:rsidRDefault="009D0BC4" w:rsidP="001D2671">
      <w:pPr>
        <w:pStyle w:val="Paragraphedeliste"/>
        <w:numPr>
          <w:ilvl w:val="0"/>
          <w:numId w:val="22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le plan orbitaire de Simon </w:t>
      </w:r>
    </w:p>
    <w:p w:rsidR="00BB55FF" w:rsidRDefault="009D0BC4" w:rsidP="00BB55FF">
      <w:p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L'espace entre ces 02 verticales constitue : le champ de profil maxillo-facial (KPF) </w:t>
      </w:r>
    </w:p>
    <w:p w:rsidR="00BB55FF" w:rsidRDefault="009D0BC4" w:rsidP="001D2671">
      <w:p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D2671">
        <w:rPr>
          <w:rFonts w:ascii="Arial" w:eastAsia="Times New Roman" w:hAnsi="Arial" w:cs="Arial"/>
          <w:sz w:val="24"/>
          <w:szCs w:val="24"/>
          <w:lang w:eastAsia="fr-FR"/>
        </w:rPr>
        <w:t xml:space="preserve">Dans un profil idéal: </w:t>
      </w:r>
    </w:p>
    <w:p w:rsidR="00BB55FF" w:rsidRDefault="009D0BC4" w:rsidP="001D2671">
      <w:pPr>
        <w:pStyle w:val="Paragraphedeliste"/>
        <w:numPr>
          <w:ilvl w:val="0"/>
          <w:numId w:val="23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le point S/N se situe sur la verticale passant par le Na </w:t>
      </w:r>
    </w:p>
    <w:p w:rsidR="00BB55FF" w:rsidRDefault="009D0BC4" w:rsidP="001D2671">
      <w:pPr>
        <w:pStyle w:val="Paragraphedeliste"/>
        <w:numPr>
          <w:ilvl w:val="0"/>
          <w:numId w:val="23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le Pog cutané est au milieu du KPF </w:t>
      </w:r>
    </w:p>
    <w:p w:rsidR="00BB55FF" w:rsidRDefault="009D0BC4" w:rsidP="00BB55FF">
      <w:pPr>
        <w:pStyle w:val="Paragraphedeliste"/>
        <w:numPr>
          <w:ilvl w:val="0"/>
          <w:numId w:val="23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le Me cutané dans le plan orbitaire de Simon </w:t>
      </w:r>
    </w:p>
    <w:p w:rsidR="004629AE" w:rsidRDefault="004629AE" w:rsidP="004629AE">
      <w:pPr>
        <w:pStyle w:val="Paragraphedeliste"/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4629AE" w:rsidRDefault="004629AE" w:rsidP="004629AE">
      <w:pPr>
        <w:pStyle w:val="Paragraphedeliste"/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9D0BC4" w:rsidRPr="00BB55FF" w:rsidRDefault="004629AE" w:rsidP="00BB55FF">
      <w:p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P</w:t>
      </w:r>
      <w:r w:rsidRPr="001D2671">
        <w:rPr>
          <w:rFonts w:ascii="Arial" w:eastAsia="Times New Roman" w:hAnsi="Arial" w:cs="Arial"/>
          <w:sz w:val="24"/>
          <w:szCs w:val="24"/>
          <w:lang w:eastAsia="fr-FR"/>
        </w:rPr>
        <w:t>our l'analyse du profil ; on peut également utiliser la ligne E de Ricketts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passant par la pointe du nez et le pogognion cutané ; selon la position des </w:t>
      </w:r>
      <w:r w:rsidR="00854751">
        <w:rPr>
          <w:rFonts w:ascii="Arial" w:eastAsia="Times New Roman" w:hAnsi="Arial" w:cs="Arial"/>
          <w:sz w:val="24"/>
          <w:szCs w:val="24"/>
          <w:lang w:eastAsia="fr-FR"/>
        </w:rPr>
        <w:t>lèvres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on distingue 3 types de profils cutanés :</w:t>
      </w:r>
      <w:r w:rsidR="009D0BC4"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BB55FF" w:rsidRDefault="004629AE" w:rsidP="001D2671">
      <w:pPr>
        <w:pStyle w:val="Paragraphedeliste"/>
        <w:numPr>
          <w:ilvl w:val="0"/>
          <w:numId w:val="17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A6E1A">
        <w:rPr>
          <w:rFonts w:ascii="Arial" w:eastAsia="Times New Roman" w:hAnsi="Arial" w:cs="Arial"/>
          <w:b/>
          <w:sz w:val="24"/>
          <w:szCs w:val="24"/>
          <w:lang w:eastAsia="fr-FR"/>
        </w:rPr>
        <w:t>profil droit (recti</w:t>
      </w:r>
      <w:r w:rsidR="00854751" w:rsidRPr="00EA6E1A">
        <w:rPr>
          <w:rFonts w:ascii="Arial" w:eastAsia="Times New Roman" w:hAnsi="Arial" w:cs="Arial"/>
          <w:b/>
          <w:sz w:val="24"/>
          <w:szCs w:val="24"/>
          <w:lang w:eastAsia="fr-FR"/>
        </w:rPr>
        <w:t>li</w:t>
      </w:r>
      <w:r w:rsidRPr="00EA6E1A">
        <w:rPr>
          <w:rFonts w:ascii="Arial" w:eastAsia="Times New Roman" w:hAnsi="Arial" w:cs="Arial"/>
          <w:b/>
          <w:sz w:val="24"/>
          <w:szCs w:val="24"/>
          <w:lang w:eastAsia="fr-FR"/>
        </w:rPr>
        <w:t>gne</w:t>
      </w:r>
      <w:r w:rsidR="009D0BC4" w:rsidRPr="00EA6E1A">
        <w:rPr>
          <w:rFonts w:ascii="Arial" w:eastAsia="Times New Roman" w:hAnsi="Arial" w:cs="Arial"/>
          <w:b/>
          <w:sz w:val="24"/>
          <w:szCs w:val="24"/>
          <w:lang w:eastAsia="fr-FR"/>
        </w:rPr>
        <w:t>)</w:t>
      </w:r>
      <w:r w:rsidR="009D0BC4"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 :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la </w:t>
      </w:r>
      <w:r w:rsidR="00854751">
        <w:rPr>
          <w:rFonts w:ascii="Arial" w:eastAsia="Times New Roman" w:hAnsi="Arial" w:cs="Arial"/>
          <w:sz w:val="24"/>
          <w:szCs w:val="24"/>
          <w:lang w:eastAsia="fr-FR"/>
        </w:rPr>
        <w:t>lèvre</w:t>
      </w:r>
      <w:r w:rsidR="00EA6E1A">
        <w:rPr>
          <w:rFonts w:ascii="Arial" w:eastAsia="Times New Roman" w:hAnsi="Arial" w:cs="Arial"/>
          <w:sz w:val="24"/>
          <w:szCs w:val="24"/>
          <w:lang w:eastAsia="fr-FR"/>
        </w:rPr>
        <w:t xml:space="preserve"> supérieure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en </w:t>
      </w:r>
      <w:r w:rsidR="00854751">
        <w:rPr>
          <w:rFonts w:ascii="Arial" w:eastAsia="Times New Roman" w:hAnsi="Arial" w:cs="Arial"/>
          <w:sz w:val="24"/>
          <w:szCs w:val="24"/>
          <w:lang w:eastAsia="fr-FR"/>
        </w:rPr>
        <w:t>arrière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de 2mm de la ligne E et  la </w:t>
      </w:r>
      <w:r w:rsidR="00854751">
        <w:rPr>
          <w:rFonts w:ascii="Arial" w:eastAsia="Times New Roman" w:hAnsi="Arial" w:cs="Arial"/>
          <w:sz w:val="24"/>
          <w:szCs w:val="24"/>
          <w:lang w:eastAsia="fr-FR"/>
        </w:rPr>
        <w:t>lèvre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EA6E1A">
        <w:rPr>
          <w:rFonts w:ascii="Arial" w:eastAsia="Times New Roman" w:hAnsi="Arial" w:cs="Arial"/>
          <w:sz w:val="24"/>
          <w:szCs w:val="24"/>
          <w:lang w:eastAsia="fr-FR"/>
        </w:rPr>
        <w:t xml:space="preserve">inférieure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affleure cette ligne.</w:t>
      </w:r>
    </w:p>
    <w:p w:rsidR="00BB55FF" w:rsidRDefault="004629AE" w:rsidP="001D2671">
      <w:pPr>
        <w:pStyle w:val="Paragraphedeliste"/>
        <w:numPr>
          <w:ilvl w:val="0"/>
          <w:numId w:val="17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A6E1A">
        <w:rPr>
          <w:rFonts w:ascii="Arial" w:eastAsia="Times New Roman" w:hAnsi="Arial" w:cs="Arial"/>
          <w:b/>
          <w:sz w:val="24"/>
          <w:szCs w:val="24"/>
          <w:lang w:eastAsia="fr-FR"/>
        </w:rPr>
        <w:t>profil convexe</w:t>
      </w:r>
      <w:r w:rsidR="00BB55FF">
        <w:rPr>
          <w:rFonts w:ascii="Arial" w:eastAsia="Times New Roman" w:hAnsi="Arial" w:cs="Arial"/>
          <w:sz w:val="24"/>
          <w:szCs w:val="24"/>
          <w:lang w:eastAsia="fr-FR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les deux </w:t>
      </w:r>
      <w:r w:rsidR="00854751">
        <w:rPr>
          <w:rFonts w:ascii="Arial" w:eastAsia="Times New Roman" w:hAnsi="Arial" w:cs="Arial"/>
          <w:sz w:val="24"/>
          <w:szCs w:val="24"/>
          <w:lang w:eastAsia="fr-FR"/>
        </w:rPr>
        <w:t>lèvres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sont en avant de la ligne E de Ricketts.</w:t>
      </w:r>
    </w:p>
    <w:p w:rsidR="009D0BC4" w:rsidRPr="00BB55FF" w:rsidRDefault="004629AE" w:rsidP="001D2671">
      <w:pPr>
        <w:pStyle w:val="Paragraphedeliste"/>
        <w:numPr>
          <w:ilvl w:val="0"/>
          <w:numId w:val="17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EA6E1A">
        <w:rPr>
          <w:rFonts w:ascii="Arial" w:eastAsia="Times New Roman" w:hAnsi="Arial" w:cs="Arial"/>
          <w:b/>
          <w:sz w:val="24"/>
          <w:szCs w:val="24"/>
          <w:lang w:eastAsia="fr-FR"/>
        </w:rPr>
        <w:t>profil concave</w:t>
      </w:r>
      <w:r w:rsidR="009D0BC4"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les deux </w:t>
      </w:r>
      <w:r w:rsidR="00854751">
        <w:rPr>
          <w:rFonts w:ascii="Arial" w:eastAsia="Times New Roman" w:hAnsi="Arial" w:cs="Arial"/>
          <w:sz w:val="24"/>
          <w:szCs w:val="24"/>
          <w:lang w:eastAsia="fr-FR"/>
        </w:rPr>
        <w:t>lèvres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sont en </w:t>
      </w:r>
      <w:r w:rsidR="00854751">
        <w:rPr>
          <w:rFonts w:ascii="Arial" w:eastAsia="Times New Roman" w:hAnsi="Arial" w:cs="Arial"/>
          <w:sz w:val="24"/>
          <w:szCs w:val="24"/>
          <w:lang w:eastAsia="fr-FR"/>
        </w:rPr>
        <w:t>arrière</w:t>
      </w:r>
      <w:r>
        <w:rPr>
          <w:rFonts w:ascii="Arial" w:eastAsia="Times New Roman" w:hAnsi="Arial" w:cs="Arial"/>
          <w:sz w:val="24"/>
          <w:szCs w:val="24"/>
          <w:lang w:eastAsia="fr-FR"/>
        </w:rPr>
        <w:t xml:space="preserve"> de la ligne E de Ricketts.</w:t>
      </w:r>
      <w:r w:rsidR="009D0BC4" w:rsidRPr="00BB55F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</w:p>
    <w:p w:rsidR="009D0BC4" w:rsidRPr="001D2671" w:rsidRDefault="009D0BC4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45F7D" w:rsidRPr="00BB55FF" w:rsidRDefault="00745F7D" w:rsidP="001D2671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BB55FF">
        <w:rPr>
          <w:rFonts w:ascii="Arial" w:hAnsi="Arial" w:cs="Arial"/>
          <w:b/>
          <w:sz w:val="24"/>
          <w:szCs w:val="24"/>
          <w:u w:val="single"/>
        </w:rPr>
        <w:t>les photographies endobuccales de face et latérales</w:t>
      </w:r>
    </w:p>
    <w:p w:rsidR="00745F7D" w:rsidRPr="001D2671" w:rsidRDefault="00843CBF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  <w:r w:rsidRPr="001D2671">
        <w:rPr>
          <w:rFonts w:ascii="Arial" w:hAnsi="Arial" w:cs="Arial"/>
          <w:sz w:val="24"/>
          <w:szCs w:val="24"/>
        </w:rPr>
        <w:t>Complétées</w:t>
      </w:r>
      <w:r w:rsidR="00745F7D" w:rsidRPr="001D2671">
        <w:rPr>
          <w:rFonts w:ascii="Arial" w:hAnsi="Arial" w:cs="Arial"/>
          <w:sz w:val="24"/>
          <w:szCs w:val="24"/>
        </w:rPr>
        <w:t xml:space="preserve"> par des vues occlusa</w:t>
      </w:r>
      <w:r w:rsidR="009D0BC4" w:rsidRPr="001D2671">
        <w:rPr>
          <w:rFonts w:ascii="Arial" w:hAnsi="Arial" w:cs="Arial"/>
          <w:sz w:val="24"/>
          <w:szCs w:val="24"/>
        </w:rPr>
        <w:t xml:space="preserve">les maxillaire et mandibulaire. </w:t>
      </w:r>
      <w:r w:rsidRPr="001D2671">
        <w:rPr>
          <w:rFonts w:ascii="Arial" w:hAnsi="Arial" w:cs="Arial"/>
          <w:sz w:val="24"/>
          <w:szCs w:val="24"/>
        </w:rPr>
        <w:t>L’utilisation</w:t>
      </w:r>
      <w:r w:rsidR="00745F7D" w:rsidRPr="001D2671">
        <w:rPr>
          <w:rFonts w:ascii="Arial" w:hAnsi="Arial" w:cs="Arial"/>
          <w:sz w:val="24"/>
          <w:szCs w:val="24"/>
        </w:rPr>
        <w:t xml:space="preserve"> de mi</w:t>
      </w:r>
      <w:r w:rsidR="00B748C4">
        <w:rPr>
          <w:rFonts w:ascii="Arial" w:hAnsi="Arial" w:cs="Arial"/>
          <w:sz w:val="24"/>
          <w:szCs w:val="24"/>
        </w:rPr>
        <w:t xml:space="preserve">roir </w:t>
      </w:r>
      <w:r w:rsidR="009D0BC4" w:rsidRPr="001D2671">
        <w:rPr>
          <w:rFonts w:ascii="Arial" w:hAnsi="Arial" w:cs="Arial"/>
          <w:sz w:val="24"/>
          <w:szCs w:val="24"/>
        </w:rPr>
        <w:t xml:space="preserve">améliore la qualité de ces </w:t>
      </w:r>
      <w:r w:rsidR="00745F7D" w:rsidRPr="001D2671">
        <w:rPr>
          <w:rFonts w:ascii="Arial" w:hAnsi="Arial" w:cs="Arial"/>
          <w:sz w:val="24"/>
          <w:szCs w:val="24"/>
        </w:rPr>
        <w:t>clichés.</w:t>
      </w:r>
    </w:p>
    <w:p w:rsidR="009D0BC4" w:rsidRPr="00BB55FF" w:rsidRDefault="009D0BC4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  <w:u w:val="single"/>
        </w:rPr>
      </w:pPr>
    </w:p>
    <w:p w:rsidR="009D0BC4" w:rsidRPr="00800527" w:rsidRDefault="001D6972" w:rsidP="00800527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b/>
          <w:bCs/>
          <w:sz w:val="32"/>
          <w:szCs w:val="24"/>
          <w:lang w:eastAsia="fr-FR"/>
        </w:rPr>
      </w:pPr>
      <w:r w:rsidRPr="00800527">
        <w:rPr>
          <w:rFonts w:ascii="Arial" w:eastAsia="Times New Roman" w:hAnsi="Arial" w:cs="Arial"/>
          <w:b/>
          <w:bCs/>
          <w:sz w:val="32"/>
          <w:szCs w:val="24"/>
          <w:u w:val="single"/>
          <w:lang w:eastAsia="fr-FR"/>
        </w:rPr>
        <w:t>Autres examens facultatifs (en fonction du cas</w:t>
      </w:r>
      <w:r w:rsidRPr="00800527">
        <w:rPr>
          <w:rFonts w:ascii="Arial" w:eastAsia="Times New Roman" w:hAnsi="Arial" w:cs="Arial"/>
          <w:b/>
          <w:bCs/>
          <w:sz w:val="32"/>
          <w:szCs w:val="24"/>
          <w:lang w:eastAsia="fr-FR"/>
        </w:rPr>
        <w:t>)</w:t>
      </w:r>
      <w:r w:rsidR="00B748C4" w:rsidRPr="00800527">
        <w:rPr>
          <w:rFonts w:ascii="Arial" w:eastAsia="Times New Roman" w:hAnsi="Arial" w:cs="Arial"/>
          <w:b/>
          <w:bCs/>
          <w:sz w:val="32"/>
          <w:szCs w:val="24"/>
          <w:lang w:eastAsia="fr-FR"/>
        </w:rPr>
        <w:t> :</w:t>
      </w:r>
    </w:p>
    <w:p w:rsidR="00B748C4" w:rsidRDefault="001D6972" w:rsidP="00B748C4">
      <w:p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D2671">
        <w:rPr>
          <w:rFonts w:ascii="Arial" w:eastAsia="Times New Roman" w:hAnsi="Arial" w:cs="Arial"/>
          <w:sz w:val="24"/>
          <w:szCs w:val="24"/>
          <w:lang w:eastAsia="fr-FR"/>
        </w:rPr>
        <w:t>La prescription d'examens médicaux ou paramédicaux</w:t>
      </w:r>
      <w:r w:rsidR="00BB55FF">
        <w:rPr>
          <w:rFonts w:ascii="Arial" w:eastAsia="Times New Roman" w:hAnsi="Arial" w:cs="Arial"/>
          <w:sz w:val="24"/>
          <w:szCs w:val="24"/>
          <w:lang w:eastAsia="fr-FR"/>
        </w:rPr>
        <w:t xml:space="preserve"> est </w:t>
      </w:r>
      <w:r w:rsidR="00843CBF">
        <w:rPr>
          <w:rFonts w:ascii="Arial" w:eastAsia="Times New Roman" w:hAnsi="Arial" w:cs="Arial"/>
          <w:sz w:val="24"/>
          <w:szCs w:val="24"/>
          <w:lang w:eastAsia="fr-FR"/>
        </w:rPr>
        <w:t>indiquée</w:t>
      </w:r>
      <w:r w:rsidR="00BB55FF">
        <w:rPr>
          <w:rFonts w:ascii="Arial" w:eastAsia="Times New Roman" w:hAnsi="Arial" w:cs="Arial"/>
          <w:sz w:val="24"/>
          <w:szCs w:val="24"/>
          <w:lang w:eastAsia="fr-FR"/>
        </w:rPr>
        <w:t xml:space="preserve"> selon les cas soit pour une</w:t>
      </w:r>
      <w:r w:rsidR="00B748C4">
        <w:rPr>
          <w:rFonts w:ascii="Arial" w:eastAsia="Times New Roman" w:hAnsi="Arial" w:cs="Arial"/>
          <w:sz w:val="24"/>
          <w:szCs w:val="24"/>
          <w:lang w:eastAsia="fr-FR"/>
        </w:rPr>
        <w:t>:</w:t>
      </w:r>
    </w:p>
    <w:p w:rsidR="00C77E36" w:rsidRPr="00B748C4" w:rsidRDefault="001D6972" w:rsidP="00B748C4">
      <w:pPr>
        <w:pStyle w:val="Paragraphedeliste"/>
        <w:numPr>
          <w:ilvl w:val="0"/>
          <w:numId w:val="8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B748C4">
        <w:rPr>
          <w:rFonts w:ascii="Arial" w:eastAsia="Times New Roman" w:hAnsi="Arial" w:cs="Arial"/>
          <w:sz w:val="24"/>
          <w:szCs w:val="24"/>
          <w:lang w:eastAsia="fr-FR"/>
        </w:rPr>
        <w:t>Consultation ORL</w:t>
      </w:r>
      <w:r w:rsidR="00935C7B">
        <w:rPr>
          <w:rFonts w:ascii="Arial" w:eastAsia="Times New Roman" w:hAnsi="Arial" w:cs="Arial"/>
          <w:sz w:val="24"/>
          <w:szCs w:val="24"/>
          <w:lang w:eastAsia="fr-FR"/>
        </w:rPr>
        <w:t> :asthme,,allergie,hypertrophie amygdalienne, vegetations adenoides</w:t>
      </w:r>
    </w:p>
    <w:p w:rsidR="00C77E36" w:rsidRDefault="00BB55FF" w:rsidP="00C77E36">
      <w:pPr>
        <w:pStyle w:val="Paragraphedeliste"/>
        <w:numPr>
          <w:ilvl w:val="0"/>
          <w:numId w:val="8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C77E36">
        <w:rPr>
          <w:rFonts w:ascii="Arial" w:eastAsia="Times New Roman" w:hAnsi="Arial" w:cs="Arial"/>
          <w:sz w:val="24"/>
          <w:szCs w:val="24"/>
          <w:lang w:eastAsia="fr-FR"/>
        </w:rPr>
        <w:t>Consultation orthophonique</w:t>
      </w:r>
    </w:p>
    <w:p w:rsidR="001D6972" w:rsidRDefault="00BB55FF" w:rsidP="00C77E36">
      <w:pPr>
        <w:pStyle w:val="Paragraphedeliste"/>
        <w:numPr>
          <w:ilvl w:val="0"/>
          <w:numId w:val="8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C77E36">
        <w:rPr>
          <w:rFonts w:ascii="Arial" w:eastAsia="Times New Roman" w:hAnsi="Arial" w:cs="Arial"/>
          <w:sz w:val="24"/>
          <w:szCs w:val="24"/>
          <w:lang w:eastAsia="fr-FR"/>
        </w:rPr>
        <w:t xml:space="preserve">Avis médical chez un patient </w:t>
      </w:r>
      <w:r w:rsidR="00843CBF" w:rsidRPr="00C77E36">
        <w:rPr>
          <w:rFonts w:ascii="Arial" w:eastAsia="Times New Roman" w:hAnsi="Arial" w:cs="Arial"/>
          <w:sz w:val="24"/>
          <w:szCs w:val="24"/>
          <w:lang w:eastAsia="fr-FR"/>
        </w:rPr>
        <w:t>présentant</w:t>
      </w:r>
      <w:r w:rsidRPr="00C77E36">
        <w:rPr>
          <w:rFonts w:ascii="Arial" w:eastAsia="Times New Roman" w:hAnsi="Arial" w:cs="Arial"/>
          <w:sz w:val="24"/>
          <w:szCs w:val="24"/>
          <w:lang w:eastAsia="fr-FR"/>
        </w:rPr>
        <w:t xml:space="preserve"> un </w:t>
      </w:r>
      <w:r w:rsidR="001D6972" w:rsidRPr="00C77E36">
        <w:rPr>
          <w:rFonts w:ascii="Arial" w:eastAsia="Times New Roman" w:hAnsi="Arial" w:cs="Arial"/>
          <w:sz w:val="24"/>
          <w:szCs w:val="24"/>
          <w:lang w:eastAsia="fr-FR"/>
        </w:rPr>
        <w:t>RAA,</w:t>
      </w:r>
      <w:r w:rsidR="00843CBF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C77E36">
        <w:rPr>
          <w:rFonts w:ascii="Arial" w:eastAsia="Times New Roman" w:hAnsi="Arial" w:cs="Arial"/>
          <w:sz w:val="24"/>
          <w:szCs w:val="24"/>
          <w:lang w:eastAsia="fr-FR"/>
        </w:rPr>
        <w:t>ou un</w:t>
      </w:r>
      <w:r w:rsidR="001D6972" w:rsidRPr="00C77E3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C77E36">
        <w:rPr>
          <w:rFonts w:ascii="Arial" w:eastAsia="Times New Roman" w:hAnsi="Arial" w:cs="Arial"/>
          <w:sz w:val="24"/>
          <w:szCs w:val="24"/>
          <w:lang w:eastAsia="fr-FR"/>
        </w:rPr>
        <w:t>handicapé mental</w:t>
      </w:r>
      <w:r w:rsidR="001D6972" w:rsidRPr="00C77E36">
        <w:rPr>
          <w:rFonts w:ascii="Arial" w:eastAsia="Times New Roman" w:hAnsi="Arial" w:cs="Arial"/>
          <w:sz w:val="24"/>
          <w:szCs w:val="24"/>
          <w:lang w:eastAsia="fr-FR"/>
        </w:rPr>
        <w:t>,</w:t>
      </w:r>
      <w:r w:rsidR="00B748C4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935C7B">
        <w:rPr>
          <w:rFonts w:ascii="Arial" w:eastAsia="Times New Roman" w:hAnsi="Arial" w:cs="Arial"/>
          <w:sz w:val="24"/>
          <w:szCs w:val="24"/>
          <w:lang w:eastAsia="fr-FR"/>
        </w:rPr>
        <w:t>ou autre</w:t>
      </w:r>
    </w:p>
    <w:p w:rsidR="00B748C4" w:rsidRPr="00C77E36" w:rsidRDefault="00B748C4" w:rsidP="00B748C4">
      <w:pPr>
        <w:pStyle w:val="Paragraphedeliste"/>
        <w:spacing w:after="100" w:afterAutospacing="1" w:line="360" w:lineRule="auto"/>
        <w:ind w:left="1890"/>
        <w:rPr>
          <w:rFonts w:ascii="Arial" w:eastAsia="Times New Roman" w:hAnsi="Arial" w:cs="Arial"/>
          <w:sz w:val="24"/>
          <w:szCs w:val="24"/>
          <w:lang w:eastAsia="fr-FR"/>
        </w:rPr>
      </w:pPr>
    </w:p>
    <w:p w:rsidR="001D6972" w:rsidRDefault="001D6972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BB55FF" w:rsidRPr="00BB55FF" w:rsidRDefault="00BB55FF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32"/>
          <w:szCs w:val="24"/>
          <w:u w:val="single"/>
        </w:rPr>
      </w:pPr>
      <w:r w:rsidRPr="00BB55FF">
        <w:rPr>
          <w:rFonts w:ascii="Arial" w:hAnsi="Arial" w:cs="Arial"/>
          <w:b/>
          <w:sz w:val="32"/>
          <w:szCs w:val="24"/>
          <w:u w:val="single"/>
        </w:rPr>
        <w:t>Conclusion :</w:t>
      </w:r>
    </w:p>
    <w:p w:rsidR="00BB55FF" w:rsidRPr="00206BD1" w:rsidRDefault="00206BD1" w:rsidP="001D267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36"/>
          <w:szCs w:val="24"/>
        </w:rPr>
      </w:pPr>
      <w:r w:rsidRPr="00206BD1">
        <w:rPr>
          <w:rFonts w:ascii="Arial" w:eastAsia="Times New Roman" w:hAnsi="Arial" w:cs="Arial"/>
          <w:sz w:val="24"/>
          <w:szCs w:val="18"/>
          <w:lang w:eastAsia="fr-FR"/>
        </w:rPr>
        <w:t>Tous les éléments sont réunis à ce stade pour l'élaboration de</w:t>
      </w:r>
      <w:r w:rsidR="000B1996">
        <w:rPr>
          <w:rFonts w:ascii="Arial" w:eastAsia="Times New Roman" w:hAnsi="Arial" w:cs="Arial"/>
          <w:sz w:val="24"/>
          <w:szCs w:val="18"/>
          <w:lang w:eastAsia="fr-FR"/>
        </w:rPr>
        <w:t xml:space="preserve"> la synthèse thérapeutique, c'est-à-dire </w:t>
      </w:r>
      <w:r w:rsidRPr="00206BD1">
        <w:rPr>
          <w:rFonts w:ascii="Arial" w:eastAsia="Times New Roman" w:hAnsi="Arial" w:cs="Arial"/>
          <w:sz w:val="24"/>
          <w:szCs w:val="18"/>
          <w:lang w:eastAsia="fr-FR"/>
        </w:rPr>
        <w:t>l'établissement du bilan orthodontique et du plan de traitement</w:t>
      </w:r>
    </w:p>
    <w:sectPr w:rsidR="00BB55FF" w:rsidRPr="00206BD1" w:rsidSect="001D26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369D" w:rsidRDefault="0057369D" w:rsidP="00D41F3A">
      <w:pPr>
        <w:spacing w:after="0" w:line="240" w:lineRule="auto"/>
      </w:pPr>
      <w:r>
        <w:separator/>
      </w:r>
    </w:p>
  </w:endnote>
  <w:endnote w:type="continuationSeparator" w:id="1">
    <w:p w:rsidR="0057369D" w:rsidRDefault="0057369D" w:rsidP="00D41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x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CF6" w:rsidRDefault="00521CF6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1F3A" w:rsidRDefault="00D41F3A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Cours 3eme </w:t>
    </w:r>
    <w:r w:rsidR="00843CBF">
      <w:rPr>
        <w:rFonts w:asciiTheme="majorHAnsi" w:eastAsiaTheme="majorEastAsia" w:hAnsiTheme="majorHAnsi" w:cstheme="majorBidi"/>
      </w:rPr>
      <w:t>année</w:t>
    </w:r>
    <w:r>
      <w:rPr>
        <w:rFonts w:asciiTheme="majorHAnsi" w:eastAsiaTheme="majorEastAsia" w:hAnsiTheme="majorHAnsi" w:cstheme="majorBidi"/>
      </w:rPr>
      <w:t xml:space="preserve">                                                                                 </w:t>
    </w:r>
    <w:r w:rsidR="00521CF6">
      <w:rPr>
        <w:rFonts w:asciiTheme="majorHAnsi" w:eastAsiaTheme="majorEastAsia" w:hAnsiTheme="majorHAnsi" w:cstheme="majorBidi"/>
      </w:rPr>
      <w:t xml:space="preserve">                       2024/2025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 w:rsidR="00C562E5" w:rsidRPr="00C562E5">
      <w:rPr>
        <w:rFonts w:eastAsiaTheme="minorEastAsia"/>
      </w:rPr>
      <w:fldChar w:fldCharType="begin"/>
    </w:r>
    <w:r>
      <w:instrText>PAGE   \* MERGEFORMAT</w:instrText>
    </w:r>
    <w:r w:rsidR="00C562E5" w:rsidRPr="00C562E5">
      <w:rPr>
        <w:rFonts w:eastAsiaTheme="minorEastAsia"/>
      </w:rPr>
      <w:fldChar w:fldCharType="separate"/>
    </w:r>
    <w:r w:rsidR="003828ED" w:rsidRPr="003828ED">
      <w:rPr>
        <w:rFonts w:asciiTheme="majorHAnsi" w:eastAsiaTheme="majorEastAsia" w:hAnsiTheme="majorHAnsi" w:cstheme="majorBidi"/>
        <w:noProof/>
      </w:rPr>
      <w:t>4</w:t>
    </w:r>
    <w:r w:rsidR="00C562E5">
      <w:rPr>
        <w:rFonts w:asciiTheme="majorHAnsi" w:eastAsiaTheme="majorEastAsia" w:hAnsiTheme="majorHAnsi" w:cstheme="majorBidi"/>
      </w:rPr>
      <w:fldChar w:fldCharType="end"/>
    </w:r>
  </w:p>
  <w:p w:rsidR="00D41F3A" w:rsidRDefault="00D41F3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CF6" w:rsidRDefault="00521CF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369D" w:rsidRDefault="0057369D" w:rsidP="00D41F3A">
      <w:pPr>
        <w:spacing w:after="0" w:line="240" w:lineRule="auto"/>
      </w:pPr>
      <w:r>
        <w:separator/>
      </w:r>
    </w:p>
  </w:footnote>
  <w:footnote w:type="continuationSeparator" w:id="1">
    <w:p w:rsidR="0057369D" w:rsidRDefault="0057369D" w:rsidP="00D41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CF6" w:rsidRDefault="00521CF6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CF6" w:rsidRDefault="00521CF6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CF6" w:rsidRDefault="00521CF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F534C"/>
    <w:multiLevelType w:val="hybridMultilevel"/>
    <w:tmpl w:val="A73C28B0"/>
    <w:lvl w:ilvl="0" w:tplc="040C000F">
      <w:start w:val="1"/>
      <w:numFmt w:val="decimal"/>
      <w:lvlText w:val="%1."/>
      <w:lvlJc w:val="left"/>
      <w:pPr>
        <w:ind w:left="990" w:hanging="360"/>
      </w:p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0A2437C0"/>
    <w:multiLevelType w:val="hybridMultilevel"/>
    <w:tmpl w:val="471EE05C"/>
    <w:lvl w:ilvl="0" w:tplc="82CC2E2E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713FE3"/>
    <w:multiLevelType w:val="hybridMultilevel"/>
    <w:tmpl w:val="576E796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D14E0"/>
    <w:multiLevelType w:val="hybridMultilevel"/>
    <w:tmpl w:val="1652A5A6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20244CBD"/>
    <w:multiLevelType w:val="hybridMultilevel"/>
    <w:tmpl w:val="6D9EC6B4"/>
    <w:lvl w:ilvl="0" w:tplc="04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23482B99"/>
    <w:multiLevelType w:val="hybridMultilevel"/>
    <w:tmpl w:val="082CEDE8"/>
    <w:lvl w:ilvl="0" w:tplc="040C000D">
      <w:start w:val="1"/>
      <w:numFmt w:val="bullet"/>
      <w:lvlText w:val=""/>
      <w:lvlJc w:val="left"/>
      <w:pPr>
        <w:ind w:left="11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6">
    <w:nsid w:val="23A65E49"/>
    <w:multiLevelType w:val="hybridMultilevel"/>
    <w:tmpl w:val="A140ADD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814456"/>
    <w:multiLevelType w:val="hybridMultilevel"/>
    <w:tmpl w:val="A36255E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E48AF"/>
    <w:multiLevelType w:val="hybridMultilevel"/>
    <w:tmpl w:val="3E7EF7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6B36A7"/>
    <w:multiLevelType w:val="hybridMultilevel"/>
    <w:tmpl w:val="B50890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4A1FCA"/>
    <w:multiLevelType w:val="hybridMultilevel"/>
    <w:tmpl w:val="7D56DB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A04D4A"/>
    <w:multiLevelType w:val="hybridMultilevel"/>
    <w:tmpl w:val="01D49064"/>
    <w:lvl w:ilvl="0" w:tplc="82CC2E2E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75" w:hanging="360"/>
      </w:pPr>
    </w:lvl>
    <w:lvl w:ilvl="2" w:tplc="040C001B" w:tentative="1">
      <w:start w:val="1"/>
      <w:numFmt w:val="lowerRoman"/>
      <w:lvlText w:val="%3."/>
      <w:lvlJc w:val="right"/>
      <w:pPr>
        <w:ind w:left="2895" w:hanging="180"/>
      </w:pPr>
    </w:lvl>
    <w:lvl w:ilvl="3" w:tplc="040C000F" w:tentative="1">
      <w:start w:val="1"/>
      <w:numFmt w:val="decimal"/>
      <w:lvlText w:val="%4."/>
      <w:lvlJc w:val="left"/>
      <w:pPr>
        <w:ind w:left="3615" w:hanging="360"/>
      </w:pPr>
    </w:lvl>
    <w:lvl w:ilvl="4" w:tplc="040C0019" w:tentative="1">
      <w:start w:val="1"/>
      <w:numFmt w:val="lowerLetter"/>
      <w:lvlText w:val="%5."/>
      <w:lvlJc w:val="left"/>
      <w:pPr>
        <w:ind w:left="4335" w:hanging="360"/>
      </w:pPr>
    </w:lvl>
    <w:lvl w:ilvl="5" w:tplc="040C001B" w:tentative="1">
      <w:start w:val="1"/>
      <w:numFmt w:val="lowerRoman"/>
      <w:lvlText w:val="%6."/>
      <w:lvlJc w:val="right"/>
      <w:pPr>
        <w:ind w:left="5055" w:hanging="180"/>
      </w:pPr>
    </w:lvl>
    <w:lvl w:ilvl="6" w:tplc="040C000F" w:tentative="1">
      <w:start w:val="1"/>
      <w:numFmt w:val="decimal"/>
      <w:lvlText w:val="%7."/>
      <w:lvlJc w:val="left"/>
      <w:pPr>
        <w:ind w:left="5775" w:hanging="360"/>
      </w:pPr>
    </w:lvl>
    <w:lvl w:ilvl="7" w:tplc="040C0019" w:tentative="1">
      <w:start w:val="1"/>
      <w:numFmt w:val="lowerLetter"/>
      <w:lvlText w:val="%8."/>
      <w:lvlJc w:val="left"/>
      <w:pPr>
        <w:ind w:left="6495" w:hanging="360"/>
      </w:pPr>
    </w:lvl>
    <w:lvl w:ilvl="8" w:tplc="040C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2">
    <w:nsid w:val="3745095A"/>
    <w:multiLevelType w:val="hybridMultilevel"/>
    <w:tmpl w:val="D59080BC"/>
    <w:lvl w:ilvl="0" w:tplc="040C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3">
    <w:nsid w:val="40066EE2"/>
    <w:multiLevelType w:val="hybridMultilevel"/>
    <w:tmpl w:val="C14ACBA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4315F88"/>
    <w:multiLevelType w:val="hybridMultilevel"/>
    <w:tmpl w:val="45A058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941F25"/>
    <w:multiLevelType w:val="hybridMultilevel"/>
    <w:tmpl w:val="9558F33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EF06CD"/>
    <w:multiLevelType w:val="hybridMultilevel"/>
    <w:tmpl w:val="2AE4C4A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5A6CA8"/>
    <w:multiLevelType w:val="hybridMultilevel"/>
    <w:tmpl w:val="8AAC65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81751A"/>
    <w:multiLevelType w:val="hybridMultilevel"/>
    <w:tmpl w:val="60E6EDE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771F12"/>
    <w:multiLevelType w:val="hybridMultilevel"/>
    <w:tmpl w:val="4EB6100E"/>
    <w:lvl w:ilvl="0" w:tplc="040C000D">
      <w:start w:val="1"/>
      <w:numFmt w:val="bullet"/>
      <w:lvlText w:val="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0">
    <w:nsid w:val="61011C0D"/>
    <w:multiLevelType w:val="hybridMultilevel"/>
    <w:tmpl w:val="92EE3CCE"/>
    <w:lvl w:ilvl="0" w:tplc="040C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1">
    <w:nsid w:val="6EA04759"/>
    <w:multiLevelType w:val="hybridMultilevel"/>
    <w:tmpl w:val="28D03BDE"/>
    <w:lvl w:ilvl="0" w:tplc="71DC738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2A62DDF"/>
    <w:multiLevelType w:val="hybridMultilevel"/>
    <w:tmpl w:val="FE267C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DD5CFD"/>
    <w:multiLevelType w:val="hybridMultilevel"/>
    <w:tmpl w:val="6482323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A44189"/>
    <w:multiLevelType w:val="hybridMultilevel"/>
    <w:tmpl w:val="FAC4D718"/>
    <w:lvl w:ilvl="0" w:tplc="040C000D">
      <w:start w:val="1"/>
      <w:numFmt w:val="bullet"/>
      <w:lvlText w:val=""/>
      <w:lvlJc w:val="left"/>
      <w:pPr>
        <w:ind w:left="1080" w:hanging="72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D6510C"/>
    <w:multiLevelType w:val="hybridMultilevel"/>
    <w:tmpl w:val="09160FEC"/>
    <w:lvl w:ilvl="0" w:tplc="040C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6">
    <w:nsid w:val="7F6F1B7E"/>
    <w:multiLevelType w:val="hybridMultilevel"/>
    <w:tmpl w:val="E45AEA8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5"/>
  </w:num>
  <w:num w:numId="3">
    <w:abstractNumId w:val="12"/>
  </w:num>
  <w:num w:numId="4">
    <w:abstractNumId w:val="10"/>
  </w:num>
  <w:num w:numId="5">
    <w:abstractNumId w:val="3"/>
  </w:num>
  <w:num w:numId="6">
    <w:abstractNumId w:val="5"/>
  </w:num>
  <w:num w:numId="7">
    <w:abstractNumId w:val="0"/>
  </w:num>
  <w:num w:numId="8">
    <w:abstractNumId w:val="20"/>
  </w:num>
  <w:num w:numId="9">
    <w:abstractNumId w:val="15"/>
  </w:num>
  <w:num w:numId="10">
    <w:abstractNumId w:val="11"/>
  </w:num>
  <w:num w:numId="11">
    <w:abstractNumId w:val="1"/>
  </w:num>
  <w:num w:numId="12">
    <w:abstractNumId w:val="17"/>
  </w:num>
  <w:num w:numId="13">
    <w:abstractNumId w:val="16"/>
  </w:num>
  <w:num w:numId="14">
    <w:abstractNumId w:val="14"/>
  </w:num>
  <w:num w:numId="15">
    <w:abstractNumId w:val="9"/>
  </w:num>
  <w:num w:numId="16">
    <w:abstractNumId w:val="13"/>
  </w:num>
  <w:num w:numId="17">
    <w:abstractNumId w:val="22"/>
  </w:num>
  <w:num w:numId="18">
    <w:abstractNumId w:val="23"/>
  </w:num>
  <w:num w:numId="19">
    <w:abstractNumId w:val="4"/>
  </w:num>
  <w:num w:numId="20">
    <w:abstractNumId w:val="18"/>
  </w:num>
  <w:num w:numId="21">
    <w:abstractNumId w:val="19"/>
  </w:num>
  <w:num w:numId="22">
    <w:abstractNumId w:val="8"/>
  </w:num>
  <w:num w:numId="23">
    <w:abstractNumId w:val="6"/>
  </w:num>
  <w:num w:numId="24">
    <w:abstractNumId w:val="7"/>
  </w:num>
  <w:num w:numId="25">
    <w:abstractNumId w:val="21"/>
  </w:num>
  <w:num w:numId="26">
    <w:abstractNumId w:val="2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D5502A"/>
    <w:rsid w:val="0002345E"/>
    <w:rsid w:val="000B1996"/>
    <w:rsid w:val="000B3AEB"/>
    <w:rsid w:val="000B5B97"/>
    <w:rsid w:val="000F6E81"/>
    <w:rsid w:val="001573E8"/>
    <w:rsid w:val="00184DAA"/>
    <w:rsid w:val="001D2671"/>
    <w:rsid w:val="001D6972"/>
    <w:rsid w:val="00203966"/>
    <w:rsid w:val="00206BD1"/>
    <w:rsid w:val="00233294"/>
    <w:rsid w:val="002507A3"/>
    <w:rsid w:val="002A6B03"/>
    <w:rsid w:val="00326F40"/>
    <w:rsid w:val="00361F62"/>
    <w:rsid w:val="003828ED"/>
    <w:rsid w:val="003A51CD"/>
    <w:rsid w:val="003B2E95"/>
    <w:rsid w:val="003C081F"/>
    <w:rsid w:val="003D0B81"/>
    <w:rsid w:val="004629AE"/>
    <w:rsid w:val="00496793"/>
    <w:rsid w:val="00497F56"/>
    <w:rsid w:val="004A1B55"/>
    <w:rsid w:val="00521CF6"/>
    <w:rsid w:val="0057369D"/>
    <w:rsid w:val="005A2AF9"/>
    <w:rsid w:val="005E3121"/>
    <w:rsid w:val="005F75C5"/>
    <w:rsid w:val="006B4B78"/>
    <w:rsid w:val="006E4372"/>
    <w:rsid w:val="006E79C8"/>
    <w:rsid w:val="0070438F"/>
    <w:rsid w:val="00745F7D"/>
    <w:rsid w:val="00764914"/>
    <w:rsid w:val="007B697C"/>
    <w:rsid w:val="007B795B"/>
    <w:rsid w:val="007D64D4"/>
    <w:rsid w:val="00800527"/>
    <w:rsid w:val="0083227C"/>
    <w:rsid w:val="00843CBF"/>
    <w:rsid w:val="00845094"/>
    <w:rsid w:val="00854751"/>
    <w:rsid w:val="008759B4"/>
    <w:rsid w:val="008B0B20"/>
    <w:rsid w:val="00912795"/>
    <w:rsid w:val="00935C7B"/>
    <w:rsid w:val="00992611"/>
    <w:rsid w:val="009A10E2"/>
    <w:rsid w:val="009D0BC4"/>
    <w:rsid w:val="00A3256C"/>
    <w:rsid w:val="00A418FC"/>
    <w:rsid w:val="00A5755E"/>
    <w:rsid w:val="00A95B22"/>
    <w:rsid w:val="00B748C4"/>
    <w:rsid w:val="00B9466A"/>
    <w:rsid w:val="00BB55FF"/>
    <w:rsid w:val="00BC74B4"/>
    <w:rsid w:val="00C15E56"/>
    <w:rsid w:val="00C2391A"/>
    <w:rsid w:val="00C33D82"/>
    <w:rsid w:val="00C562E5"/>
    <w:rsid w:val="00C77E36"/>
    <w:rsid w:val="00C96B78"/>
    <w:rsid w:val="00CE7164"/>
    <w:rsid w:val="00D27E7D"/>
    <w:rsid w:val="00D41F3A"/>
    <w:rsid w:val="00D5502A"/>
    <w:rsid w:val="00D96CE4"/>
    <w:rsid w:val="00E73C11"/>
    <w:rsid w:val="00E8093E"/>
    <w:rsid w:val="00E95280"/>
    <w:rsid w:val="00EA6E1A"/>
    <w:rsid w:val="00EB50DE"/>
    <w:rsid w:val="00EB5E9E"/>
    <w:rsid w:val="00EB7074"/>
    <w:rsid w:val="00F216CB"/>
    <w:rsid w:val="00F545F6"/>
    <w:rsid w:val="00F56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27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502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41F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1F3A"/>
  </w:style>
  <w:style w:type="paragraph" w:styleId="Pieddepage">
    <w:name w:val="footer"/>
    <w:basedOn w:val="Normal"/>
    <w:link w:val="PieddepageCar"/>
    <w:uiPriority w:val="99"/>
    <w:unhideWhenUsed/>
    <w:rsid w:val="00D41F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1F3A"/>
  </w:style>
  <w:style w:type="paragraph" w:styleId="Textedebulles">
    <w:name w:val="Balloon Text"/>
    <w:basedOn w:val="Normal"/>
    <w:link w:val="TextedebullesCar"/>
    <w:uiPriority w:val="99"/>
    <w:semiHidden/>
    <w:unhideWhenUsed/>
    <w:rsid w:val="00D41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1F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502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41F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41F3A"/>
  </w:style>
  <w:style w:type="paragraph" w:styleId="Pieddepage">
    <w:name w:val="footer"/>
    <w:basedOn w:val="Normal"/>
    <w:link w:val="PieddepageCar"/>
    <w:uiPriority w:val="99"/>
    <w:unhideWhenUsed/>
    <w:rsid w:val="00D41F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41F3A"/>
  </w:style>
  <w:style w:type="paragraph" w:styleId="Textedebulles">
    <w:name w:val="Balloon Text"/>
    <w:basedOn w:val="Normal"/>
    <w:link w:val="TextedebullesCar"/>
    <w:uiPriority w:val="99"/>
    <w:semiHidden/>
    <w:unhideWhenUsed/>
    <w:rsid w:val="00D41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1F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7</Pages>
  <Words>1583</Words>
  <Characters>8707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les examens complémentaires</vt:lpstr>
    </vt:vector>
  </TitlesOfParts>
  <Company/>
  <LinksUpToDate>false</LinksUpToDate>
  <CharactersWithSpaces>10270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les examens complémentaires</dc:title>
  <dc:creator>osi</dc:creator>
  <cp:lastModifiedBy>HP</cp:lastModifiedBy>
  <cp:revision>40</cp:revision>
  <cp:lastPrinted>2013-11-21T10:54:00Z</cp:lastPrinted>
  <dcterms:created xsi:type="dcterms:W3CDTF">2013-11-15T18:16:00Z</dcterms:created>
  <dcterms:modified xsi:type="dcterms:W3CDTF">2024-10-23T17:22:00Z</dcterms:modified>
</cp:coreProperties>
</file>