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719B" w:rsidRPr="004F719B" w:rsidRDefault="004F719B" w:rsidP="004F719B">
      <w:pPr>
        <w:spacing w:after="0" w:line="240" w:lineRule="auto"/>
        <w:jc w:val="center"/>
        <w:rPr>
          <w:b/>
          <w:bCs/>
          <w:color w:val="FF0000"/>
          <w:sz w:val="40"/>
          <w:szCs w:val="40"/>
        </w:rPr>
      </w:pPr>
      <w:r w:rsidRPr="004F719B">
        <w:rPr>
          <w:b/>
          <w:bCs/>
          <w:color w:val="FF0000"/>
          <w:sz w:val="40"/>
          <w:szCs w:val="40"/>
        </w:rPr>
        <w:t>Maintenance</w:t>
      </w:r>
    </w:p>
    <w:p w:rsidR="00000240" w:rsidRPr="00000240" w:rsidRDefault="00073753" w:rsidP="00000240">
      <w:pPr>
        <w:spacing w:after="0" w:line="240" w:lineRule="auto"/>
        <w:jc w:val="both"/>
        <w:rPr>
          <w:b/>
          <w:bCs/>
          <w:color w:val="FF0000"/>
          <w:sz w:val="28"/>
          <w:szCs w:val="28"/>
        </w:rPr>
      </w:pPr>
      <w:r>
        <w:rPr>
          <w:b/>
          <w:bCs/>
          <w:color w:val="FF0000"/>
          <w:sz w:val="28"/>
          <w:szCs w:val="28"/>
        </w:rPr>
        <w:t>1.</w:t>
      </w:r>
      <w:r w:rsidRPr="00000240">
        <w:rPr>
          <w:b/>
          <w:bCs/>
          <w:color w:val="FF0000"/>
          <w:sz w:val="28"/>
          <w:szCs w:val="28"/>
        </w:rPr>
        <w:t xml:space="preserve"> Définition</w:t>
      </w:r>
      <w:r w:rsidR="00000240" w:rsidRPr="00000240">
        <w:rPr>
          <w:b/>
          <w:bCs/>
          <w:color w:val="FF0000"/>
          <w:sz w:val="28"/>
          <w:szCs w:val="28"/>
        </w:rPr>
        <w:t xml:space="preserve"> de la maintenance:</w:t>
      </w:r>
    </w:p>
    <w:p w:rsidR="00000240" w:rsidRDefault="00906003" w:rsidP="00000240">
      <w:pPr>
        <w:spacing w:after="0" w:line="240" w:lineRule="auto"/>
        <w:jc w:val="both"/>
        <w:rPr>
          <w:b/>
          <w:bCs/>
          <w:sz w:val="24"/>
          <w:szCs w:val="24"/>
        </w:rPr>
      </w:pPr>
      <w:r w:rsidRPr="00000240">
        <w:rPr>
          <w:b/>
          <w:bCs/>
          <w:sz w:val="24"/>
          <w:szCs w:val="24"/>
        </w:rPr>
        <w:t xml:space="preserve">Le suivi d’un traitement parodontal a été l’objet de diverses </w:t>
      </w:r>
      <w:r w:rsidR="00000240" w:rsidRPr="00000240">
        <w:rPr>
          <w:b/>
          <w:bCs/>
          <w:sz w:val="24"/>
          <w:szCs w:val="24"/>
        </w:rPr>
        <w:t>dénominations;</w:t>
      </w:r>
      <w:r w:rsidRPr="00000240">
        <w:rPr>
          <w:b/>
          <w:bCs/>
          <w:sz w:val="24"/>
          <w:szCs w:val="24"/>
        </w:rPr>
        <w:t xml:space="preserve"> maintenance, maintenance parodontale, thérapeutique parodontale de soutien </w:t>
      </w:r>
      <w:proofErr w:type="gramStart"/>
      <w:r w:rsidRPr="00000240">
        <w:rPr>
          <w:b/>
          <w:bCs/>
          <w:sz w:val="24"/>
          <w:szCs w:val="24"/>
        </w:rPr>
        <w:t>et</w:t>
      </w:r>
      <w:proofErr w:type="gramEnd"/>
      <w:r w:rsidRPr="00000240">
        <w:rPr>
          <w:b/>
          <w:bCs/>
          <w:sz w:val="24"/>
          <w:szCs w:val="24"/>
        </w:rPr>
        <w:t xml:space="preserve"> plus récemment soins parodontaux de soutien. </w:t>
      </w:r>
    </w:p>
    <w:p w:rsidR="00000240" w:rsidRDefault="00906003" w:rsidP="00000240">
      <w:pPr>
        <w:spacing w:after="0" w:line="240" w:lineRule="auto"/>
        <w:jc w:val="both"/>
        <w:rPr>
          <w:b/>
          <w:bCs/>
          <w:sz w:val="24"/>
          <w:szCs w:val="24"/>
        </w:rPr>
      </w:pPr>
      <w:r w:rsidRPr="00000240">
        <w:rPr>
          <w:b/>
          <w:bCs/>
          <w:sz w:val="24"/>
          <w:szCs w:val="24"/>
        </w:rPr>
        <w:t xml:space="preserve">- La maintenance </w:t>
      </w:r>
      <w:proofErr w:type="gramStart"/>
      <w:r w:rsidRPr="00000240">
        <w:rPr>
          <w:b/>
          <w:bCs/>
          <w:sz w:val="24"/>
          <w:szCs w:val="24"/>
        </w:rPr>
        <w:t>est</w:t>
      </w:r>
      <w:proofErr w:type="gramEnd"/>
      <w:r w:rsidRPr="00000240">
        <w:rPr>
          <w:b/>
          <w:bCs/>
          <w:sz w:val="24"/>
          <w:szCs w:val="24"/>
        </w:rPr>
        <w:t xml:space="preserve"> définie comme étant la partie de la thérapeutique qui vise à maintenir les résultats (gains d’attache) et à prévenir les récidives (pertes d’attache). </w:t>
      </w:r>
    </w:p>
    <w:p w:rsidR="00000240" w:rsidRDefault="00906003" w:rsidP="00000240">
      <w:pPr>
        <w:spacing w:after="0" w:line="240" w:lineRule="auto"/>
        <w:jc w:val="both"/>
        <w:rPr>
          <w:b/>
          <w:bCs/>
          <w:sz w:val="24"/>
          <w:szCs w:val="24"/>
        </w:rPr>
      </w:pPr>
      <w:r w:rsidRPr="00000240">
        <w:rPr>
          <w:b/>
          <w:bCs/>
          <w:sz w:val="24"/>
          <w:szCs w:val="24"/>
        </w:rPr>
        <w:t xml:space="preserve">- Elle peut être primaire; concerne l’ensemble des soins effectués pour éviter l’installation de la maladie </w:t>
      </w:r>
      <w:r w:rsidR="00000240" w:rsidRPr="00000240">
        <w:rPr>
          <w:b/>
          <w:bCs/>
          <w:sz w:val="24"/>
          <w:szCs w:val="24"/>
        </w:rPr>
        <w:t>parodontale;</w:t>
      </w:r>
      <w:r w:rsidRPr="00000240">
        <w:rPr>
          <w:b/>
          <w:bCs/>
          <w:sz w:val="24"/>
          <w:szCs w:val="24"/>
        </w:rPr>
        <w:t xml:space="preserve"> </w:t>
      </w:r>
    </w:p>
    <w:p w:rsidR="00DB54B1" w:rsidRDefault="00906003" w:rsidP="00000240">
      <w:pPr>
        <w:spacing w:after="0" w:line="240" w:lineRule="auto"/>
        <w:jc w:val="both"/>
        <w:rPr>
          <w:b/>
          <w:bCs/>
          <w:sz w:val="24"/>
          <w:szCs w:val="24"/>
        </w:rPr>
      </w:pPr>
      <w:r w:rsidRPr="00000240">
        <w:rPr>
          <w:b/>
          <w:bCs/>
          <w:sz w:val="24"/>
          <w:szCs w:val="24"/>
        </w:rPr>
        <w:t>- Ou alors secondaire, post-thérapeutique pour maintenir à long terme les résultats acquis.</w:t>
      </w:r>
    </w:p>
    <w:p w:rsidR="00000240" w:rsidRPr="00000240" w:rsidRDefault="00000240" w:rsidP="00000240">
      <w:pPr>
        <w:spacing w:after="0" w:line="240" w:lineRule="auto"/>
        <w:jc w:val="both"/>
        <w:rPr>
          <w:b/>
          <w:bCs/>
          <w:sz w:val="24"/>
          <w:szCs w:val="24"/>
        </w:rPr>
      </w:pPr>
    </w:p>
    <w:p w:rsidR="00000240" w:rsidRPr="009D167B" w:rsidRDefault="00073753" w:rsidP="00000240">
      <w:pPr>
        <w:spacing w:after="0" w:line="240" w:lineRule="auto"/>
        <w:jc w:val="both"/>
        <w:rPr>
          <w:b/>
          <w:bCs/>
          <w:color w:val="FF0000"/>
          <w:sz w:val="28"/>
          <w:szCs w:val="28"/>
        </w:rPr>
      </w:pPr>
      <w:r>
        <w:rPr>
          <w:b/>
          <w:bCs/>
          <w:color w:val="FF0000"/>
          <w:sz w:val="28"/>
          <w:szCs w:val="28"/>
        </w:rPr>
        <w:t>2.</w:t>
      </w:r>
      <w:r w:rsidRPr="009D167B">
        <w:rPr>
          <w:b/>
          <w:bCs/>
          <w:color w:val="FF0000"/>
          <w:sz w:val="28"/>
          <w:szCs w:val="28"/>
        </w:rPr>
        <w:t xml:space="preserve"> Place</w:t>
      </w:r>
      <w:r w:rsidR="009D167B" w:rsidRPr="009D167B">
        <w:rPr>
          <w:b/>
          <w:bCs/>
          <w:color w:val="FF0000"/>
          <w:sz w:val="28"/>
          <w:szCs w:val="28"/>
        </w:rPr>
        <w:t xml:space="preserve"> de la maintenance dans le plan de traitement parodontal: </w:t>
      </w:r>
    </w:p>
    <w:p w:rsidR="00906003" w:rsidRPr="00000240" w:rsidRDefault="00906003" w:rsidP="00000240">
      <w:pPr>
        <w:spacing w:after="0" w:line="240" w:lineRule="auto"/>
        <w:jc w:val="both"/>
        <w:rPr>
          <w:b/>
          <w:bCs/>
          <w:sz w:val="24"/>
          <w:szCs w:val="24"/>
        </w:rPr>
      </w:pPr>
      <w:r w:rsidRPr="00000240">
        <w:rPr>
          <w:b/>
          <w:bCs/>
          <w:sz w:val="24"/>
          <w:szCs w:val="24"/>
        </w:rPr>
        <w:t>L</w:t>
      </w:r>
      <w:r w:rsidR="00000240">
        <w:rPr>
          <w:b/>
          <w:bCs/>
          <w:sz w:val="24"/>
          <w:szCs w:val="24"/>
        </w:rPr>
        <w:t>a phase de maintenance (phase 04</w:t>
      </w:r>
      <w:r w:rsidRPr="00000240">
        <w:rPr>
          <w:b/>
          <w:bCs/>
          <w:sz w:val="24"/>
          <w:szCs w:val="24"/>
        </w:rPr>
        <w:t>) du traitement parodontal commence immédiatement après la fin du</w:t>
      </w:r>
      <w:r w:rsidR="00000240">
        <w:rPr>
          <w:b/>
          <w:bCs/>
          <w:sz w:val="24"/>
          <w:szCs w:val="24"/>
        </w:rPr>
        <w:t xml:space="preserve"> traitement étiologique (phase 1</w:t>
      </w:r>
      <w:r w:rsidRPr="00000240">
        <w:rPr>
          <w:b/>
          <w:bCs/>
          <w:sz w:val="24"/>
          <w:szCs w:val="24"/>
        </w:rPr>
        <w:t xml:space="preserve">) pour préserver les résultats obtenus </w:t>
      </w:r>
      <w:proofErr w:type="gramStart"/>
      <w:r w:rsidRPr="00000240">
        <w:rPr>
          <w:b/>
          <w:bCs/>
          <w:sz w:val="24"/>
          <w:szCs w:val="24"/>
        </w:rPr>
        <w:t>et</w:t>
      </w:r>
      <w:proofErr w:type="gramEnd"/>
      <w:r w:rsidRPr="00000240">
        <w:rPr>
          <w:b/>
          <w:bCs/>
          <w:sz w:val="24"/>
          <w:szCs w:val="24"/>
        </w:rPr>
        <w:t xml:space="preserve"> prévenir toute nouvelle destruction et la récidive de la maladie. Tandis que le patient </w:t>
      </w:r>
      <w:proofErr w:type="gramStart"/>
      <w:r w:rsidRPr="00000240">
        <w:rPr>
          <w:b/>
          <w:bCs/>
          <w:sz w:val="24"/>
          <w:szCs w:val="24"/>
        </w:rPr>
        <w:t>est</w:t>
      </w:r>
      <w:proofErr w:type="gramEnd"/>
      <w:r w:rsidRPr="00000240">
        <w:rPr>
          <w:b/>
          <w:bCs/>
          <w:sz w:val="24"/>
          <w:szCs w:val="24"/>
        </w:rPr>
        <w:t xml:space="preserve"> dans la phase de maintenance, les interventions chirurgicales et les procédures correctrices nécessaires seront effectués</w:t>
      </w:r>
    </w:p>
    <w:p w:rsidR="00906003" w:rsidRPr="00000240" w:rsidRDefault="00906003" w:rsidP="00000240">
      <w:pPr>
        <w:spacing w:after="0" w:line="240" w:lineRule="auto"/>
        <w:jc w:val="both"/>
        <w:rPr>
          <w:b/>
          <w:bCs/>
          <w:sz w:val="24"/>
          <w:szCs w:val="24"/>
        </w:rPr>
      </w:pPr>
    </w:p>
    <w:p w:rsidR="00906003" w:rsidRPr="009D167B" w:rsidRDefault="00073753" w:rsidP="00000240">
      <w:pPr>
        <w:spacing w:after="0" w:line="240" w:lineRule="auto"/>
        <w:jc w:val="both"/>
        <w:rPr>
          <w:b/>
          <w:bCs/>
          <w:color w:val="FF0000"/>
          <w:sz w:val="28"/>
          <w:szCs w:val="28"/>
        </w:rPr>
      </w:pPr>
      <w:r>
        <w:rPr>
          <w:b/>
          <w:bCs/>
          <w:color w:val="FF0000"/>
          <w:sz w:val="28"/>
          <w:szCs w:val="28"/>
        </w:rPr>
        <w:t>3.</w:t>
      </w:r>
      <w:r w:rsidRPr="009D167B">
        <w:rPr>
          <w:b/>
          <w:bCs/>
          <w:color w:val="FF0000"/>
          <w:sz w:val="28"/>
          <w:szCs w:val="28"/>
        </w:rPr>
        <w:t xml:space="preserve"> Objectifs</w:t>
      </w:r>
      <w:r w:rsidR="00000240" w:rsidRPr="009D167B">
        <w:rPr>
          <w:b/>
          <w:bCs/>
          <w:color w:val="FF0000"/>
          <w:sz w:val="28"/>
          <w:szCs w:val="28"/>
        </w:rPr>
        <w:t xml:space="preserve"> de la maintenance:</w:t>
      </w:r>
    </w:p>
    <w:p w:rsidR="00906003" w:rsidRPr="00000240" w:rsidRDefault="00000240" w:rsidP="00000240">
      <w:pPr>
        <w:spacing w:after="0" w:line="240" w:lineRule="auto"/>
        <w:jc w:val="both"/>
        <w:rPr>
          <w:b/>
          <w:bCs/>
          <w:sz w:val="24"/>
          <w:szCs w:val="24"/>
        </w:rPr>
      </w:pPr>
      <w:r w:rsidRPr="00000240">
        <w:rPr>
          <w:b/>
          <w:bCs/>
          <w:sz w:val="24"/>
          <w:szCs w:val="24"/>
        </w:rPr>
        <w:t>IL</w:t>
      </w:r>
      <w:r w:rsidR="00906003" w:rsidRPr="00000240">
        <w:rPr>
          <w:b/>
          <w:bCs/>
          <w:sz w:val="24"/>
          <w:szCs w:val="24"/>
        </w:rPr>
        <w:t xml:space="preserve"> </w:t>
      </w:r>
      <w:proofErr w:type="gramStart"/>
      <w:r w:rsidR="00906003" w:rsidRPr="00000240">
        <w:rPr>
          <w:b/>
          <w:bCs/>
          <w:sz w:val="24"/>
          <w:szCs w:val="24"/>
        </w:rPr>
        <w:t>est</w:t>
      </w:r>
      <w:proofErr w:type="gramEnd"/>
      <w:r w:rsidR="00906003" w:rsidRPr="00000240">
        <w:rPr>
          <w:b/>
          <w:bCs/>
          <w:sz w:val="24"/>
          <w:szCs w:val="24"/>
        </w:rPr>
        <w:t xml:space="preserve"> bien établi qu’un traitement parodontal non suivi d’un contrôle de PB correct conduit inévitablement à l’échec, des essais cliniques contrôlés ont montré qu’avec une maintenance régulière comprenant des détartrages et des mesures d’hygiène correctes, il était possible de stabiliser le niveau d’attache et cela pendant plusieurs années. </w:t>
      </w:r>
    </w:p>
    <w:p w:rsidR="00906003" w:rsidRPr="00000240" w:rsidRDefault="00906003" w:rsidP="00000240">
      <w:pPr>
        <w:spacing w:after="0" w:line="240" w:lineRule="auto"/>
        <w:jc w:val="both"/>
        <w:rPr>
          <w:b/>
          <w:bCs/>
          <w:sz w:val="24"/>
          <w:szCs w:val="24"/>
        </w:rPr>
      </w:pPr>
      <w:r w:rsidRPr="00000240">
        <w:rPr>
          <w:b/>
          <w:bCs/>
          <w:sz w:val="24"/>
          <w:szCs w:val="24"/>
        </w:rPr>
        <w:t xml:space="preserve">Pour être efficace, cette maintenance doit être régulière </w:t>
      </w:r>
      <w:proofErr w:type="gramStart"/>
      <w:r w:rsidRPr="00000240">
        <w:rPr>
          <w:b/>
          <w:bCs/>
          <w:sz w:val="24"/>
          <w:szCs w:val="24"/>
        </w:rPr>
        <w:t>et</w:t>
      </w:r>
      <w:proofErr w:type="gramEnd"/>
      <w:r w:rsidRPr="00000240">
        <w:rPr>
          <w:b/>
          <w:bCs/>
          <w:sz w:val="24"/>
          <w:szCs w:val="24"/>
        </w:rPr>
        <w:t xml:space="preserve"> surtout très stricte. </w:t>
      </w:r>
    </w:p>
    <w:p w:rsidR="00906003" w:rsidRPr="00000240" w:rsidRDefault="00906003" w:rsidP="00000240">
      <w:pPr>
        <w:spacing w:after="0" w:line="240" w:lineRule="auto"/>
        <w:jc w:val="both"/>
        <w:rPr>
          <w:b/>
          <w:bCs/>
          <w:sz w:val="24"/>
          <w:szCs w:val="24"/>
        </w:rPr>
      </w:pPr>
      <w:r w:rsidRPr="00000240">
        <w:rPr>
          <w:b/>
          <w:bCs/>
          <w:sz w:val="24"/>
          <w:szCs w:val="24"/>
        </w:rPr>
        <w:t xml:space="preserve">La maintenance </w:t>
      </w:r>
      <w:proofErr w:type="gramStart"/>
      <w:r w:rsidRPr="00000240">
        <w:rPr>
          <w:b/>
          <w:bCs/>
          <w:sz w:val="24"/>
          <w:szCs w:val="24"/>
        </w:rPr>
        <w:t>es</w:t>
      </w:r>
      <w:r w:rsidR="00000240">
        <w:rPr>
          <w:b/>
          <w:bCs/>
          <w:sz w:val="24"/>
          <w:szCs w:val="24"/>
        </w:rPr>
        <w:t>t</w:t>
      </w:r>
      <w:proofErr w:type="gramEnd"/>
      <w:r w:rsidR="00000240">
        <w:rPr>
          <w:b/>
          <w:bCs/>
          <w:sz w:val="24"/>
          <w:szCs w:val="24"/>
        </w:rPr>
        <w:t xml:space="preserve"> un acte répétitif et complexe</w:t>
      </w:r>
      <w:r w:rsidRPr="00000240">
        <w:rPr>
          <w:b/>
          <w:bCs/>
          <w:sz w:val="24"/>
          <w:szCs w:val="24"/>
        </w:rPr>
        <w:t xml:space="preserve"> qui doit chaque fois comprendre tout un ensemble de mesures </w:t>
      </w:r>
      <w:r w:rsidR="00000240" w:rsidRPr="00000240">
        <w:rPr>
          <w:b/>
          <w:bCs/>
          <w:sz w:val="24"/>
          <w:szCs w:val="24"/>
        </w:rPr>
        <w:t>pour:</w:t>
      </w:r>
      <w:r w:rsidRPr="00000240">
        <w:rPr>
          <w:b/>
          <w:bCs/>
          <w:sz w:val="24"/>
          <w:szCs w:val="24"/>
        </w:rPr>
        <w:t xml:space="preserve"> </w:t>
      </w:r>
    </w:p>
    <w:p w:rsidR="00000240" w:rsidRDefault="00906003" w:rsidP="00000240">
      <w:pPr>
        <w:spacing w:after="0" w:line="240" w:lineRule="auto"/>
        <w:jc w:val="both"/>
        <w:rPr>
          <w:b/>
          <w:bCs/>
          <w:sz w:val="24"/>
          <w:szCs w:val="24"/>
        </w:rPr>
      </w:pPr>
      <w:r w:rsidRPr="00000240">
        <w:rPr>
          <w:b/>
          <w:bCs/>
          <w:sz w:val="24"/>
          <w:szCs w:val="24"/>
        </w:rPr>
        <w:t xml:space="preserve">• Contrôler l’état de la denture </w:t>
      </w:r>
      <w:proofErr w:type="gramStart"/>
      <w:r w:rsidRPr="00000240">
        <w:rPr>
          <w:b/>
          <w:bCs/>
          <w:sz w:val="24"/>
          <w:szCs w:val="24"/>
        </w:rPr>
        <w:t>et</w:t>
      </w:r>
      <w:proofErr w:type="gramEnd"/>
      <w:r w:rsidRPr="00000240">
        <w:rPr>
          <w:b/>
          <w:bCs/>
          <w:sz w:val="24"/>
          <w:szCs w:val="24"/>
        </w:rPr>
        <w:t xml:space="preserve"> du parodonte</w:t>
      </w:r>
      <w:r w:rsidR="00000240">
        <w:rPr>
          <w:b/>
          <w:bCs/>
          <w:sz w:val="24"/>
          <w:szCs w:val="24"/>
        </w:rPr>
        <w:t xml:space="preserve">, </w:t>
      </w:r>
    </w:p>
    <w:p w:rsidR="00906003" w:rsidRPr="00000240" w:rsidRDefault="00000240" w:rsidP="00000240">
      <w:pPr>
        <w:spacing w:after="0" w:line="240" w:lineRule="auto"/>
        <w:jc w:val="both"/>
        <w:rPr>
          <w:b/>
          <w:bCs/>
          <w:sz w:val="24"/>
          <w:szCs w:val="24"/>
        </w:rPr>
      </w:pPr>
      <w:r>
        <w:rPr>
          <w:b/>
          <w:bCs/>
          <w:sz w:val="24"/>
          <w:szCs w:val="24"/>
        </w:rPr>
        <w:t>•</w:t>
      </w:r>
      <w:r w:rsidR="00906003" w:rsidRPr="00000240">
        <w:rPr>
          <w:b/>
          <w:bCs/>
          <w:sz w:val="24"/>
          <w:szCs w:val="24"/>
        </w:rPr>
        <w:t>Contrôler le niveau d’hygiène</w:t>
      </w:r>
      <w:r>
        <w:rPr>
          <w:b/>
          <w:bCs/>
          <w:sz w:val="24"/>
          <w:szCs w:val="24"/>
        </w:rPr>
        <w:t>,</w:t>
      </w:r>
      <w:r w:rsidR="00906003" w:rsidRPr="00000240">
        <w:rPr>
          <w:b/>
          <w:bCs/>
          <w:sz w:val="24"/>
          <w:szCs w:val="24"/>
        </w:rPr>
        <w:t xml:space="preserve"> </w:t>
      </w:r>
    </w:p>
    <w:p w:rsidR="00906003" w:rsidRPr="00000240" w:rsidRDefault="00906003" w:rsidP="00000240">
      <w:pPr>
        <w:spacing w:after="0" w:line="240" w:lineRule="auto"/>
        <w:jc w:val="both"/>
        <w:rPr>
          <w:b/>
          <w:bCs/>
          <w:sz w:val="24"/>
          <w:szCs w:val="24"/>
        </w:rPr>
      </w:pPr>
      <w:r w:rsidRPr="00000240">
        <w:rPr>
          <w:b/>
          <w:bCs/>
          <w:sz w:val="24"/>
          <w:szCs w:val="24"/>
        </w:rPr>
        <w:t>• Modifier éventuellement les mesures d’hygiène</w:t>
      </w:r>
      <w:r w:rsidR="00000240">
        <w:rPr>
          <w:b/>
          <w:bCs/>
          <w:sz w:val="24"/>
          <w:szCs w:val="24"/>
        </w:rPr>
        <w:t>,</w:t>
      </w:r>
      <w:r w:rsidRPr="00000240">
        <w:rPr>
          <w:b/>
          <w:bCs/>
          <w:sz w:val="24"/>
          <w:szCs w:val="24"/>
        </w:rPr>
        <w:t xml:space="preserve"> </w:t>
      </w:r>
    </w:p>
    <w:p w:rsidR="00906003" w:rsidRPr="00000240" w:rsidRDefault="00906003" w:rsidP="00000240">
      <w:pPr>
        <w:spacing w:after="0" w:line="240" w:lineRule="auto"/>
        <w:jc w:val="both"/>
        <w:rPr>
          <w:b/>
          <w:bCs/>
          <w:sz w:val="24"/>
          <w:szCs w:val="24"/>
        </w:rPr>
      </w:pPr>
      <w:r w:rsidRPr="00000240">
        <w:rPr>
          <w:b/>
          <w:bCs/>
          <w:sz w:val="24"/>
          <w:szCs w:val="24"/>
        </w:rPr>
        <w:t>• Eliminer tous les dépôts mous et calcifiés sus et sous gingivaux</w:t>
      </w:r>
      <w:r w:rsidR="00000240">
        <w:rPr>
          <w:b/>
          <w:bCs/>
          <w:sz w:val="24"/>
          <w:szCs w:val="24"/>
        </w:rPr>
        <w:t>,</w:t>
      </w:r>
      <w:r w:rsidRPr="00000240">
        <w:rPr>
          <w:b/>
          <w:bCs/>
          <w:sz w:val="24"/>
          <w:szCs w:val="24"/>
        </w:rPr>
        <w:t xml:space="preserve"> </w:t>
      </w:r>
    </w:p>
    <w:p w:rsidR="00906003" w:rsidRDefault="00906003" w:rsidP="00000240">
      <w:pPr>
        <w:spacing w:after="0" w:line="240" w:lineRule="auto"/>
        <w:jc w:val="both"/>
        <w:rPr>
          <w:b/>
          <w:bCs/>
          <w:sz w:val="24"/>
          <w:szCs w:val="24"/>
        </w:rPr>
      </w:pPr>
      <w:r w:rsidRPr="00000240">
        <w:rPr>
          <w:b/>
          <w:bCs/>
          <w:sz w:val="24"/>
          <w:szCs w:val="24"/>
        </w:rPr>
        <w:t>• Arrêter éventuellement toute amorce de récidive</w:t>
      </w:r>
      <w:r w:rsidR="00000240">
        <w:rPr>
          <w:b/>
          <w:bCs/>
          <w:sz w:val="24"/>
          <w:szCs w:val="24"/>
        </w:rPr>
        <w:t>.</w:t>
      </w:r>
    </w:p>
    <w:p w:rsidR="00000240" w:rsidRPr="00000240" w:rsidRDefault="00000240" w:rsidP="00000240">
      <w:pPr>
        <w:spacing w:after="0" w:line="240" w:lineRule="auto"/>
        <w:jc w:val="both"/>
        <w:rPr>
          <w:b/>
          <w:bCs/>
          <w:sz w:val="24"/>
          <w:szCs w:val="24"/>
        </w:rPr>
      </w:pPr>
    </w:p>
    <w:p w:rsidR="00906003" w:rsidRPr="009D167B" w:rsidRDefault="00073753" w:rsidP="00000240">
      <w:pPr>
        <w:spacing w:after="0" w:line="240" w:lineRule="auto"/>
        <w:jc w:val="both"/>
        <w:rPr>
          <w:b/>
          <w:bCs/>
          <w:color w:val="FF0000"/>
          <w:sz w:val="28"/>
          <w:szCs w:val="28"/>
        </w:rPr>
      </w:pPr>
      <w:r>
        <w:rPr>
          <w:b/>
          <w:bCs/>
          <w:color w:val="FF0000"/>
          <w:sz w:val="28"/>
          <w:szCs w:val="28"/>
        </w:rPr>
        <w:t>4.</w:t>
      </w:r>
      <w:r w:rsidRPr="009D167B">
        <w:rPr>
          <w:b/>
          <w:bCs/>
          <w:color w:val="FF0000"/>
          <w:sz w:val="28"/>
          <w:szCs w:val="28"/>
        </w:rPr>
        <w:t xml:space="preserve"> Les</w:t>
      </w:r>
      <w:r w:rsidR="00906003" w:rsidRPr="009D167B">
        <w:rPr>
          <w:b/>
          <w:bCs/>
          <w:color w:val="FF0000"/>
          <w:sz w:val="28"/>
          <w:szCs w:val="28"/>
        </w:rPr>
        <w:t xml:space="preserve"> conditions favorisant le risque de récidive</w:t>
      </w:r>
      <w:r w:rsidR="00000240" w:rsidRPr="009D167B">
        <w:rPr>
          <w:b/>
          <w:bCs/>
          <w:color w:val="FF0000"/>
          <w:sz w:val="28"/>
          <w:szCs w:val="28"/>
        </w:rPr>
        <w:t>:</w:t>
      </w:r>
      <w:r w:rsidR="00906003" w:rsidRPr="009D167B">
        <w:rPr>
          <w:b/>
          <w:bCs/>
          <w:color w:val="FF0000"/>
          <w:sz w:val="28"/>
          <w:szCs w:val="28"/>
        </w:rPr>
        <w:t xml:space="preserve"> </w:t>
      </w:r>
    </w:p>
    <w:p w:rsidR="00906003" w:rsidRPr="00000240" w:rsidRDefault="00906003" w:rsidP="00000240">
      <w:pPr>
        <w:spacing w:after="0" w:line="240" w:lineRule="auto"/>
        <w:jc w:val="both"/>
        <w:rPr>
          <w:b/>
          <w:bCs/>
          <w:sz w:val="24"/>
          <w:szCs w:val="24"/>
        </w:rPr>
      </w:pPr>
      <w:r w:rsidRPr="00000240">
        <w:rPr>
          <w:b/>
          <w:bCs/>
          <w:sz w:val="24"/>
          <w:szCs w:val="24"/>
        </w:rPr>
        <w:t xml:space="preserve">Les récidives sont des situations dans lesquelles, après traitement parodontal actif, </w:t>
      </w:r>
      <w:proofErr w:type="gramStart"/>
      <w:r w:rsidRPr="00000240">
        <w:rPr>
          <w:b/>
          <w:bCs/>
          <w:sz w:val="24"/>
          <w:szCs w:val="24"/>
        </w:rPr>
        <w:t>il</w:t>
      </w:r>
      <w:proofErr w:type="gramEnd"/>
      <w:r w:rsidRPr="00000240">
        <w:rPr>
          <w:b/>
          <w:bCs/>
          <w:sz w:val="24"/>
          <w:szCs w:val="24"/>
        </w:rPr>
        <w:t xml:space="preserve"> existe des pertes d’attache évolutives au niveau d’un ou de plusieurs sites avec ou sans formation de poches parodontales. </w:t>
      </w:r>
    </w:p>
    <w:p w:rsidR="009D167B" w:rsidRDefault="00906003" w:rsidP="00000240">
      <w:pPr>
        <w:spacing w:after="0" w:line="240" w:lineRule="auto"/>
        <w:jc w:val="both"/>
        <w:rPr>
          <w:b/>
          <w:bCs/>
          <w:sz w:val="24"/>
          <w:szCs w:val="24"/>
        </w:rPr>
      </w:pPr>
      <w:r w:rsidRPr="00000240">
        <w:rPr>
          <w:b/>
          <w:bCs/>
          <w:sz w:val="24"/>
          <w:szCs w:val="24"/>
        </w:rPr>
        <w:t xml:space="preserve">Très souvent, c’est au niveau de la flore que se situe la solution puisque le maintien du niveau de l’attache après traitement actif s’obtient notamment à travers celui d’une flore compatible avec la santé parodontale. Les raisons pour lesquelles </w:t>
      </w:r>
      <w:proofErr w:type="gramStart"/>
      <w:r w:rsidRPr="00000240">
        <w:rPr>
          <w:b/>
          <w:bCs/>
          <w:sz w:val="24"/>
          <w:szCs w:val="24"/>
        </w:rPr>
        <w:t>il</w:t>
      </w:r>
      <w:proofErr w:type="gramEnd"/>
      <w:r w:rsidRPr="00000240">
        <w:rPr>
          <w:b/>
          <w:bCs/>
          <w:sz w:val="24"/>
          <w:szCs w:val="24"/>
        </w:rPr>
        <w:t xml:space="preserve"> est difficile de maintenir une flore compatible avec la santé parodontale après traitement peuvent faire intervenir une ou plusieurs conditions </w:t>
      </w:r>
      <w:r w:rsidR="009D167B" w:rsidRPr="00000240">
        <w:rPr>
          <w:b/>
          <w:bCs/>
          <w:sz w:val="24"/>
          <w:szCs w:val="24"/>
        </w:rPr>
        <w:t>suivantes:</w:t>
      </w:r>
      <w:r w:rsidRPr="00000240">
        <w:rPr>
          <w:b/>
          <w:bCs/>
          <w:sz w:val="24"/>
          <w:szCs w:val="24"/>
        </w:rPr>
        <w:t xml:space="preserve"> </w:t>
      </w:r>
    </w:p>
    <w:p w:rsidR="00906003" w:rsidRPr="00000240" w:rsidRDefault="00906003" w:rsidP="00000240">
      <w:pPr>
        <w:spacing w:after="0" w:line="240" w:lineRule="auto"/>
        <w:jc w:val="both"/>
        <w:rPr>
          <w:b/>
          <w:bCs/>
          <w:sz w:val="24"/>
          <w:szCs w:val="24"/>
        </w:rPr>
      </w:pPr>
      <w:r w:rsidRPr="00000240">
        <w:rPr>
          <w:b/>
          <w:bCs/>
          <w:sz w:val="24"/>
          <w:szCs w:val="24"/>
        </w:rPr>
        <w:t>• La source de l’infection n’est pas supprimée.</w:t>
      </w:r>
    </w:p>
    <w:p w:rsidR="00906003" w:rsidRPr="00000240" w:rsidRDefault="00906003" w:rsidP="00000240">
      <w:pPr>
        <w:spacing w:after="0" w:line="240" w:lineRule="auto"/>
        <w:jc w:val="both"/>
        <w:rPr>
          <w:b/>
          <w:bCs/>
          <w:sz w:val="24"/>
          <w:szCs w:val="24"/>
        </w:rPr>
      </w:pPr>
      <w:r w:rsidRPr="00000240">
        <w:rPr>
          <w:b/>
          <w:bCs/>
          <w:sz w:val="24"/>
          <w:szCs w:val="24"/>
        </w:rPr>
        <w:t xml:space="preserve">• Le contrôle de plaque par les soins locaux </w:t>
      </w:r>
      <w:proofErr w:type="gramStart"/>
      <w:r w:rsidRPr="00000240">
        <w:rPr>
          <w:b/>
          <w:bCs/>
          <w:sz w:val="24"/>
          <w:szCs w:val="24"/>
        </w:rPr>
        <w:t>est</w:t>
      </w:r>
      <w:proofErr w:type="gramEnd"/>
      <w:r w:rsidRPr="00000240">
        <w:rPr>
          <w:b/>
          <w:bCs/>
          <w:sz w:val="24"/>
          <w:szCs w:val="24"/>
        </w:rPr>
        <w:t xml:space="preserve"> inefficace. </w:t>
      </w:r>
    </w:p>
    <w:p w:rsidR="00906003" w:rsidRPr="00000240" w:rsidRDefault="00906003" w:rsidP="00000240">
      <w:pPr>
        <w:spacing w:after="0" w:line="240" w:lineRule="auto"/>
        <w:jc w:val="both"/>
        <w:rPr>
          <w:b/>
          <w:bCs/>
          <w:sz w:val="24"/>
          <w:szCs w:val="24"/>
        </w:rPr>
      </w:pPr>
      <w:r w:rsidRPr="00000240">
        <w:rPr>
          <w:b/>
          <w:bCs/>
          <w:sz w:val="24"/>
          <w:szCs w:val="24"/>
        </w:rPr>
        <w:t xml:space="preserve">• Le système immunitaire </w:t>
      </w:r>
      <w:proofErr w:type="gramStart"/>
      <w:r w:rsidRPr="00000240">
        <w:rPr>
          <w:b/>
          <w:bCs/>
          <w:sz w:val="24"/>
          <w:szCs w:val="24"/>
        </w:rPr>
        <w:t>est</w:t>
      </w:r>
      <w:proofErr w:type="gramEnd"/>
      <w:r w:rsidRPr="00000240">
        <w:rPr>
          <w:b/>
          <w:bCs/>
          <w:sz w:val="24"/>
          <w:szCs w:val="24"/>
        </w:rPr>
        <w:t xml:space="preserve"> </w:t>
      </w:r>
      <w:r w:rsidR="009D167B" w:rsidRPr="00000240">
        <w:rPr>
          <w:b/>
          <w:bCs/>
          <w:sz w:val="24"/>
          <w:szCs w:val="24"/>
        </w:rPr>
        <w:t xml:space="preserve">deficient. </w:t>
      </w:r>
    </w:p>
    <w:p w:rsidR="00906003" w:rsidRDefault="00906003" w:rsidP="00000240">
      <w:pPr>
        <w:spacing w:after="0" w:line="240" w:lineRule="auto"/>
        <w:jc w:val="both"/>
        <w:rPr>
          <w:b/>
          <w:bCs/>
          <w:sz w:val="24"/>
          <w:szCs w:val="24"/>
        </w:rPr>
      </w:pPr>
      <w:r w:rsidRPr="00000240">
        <w:rPr>
          <w:b/>
          <w:bCs/>
          <w:sz w:val="24"/>
          <w:szCs w:val="24"/>
        </w:rPr>
        <w:t xml:space="preserve">• L’environnement dento-gingival </w:t>
      </w:r>
      <w:proofErr w:type="gramStart"/>
      <w:r w:rsidRPr="00000240">
        <w:rPr>
          <w:b/>
          <w:bCs/>
          <w:sz w:val="24"/>
          <w:szCs w:val="24"/>
        </w:rPr>
        <w:t>est</w:t>
      </w:r>
      <w:proofErr w:type="gramEnd"/>
      <w:r w:rsidRPr="00000240">
        <w:rPr>
          <w:b/>
          <w:bCs/>
          <w:sz w:val="24"/>
          <w:szCs w:val="24"/>
        </w:rPr>
        <w:t xml:space="preserve"> inadéquat. </w:t>
      </w:r>
    </w:p>
    <w:p w:rsidR="009D167B" w:rsidRDefault="009D167B" w:rsidP="00000240">
      <w:pPr>
        <w:spacing w:after="0" w:line="240" w:lineRule="auto"/>
        <w:jc w:val="both"/>
        <w:rPr>
          <w:b/>
          <w:bCs/>
          <w:sz w:val="24"/>
          <w:szCs w:val="24"/>
        </w:rPr>
      </w:pPr>
    </w:p>
    <w:p w:rsidR="009D167B" w:rsidRDefault="009D167B" w:rsidP="00000240">
      <w:pPr>
        <w:spacing w:after="0" w:line="240" w:lineRule="auto"/>
        <w:jc w:val="both"/>
        <w:rPr>
          <w:b/>
          <w:bCs/>
          <w:sz w:val="24"/>
          <w:szCs w:val="24"/>
        </w:rPr>
      </w:pPr>
    </w:p>
    <w:p w:rsidR="009D167B" w:rsidRPr="008C42CB" w:rsidRDefault="008C42CB" w:rsidP="00000240">
      <w:pPr>
        <w:spacing w:after="0" w:line="240" w:lineRule="auto"/>
        <w:jc w:val="both"/>
        <w:rPr>
          <w:b/>
          <w:bCs/>
          <w:color w:val="FF0000"/>
          <w:sz w:val="32"/>
          <w:szCs w:val="32"/>
        </w:rPr>
      </w:pPr>
      <w:r w:rsidRPr="008C42CB">
        <w:rPr>
          <w:b/>
          <w:bCs/>
          <w:color w:val="FF0000"/>
          <w:sz w:val="28"/>
          <w:szCs w:val="28"/>
        </w:rPr>
        <w:t>5. Les conditions favorisant le risque de récidive</w:t>
      </w:r>
      <w:r>
        <w:rPr>
          <w:b/>
          <w:bCs/>
          <w:color w:val="FF0000"/>
          <w:sz w:val="28"/>
          <w:szCs w:val="28"/>
        </w:rPr>
        <w:t>:</w:t>
      </w:r>
    </w:p>
    <w:p w:rsidR="009D167B" w:rsidRDefault="00906003" w:rsidP="00000240">
      <w:pPr>
        <w:spacing w:after="0" w:line="240" w:lineRule="auto"/>
        <w:jc w:val="both"/>
        <w:rPr>
          <w:b/>
          <w:bCs/>
          <w:sz w:val="24"/>
          <w:szCs w:val="24"/>
        </w:rPr>
      </w:pPr>
      <w:r w:rsidRPr="009D167B">
        <w:rPr>
          <w:b/>
          <w:bCs/>
          <w:color w:val="00B050"/>
          <w:sz w:val="24"/>
          <w:szCs w:val="24"/>
        </w:rPr>
        <w:t>5.1. Patients à risque de récidive</w:t>
      </w:r>
      <w:r w:rsidR="009D167B">
        <w:rPr>
          <w:b/>
          <w:bCs/>
          <w:color w:val="00B050"/>
          <w:sz w:val="24"/>
          <w:szCs w:val="24"/>
        </w:rPr>
        <w:t>:</w:t>
      </w:r>
      <w:r w:rsidRPr="00000240">
        <w:rPr>
          <w:b/>
          <w:bCs/>
          <w:sz w:val="24"/>
          <w:szCs w:val="24"/>
        </w:rPr>
        <w:t xml:space="preserve"> </w:t>
      </w:r>
    </w:p>
    <w:p w:rsidR="009D167B" w:rsidRDefault="00906003" w:rsidP="00000240">
      <w:pPr>
        <w:spacing w:after="0" w:line="240" w:lineRule="auto"/>
        <w:jc w:val="both"/>
        <w:rPr>
          <w:b/>
          <w:bCs/>
          <w:sz w:val="24"/>
          <w:szCs w:val="24"/>
        </w:rPr>
      </w:pPr>
      <w:r w:rsidRPr="00000240">
        <w:rPr>
          <w:b/>
          <w:bCs/>
          <w:sz w:val="24"/>
          <w:szCs w:val="24"/>
        </w:rPr>
        <w:t>Les suje</w:t>
      </w:r>
      <w:r w:rsidR="009D167B">
        <w:rPr>
          <w:b/>
          <w:bCs/>
          <w:sz w:val="24"/>
          <w:szCs w:val="24"/>
        </w:rPr>
        <w:t>ts risquant de réunir à nouveau</w:t>
      </w:r>
      <w:r w:rsidRPr="00000240">
        <w:rPr>
          <w:b/>
          <w:bCs/>
          <w:sz w:val="24"/>
          <w:szCs w:val="24"/>
        </w:rPr>
        <w:t xml:space="preserve"> souvent </w:t>
      </w:r>
      <w:proofErr w:type="gramStart"/>
      <w:r w:rsidRPr="00000240">
        <w:rPr>
          <w:b/>
          <w:bCs/>
          <w:sz w:val="24"/>
          <w:szCs w:val="24"/>
        </w:rPr>
        <w:t>et</w:t>
      </w:r>
      <w:proofErr w:type="gramEnd"/>
      <w:r w:rsidRPr="00000240">
        <w:rPr>
          <w:b/>
          <w:bCs/>
          <w:sz w:val="24"/>
          <w:szCs w:val="24"/>
        </w:rPr>
        <w:t xml:space="preserve"> de manière intense les quatre conditions pour perdre de l’attache présentent les caractéristiques </w:t>
      </w:r>
      <w:r w:rsidR="009D167B" w:rsidRPr="00000240">
        <w:rPr>
          <w:b/>
          <w:bCs/>
          <w:sz w:val="24"/>
          <w:szCs w:val="24"/>
        </w:rPr>
        <w:t>suivantes:</w:t>
      </w:r>
      <w:r w:rsidRPr="00000240">
        <w:rPr>
          <w:b/>
          <w:bCs/>
          <w:sz w:val="24"/>
          <w:szCs w:val="24"/>
        </w:rPr>
        <w:t xml:space="preserve"> </w:t>
      </w:r>
    </w:p>
    <w:p w:rsidR="009D167B" w:rsidRDefault="009D167B" w:rsidP="00000240">
      <w:pPr>
        <w:spacing w:after="0" w:line="240" w:lineRule="auto"/>
        <w:jc w:val="both"/>
        <w:rPr>
          <w:b/>
          <w:bCs/>
          <w:sz w:val="24"/>
          <w:szCs w:val="24"/>
        </w:rPr>
      </w:pPr>
      <w:r>
        <w:rPr>
          <w:b/>
          <w:bCs/>
          <w:sz w:val="24"/>
          <w:szCs w:val="24"/>
        </w:rPr>
        <w:t>•</w:t>
      </w:r>
      <w:r w:rsidR="00906003" w:rsidRPr="00000240">
        <w:rPr>
          <w:b/>
          <w:bCs/>
          <w:sz w:val="24"/>
          <w:szCs w:val="24"/>
        </w:rPr>
        <w:t xml:space="preserve">Présence d’antécédents familiaux de parodontites sévères </w:t>
      </w:r>
    </w:p>
    <w:p w:rsidR="009D167B" w:rsidRDefault="009D167B" w:rsidP="00000240">
      <w:pPr>
        <w:spacing w:after="0" w:line="240" w:lineRule="auto"/>
        <w:jc w:val="both"/>
        <w:rPr>
          <w:b/>
          <w:bCs/>
          <w:sz w:val="24"/>
          <w:szCs w:val="24"/>
        </w:rPr>
      </w:pPr>
      <w:r>
        <w:rPr>
          <w:b/>
          <w:bCs/>
          <w:sz w:val="24"/>
          <w:szCs w:val="24"/>
        </w:rPr>
        <w:t>•</w:t>
      </w:r>
      <w:r w:rsidR="00906003" w:rsidRPr="00000240">
        <w:rPr>
          <w:b/>
          <w:bCs/>
          <w:sz w:val="24"/>
          <w:szCs w:val="24"/>
        </w:rPr>
        <w:t xml:space="preserve">Tabagisme </w:t>
      </w:r>
    </w:p>
    <w:p w:rsidR="009D167B" w:rsidRDefault="009D167B" w:rsidP="00000240">
      <w:pPr>
        <w:spacing w:after="0" w:line="240" w:lineRule="auto"/>
        <w:jc w:val="both"/>
        <w:rPr>
          <w:b/>
          <w:bCs/>
          <w:sz w:val="24"/>
          <w:szCs w:val="24"/>
        </w:rPr>
      </w:pPr>
      <w:r>
        <w:rPr>
          <w:b/>
          <w:bCs/>
          <w:sz w:val="24"/>
          <w:szCs w:val="24"/>
        </w:rPr>
        <w:t>•</w:t>
      </w:r>
      <w:r w:rsidR="00906003" w:rsidRPr="00000240">
        <w:rPr>
          <w:b/>
          <w:bCs/>
          <w:sz w:val="24"/>
          <w:szCs w:val="24"/>
        </w:rPr>
        <w:t xml:space="preserve">Absence totale ou relative de caries dentaires </w:t>
      </w:r>
    </w:p>
    <w:p w:rsidR="009D167B" w:rsidRDefault="009D167B" w:rsidP="00000240">
      <w:pPr>
        <w:spacing w:after="0" w:line="240" w:lineRule="auto"/>
        <w:jc w:val="both"/>
        <w:rPr>
          <w:b/>
          <w:bCs/>
          <w:sz w:val="24"/>
          <w:szCs w:val="24"/>
        </w:rPr>
      </w:pPr>
      <w:r>
        <w:rPr>
          <w:b/>
          <w:bCs/>
          <w:sz w:val="24"/>
          <w:szCs w:val="24"/>
        </w:rPr>
        <w:t>•</w:t>
      </w:r>
      <w:r w:rsidR="00906003" w:rsidRPr="00000240">
        <w:rPr>
          <w:b/>
          <w:bCs/>
          <w:sz w:val="24"/>
          <w:szCs w:val="24"/>
        </w:rPr>
        <w:t xml:space="preserve">Susceptibilité innée ou acquise aux infections </w:t>
      </w:r>
    </w:p>
    <w:p w:rsidR="009D167B" w:rsidRDefault="009D167B" w:rsidP="00000240">
      <w:pPr>
        <w:spacing w:after="0" w:line="240" w:lineRule="auto"/>
        <w:jc w:val="both"/>
        <w:rPr>
          <w:b/>
          <w:bCs/>
          <w:sz w:val="24"/>
          <w:szCs w:val="24"/>
        </w:rPr>
      </w:pPr>
      <w:r>
        <w:rPr>
          <w:b/>
          <w:bCs/>
          <w:sz w:val="24"/>
          <w:szCs w:val="24"/>
        </w:rPr>
        <w:t xml:space="preserve">•Réponse </w:t>
      </w:r>
      <w:r w:rsidR="00906003" w:rsidRPr="00000240">
        <w:rPr>
          <w:b/>
          <w:bCs/>
          <w:sz w:val="24"/>
          <w:szCs w:val="24"/>
        </w:rPr>
        <w:t>défavorable au stress psychologique</w:t>
      </w:r>
      <w:r>
        <w:rPr>
          <w:b/>
          <w:bCs/>
          <w:sz w:val="24"/>
          <w:szCs w:val="24"/>
        </w:rPr>
        <w:t xml:space="preserve"> </w:t>
      </w:r>
    </w:p>
    <w:p w:rsidR="009D167B" w:rsidRPr="00000240" w:rsidRDefault="009D167B" w:rsidP="008C42CB">
      <w:pPr>
        <w:spacing w:after="0" w:line="240" w:lineRule="auto"/>
        <w:jc w:val="both"/>
        <w:rPr>
          <w:b/>
          <w:bCs/>
          <w:sz w:val="24"/>
          <w:szCs w:val="24"/>
        </w:rPr>
      </w:pPr>
      <w:r>
        <w:rPr>
          <w:b/>
          <w:bCs/>
          <w:sz w:val="24"/>
          <w:szCs w:val="24"/>
        </w:rPr>
        <w:t>•</w:t>
      </w:r>
      <w:r w:rsidR="00906003" w:rsidRPr="00000240">
        <w:rPr>
          <w:b/>
          <w:bCs/>
          <w:sz w:val="24"/>
          <w:szCs w:val="24"/>
        </w:rPr>
        <w:t xml:space="preserve">Antécédents de gingivite ulcéronécrotique ou de péricoronarite ayant suppuré. </w:t>
      </w:r>
    </w:p>
    <w:p w:rsidR="009D167B" w:rsidRDefault="00906003" w:rsidP="00000240">
      <w:pPr>
        <w:spacing w:after="0" w:line="240" w:lineRule="auto"/>
        <w:jc w:val="both"/>
        <w:rPr>
          <w:b/>
          <w:bCs/>
          <w:sz w:val="24"/>
          <w:szCs w:val="24"/>
        </w:rPr>
      </w:pPr>
      <w:r w:rsidRPr="009D167B">
        <w:rPr>
          <w:b/>
          <w:bCs/>
          <w:color w:val="00B050"/>
          <w:sz w:val="24"/>
          <w:szCs w:val="24"/>
        </w:rPr>
        <w:t>5.2. Pathologies à risque de récidive</w:t>
      </w:r>
      <w:r w:rsidR="009D167B">
        <w:rPr>
          <w:b/>
          <w:bCs/>
          <w:sz w:val="24"/>
          <w:szCs w:val="24"/>
        </w:rPr>
        <w:t>:</w:t>
      </w:r>
      <w:r w:rsidRPr="00000240">
        <w:rPr>
          <w:b/>
          <w:bCs/>
          <w:sz w:val="24"/>
          <w:szCs w:val="24"/>
        </w:rPr>
        <w:t xml:space="preserve"> </w:t>
      </w:r>
    </w:p>
    <w:p w:rsidR="009D167B" w:rsidRDefault="00906003" w:rsidP="008C42CB">
      <w:pPr>
        <w:spacing w:after="0" w:line="240" w:lineRule="auto"/>
        <w:jc w:val="both"/>
        <w:rPr>
          <w:b/>
          <w:bCs/>
          <w:sz w:val="24"/>
          <w:szCs w:val="24"/>
        </w:rPr>
      </w:pPr>
      <w:r w:rsidRPr="00000240">
        <w:rPr>
          <w:b/>
          <w:bCs/>
          <w:sz w:val="24"/>
          <w:szCs w:val="24"/>
        </w:rPr>
        <w:t xml:space="preserve">Certains types de parodontites présentent un risque élevé de récidive que d’autres. Compte tenu de la sévérité </w:t>
      </w:r>
      <w:proofErr w:type="gramStart"/>
      <w:r w:rsidRPr="00000240">
        <w:rPr>
          <w:b/>
          <w:bCs/>
          <w:sz w:val="24"/>
          <w:szCs w:val="24"/>
        </w:rPr>
        <w:t>et</w:t>
      </w:r>
      <w:proofErr w:type="gramEnd"/>
      <w:r w:rsidRPr="00000240">
        <w:rPr>
          <w:b/>
          <w:bCs/>
          <w:sz w:val="24"/>
          <w:szCs w:val="24"/>
        </w:rPr>
        <w:t xml:space="preserve"> la rapidité des pertes d’attache avant traitement, quelques pathologies méritent une maintenance particulièrement rigoureuse. </w:t>
      </w:r>
      <w:r w:rsidR="009D167B" w:rsidRPr="00000240">
        <w:rPr>
          <w:b/>
          <w:bCs/>
          <w:sz w:val="24"/>
          <w:szCs w:val="24"/>
        </w:rPr>
        <w:t>IL</w:t>
      </w:r>
      <w:r w:rsidRPr="00000240">
        <w:rPr>
          <w:b/>
          <w:bCs/>
          <w:sz w:val="24"/>
          <w:szCs w:val="24"/>
        </w:rPr>
        <w:t xml:space="preserve"> s’agit principalement des parodontites agressives</w:t>
      </w:r>
      <w:r w:rsidR="009D167B">
        <w:rPr>
          <w:b/>
          <w:bCs/>
          <w:sz w:val="24"/>
          <w:szCs w:val="24"/>
        </w:rPr>
        <w:t>.</w:t>
      </w:r>
      <w:r w:rsidRPr="00000240">
        <w:rPr>
          <w:b/>
          <w:bCs/>
          <w:sz w:val="24"/>
          <w:szCs w:val="24"/>
        </w:rPr>
        <w:t xml:space="preserve"> </w:t>
      </w:r>
    </w:p>
    <w:p w:rsidR="00906003" w:rsidRPr="009D167B" w:rsidRDefault="00906003" w:rsidP="009D167B">
      <w:pPr>
        <w:spacing w:after="0" w:line="240" w:lineRule="auto"/>
        <w:jc w:val="both"/>
        <w:rPr>
          <w:b/>
          <w:bCs/>
          <w:color w:val="00B050"/>
          <w:sz w:val="24"/>
          <w:szCs w:val="24"/>
        </w:rPr>
      </w:pPr>
      <w:r w:rsidRPr="009D167B">
        <w:rPr>
          <w:b/>
          <w:bCs/>
          <w:color w:val="00B050"/>
          <w:sz w:val="24"/>
          <w:szCs w:val="24"/>
        </w:rPr>
        <w:t>5.3. Dents à risque de récidive:</w:t>
      </w:r>
    </w:p>
    <w:p w:rsidR="00906003" w:rsidRPr="00000240" w:rsidRDefault="00906003" w:rsidP="006C6D54">
      <w:pPr>
        <w:spacing w:after="0" w:line="240" w:lineRule="auto"/>
        <w:jc w:val="both"/>
        <w:rPr>
          <w:b/>
          <w:bCs/>
          <w:sz w:val="24"/>
          <w:szCs w:val="24"/>
        </w:rPr>
      </w:pPr>
      <w:r w:rsidRPr="00000240">
        <w:rPr>
          <w:b/>
          <w:bCs/>
          <w:sz w:val="24"/>
          <w:szCs w:val="24"/>
        </w:rPr>
        <w:t xml:space="preserve">Certaines dents risquent plus que d’autres d’être perdues si les patients ne sont pas revus régulièrement en maintenance La quasi-totalité des études ont montré que les molaires risquent plus que les autres dents d’être perdues au cours de la maintenance. </w:t>
      </w:r>
    </w:p>
    <w:p w:rsidR="006C6D54" w:rsidRDefault="00906003" w:rsidP="00895E6B">
      <w:pPr>
        <w:spacing w:after="0" w:line="240" w:lineRule="auto"/>
        <w:jc w:val="both"/>
        <w:rPr>
          <w:b/>
          <w:bCs/>
          <w:sz w:val="24"/>
          <w:szCs w:val="24"/>
        </w:rPr>
      </w:pPr>
      <w:r w:rsidRPr="00000240">
        <w:rPr>
          <w:b/>
          <w:bCs/>
          <w:sz w:val="24"/>
          <w:szCs w:val="24"/>
        </w:rPr>
        <w:t xml:space="preserve">Les molaires mandibulaires perdent plus d’attache que les molaires maxillaires mais restent plus longtemps en bouche. Les canines </w:t>
      </w:r>
      <w:proofErr w:type="gramStart"/>
      <w:r w:rsidRPr="00000240">
        <w:rPr>
          <w:b/>
          <w:bCs/>
          <w:sz w:val="24"/>
          <w:szCs w:val="24"/>
        </w:rPr>
        <w:t>et</w:t>
      </w:r>
      <w:proofErr w:type="gramEnd"/>
      <w:r w:rsidRPr="00000240">
        <w:rPr>
          <w:b/>
          <w:bCs/>
          <w:sz w:val="24"/>
          <w:szCs w:val="24"/>
        </w:rPr>
        <w:t xml:space="preserve"> les prémolaires mandibulaires sont extrêmement résistantes aux agressions et ne sont que très tardivement perdue</w:t>
      </w:r>
      <w:r w:rsidR="006C6D54">
        <w:rPr>
          <w:b/>
          <w:bCs/>
          <w:sz w:val="24"/>
          <w:szCs w:val="24"/>
        </w:rPr>
        <w:t>.</w:t>
      </w:r>
    </w:p>
    <w:p w:rsidR="006C6D54" w:rsidRDefault="00906003" w:rsidP="00000240">
      <w:pPr>
        <w:spacing w:after="0" w:line="240" w:lineRule="auto"/>
        <w:jc w:val="both"/>
        <w:rPr>
          <w:b/>
          <w:bCs/>
          <w:sz w:val="24"/>
          <w:szCs w:val="24"/>
        </w:rPr>
      </w:pPr>
      <w:r w:rsidRPr="00000240">
        <w:rPr>
          <w:b/>
          <w:bCs/>
          <w:sz w:val="24"/>
          <w:szCs w:val="24"/>
        </w:rPr>
        <w:t xml:space="preserve">La communication entre l’endodonte </w:t>
      </w:r>
      <w:proofErr w:type="gramStart"/>
      <w:r w:rsidRPr="00000240">
        <w:rPr>
          <w:b/>
          <w:bCs/>
          <w:sz w:val="24"/>
          <w:szCs w:val="24"/>
        </w:rPr>
        <w:t>et</w:t>
      </w:r>
      <w:proofErr w:type="gramEnd"/>
      <w:r w:rsidRPr="00000240">
        <w:rPr>
          <w:b/>
          <w:bCs/>
          <w:sz w:val="24"/>
          <w:szCs w:val="24"/>
        </w:rPr>
        <w:t xml:space="preserve"> le parodonte est fréquente à travers des canaux accessoires, notamment au niveau des furcations. De même qu’une lésion endodontique peut induire une lésion du parodonte, une lésion parodontale peut déclencher une lésion endodontique à travers la présence de canaux latéraux ou interradiculaires. </w:t>
      </w:r>
    </w:p>
    <w:p w:rsidR="00895E6B" w:rsidRPr="00895E6B" w:rsidRDefault="00895E6B" w:rsidP="00895E6B">
      <w:pPr>
        <w:spacing w:after="0" w:line="240" w:lineRule="auto"/>
        <w:jc w:val="both"/>
        <w:rPr>
          <w:b/>
          <w:bCs/>
          <w:sz w:val="28"/>
          <w:szCs w:val="28"/>
        </w:rPr>
      </w:pPr>
      <w:r w:rsidRPr="00895E6B">
        <w:rPr>
          <w:b/>
          <w:bCs/>
          <w:sz w:val="24"/>
          <w:szCs w:val="24"/>
        </w:rPr>
        <w:t>Dents mobiles:</w:t>
      </w:r>
    </w:p>
    <w:p w:rsidR="008B30C4" w:rsidRDefault="00895E6B" w:rsidP="00AE0DAD">
      <w:pPr>
        <w:spacing w:after="0" w:line="240" w:lineRule="auto"/>
        <w:jc w:val="both"/>
        <w:rPr>
          <w:b/>
          <w:bCs/>
          <w:sz w:val="24"/>
          <w:szCs w:val="24"/>
        </w:rPr>
      </w:pPr>
      <w:r w:rsidRPr="00895E6B">
        <w:rPr>
          <w:b/>
          <w:bCs/>
          <w:sz w:val="24"/>
          <w:szCs w:val="24"/>
        </w:rPr>
        <w:t xml:space="preserve">Une étude suggère que les dents mobiles sont plus à risque de récidive que les autres parce que le trauma occlusal </w:t>
      </w:r>
      <w:proofErr w:type="gramStart"/>
      <w:r w:rsidRPr="00895E6B">
        <w:rPr>
          <w:b/>
          <w:bCs/>
          <w:sz w:val="24"/>
          <w:szCs w:val="24"/>
        </w:rPr>
        <w:t>et</w:t>
      </w:r>
      <w:proofErr w:type="gramEnd"/>
      <w:r w:rsidRPr="00895E6B">
        <w:rPr>
          <w:b/>
          <w:bCs/>
          <w:sz w:val="24"/>
          <w:szCs w:val="24"/>
        </w:rPr>
        <w:t xml:space="preserve"> la mobilité pourrait créer un environnement favorisant la croissance de bactéries pathogènes. Les auteurs de cette étude ont montré que Campylobacter rectus, Peptostresptococcus micros, </w:t>
      </w:r>
      <w:proofErr w:type="gramStart"/>
      <w:r w:rsidRPr="00895E6B">
        <w:rPr>
          <w:b/>
          <w:bCs/>
          <w:sz w:val="24"/>
          <w:szCs w:val="24"/>
        </w:rPr>
        <w:t>et</w:t>
      </w:r>
      <w:proofErr w:type="gramEnd"/>
      <w:r w:rsidRPr="00895E6B">
        <w:rPr>
          <w:b/>
          <w:bCs/>
          <w:sz w:val="24"/>
          <w:szCs w:val="24"/>
        </w:rPr>
        <w:t xml:space="preserve"> Porphyromonas gingivalis s’y trouvaient en plus grand nombre.</w:t>
      </w:r>
    </w:p>
    <w:p w:rsidR="00E31F73" w:rsidRDefault="008B30C4" w:rsidP="00E31F73">
      <w:pPr>
        <w:spacing w:after="0" w:line="240" w:lineRule="auto"/>
        <w:jc w:val="both"/>
        <w:rPr>
          <w:b/>
          <w:bCs/>
          <w:sz w:val="24"/>
          <w:szCs w:val="24"/>
        </w:rPr>
      </w:pPr>
      <w:r w:rsidRPr="008B30C4">
        <w:rPr>
          <w:b/>
          <w:bCs/>
          <w:sz w:val="24"/>
          <w:szCs w:val="24"/>
        </w:rPr>
        <w:t xml:space="preserve">Les dents dont le capital d’attache </w:t>
      </w:r>
      <w:proofErr w:type="gramStart"/>
      <w:r w:rsidRPr="008B30C4">
        <w:rPr>
          <w:b/>
          <w:bCs/>
          <w:sz w:val="24"/>
          <w:szCs w:val="24"/>
        </w:rPr>
        <w:t>est</w:t>
      </w:r>
      <w:proofErr w:type="gramEnd"/>
      <w:r w:rsidRPr="008B30C4">
        <w:rPr>
          <w:b/>
          <w:bCs/>
          <w:sz w:val="24"/>
          <w:szCs w:val="24"/>
        </w:rPr>
        <w:t xml:space="preserve"> réduit risquent évidemment d’être perdues si une récidive apparait. </w:t>
      </w:r>
    </w:p>
    <w:p w:rsidR="008B30C4" w:rsidRDefault="008B30C4" w:rsidP="00E31F73">
      <w:pPr>
        <w:spacing w:after="0" w:line="240" w:lineRule="auto"/>
        <w:jc w:val="both"/>
        <w:rPr>
          <w:b/>
          <w:bCs/>
          <w:sz w:val="24"/>
          <w:szCs w:val="24"/>
        </w:rPr>
      </w:pPr>
      <w:r w:rsidRPr="008B30C4">
        <w:rPr>
          <w:b/>
          <w:bCs/>
          <w:sz w:val="24"/>
          <w:szCs w:val="24"/>
        </w:rPr>
        <w:t xml:space="preserve">IL est donc conseillé de les surveiller étroitement. </w:t>
      </w:r>
    </w:p>
    <w:p w:rsidR="008B30C4" w:rsidRDefault="008B30C4" w:rsidP="00895E6B">
      <w:pPr>
        <w:spacing w:after="0" w:line="240" w:lineRule="auto"/>
        <w:jc w:val="both"/>
        <w:rPr>
          <w:b/>
          <w:bCs/>
          <w:sz w:val="24"/>
          <w:szCs w:val="24"/>
        </w:rPr>
      </w:pPr>
      <w:r w:rsidRPr="008B30C4">
        <w:rPr>
          <w:rFonts w:ascii="MS Gothic" w:eastAsia="MS Gothic" w:hAnsi="MS Gothic" w:cs="MS Gothic" w:hint="eastAsia"/>
          <w:b/>
          <w:bCs/>
          <w:sz w:val="24"/>
          <w:szCs w:val="24"/>
        </w:rPr>
        <w:t>➡</w:t>
      </w:r>
      <w:r w:rsidRPr="008B30C4">
        <w:rPr>
          <w:b/>
          <w:bCs/>
          <w:sz w:val="24"/>
          <w:szCs w:val="24"/>
        </w:rPr>
        <w:t xml:space="preserve"> Dents aux pertes d’attache sévères: </w:t>
      </w:r>
    </w:p>
    <w:p w:rsidR="008B30C4" w:rsidRDefault="008B30C4" w:rsidP="00895E6B">
      <w:pPr>
        <w:spacing w:after="0" w:line="240" w:lineRule="auto"/>
        <w:jc w:val="both"/>
        <w:rPr>
          <w:b/>
          <w:bCs/>
          <w:sz w:val="24"/>
          <w:szCs w:val="24"/>
        </w:rPr>
      </w:pPr>
      <w:r w:rsidRPr="008B30C4">
        <w:rPr>
          <w:rFonts w:ascii="MS Gothic" w:eastAsia="MS Gothic" w:hAnsi="MS Gothic" w:cs="MS Gothic" w:hint="eastAsia"/>
          <w:b/>
          <w:bCs/>
          <w:sz w:val="24"/>
          <w:szCs w:val="24"/>
        </w:rPr>
        <w:t>➡</w:t>
      </w:r>
      <w:r w:rsidRPr="008B30C4">
        <w:rPr>
          <w:b/>
          <w:bCs/>
          <w:sz w:val="24"/>
          <w:szCs w:val="24"/>
        </w:rPr>
        <w:t xml:space="preserve">Dents support de prothèse: Les prothèses augmentent le risque de récidive après traitement actif. Il </w:t>
      </w:r>
      <w:proofErr w:type="gramStart"/>
      <w:r w:rsidRPr="008B30C4">
        <w:rPr>
          <w:b/>
          <w:bCs/>
          <w:sz w:val="24"/>
          <w:szCs w:val="24"/>
        </w:rPr>
        <w:t>est</w:t>
      </w:r>
      <w:proofErr w:type="gramEnd"/>
      <w:r w:rsidRPr="008B30C4">
        <w:rPr>
          <w:b/>
          <w:bCs/>
          <w:sz w:val="24"/>
          <w:szCs w:val="24"/>
        </w:rPr>
        <w:t xml:space="preserve"> donc évident que les dents piliers de restaurations prothétiques fixées, collées ou amovibles devront être particulièrement suivies durant la maintenance. La perte d’un pilier peut entraîner la perte de la prothèse ou son instabilité. Ceci </w:t>
      </w:r>
      <w:proofErr w:type="gramStart"/>
      <w:r w:rsidRPr="008B30C4">
        <w:rPr>
          <w:b/>
          <w:bCs/>
          <w:sz w:val="24"/>
          <w:szCs w:val="24"/>
        </w:rPr>
        <w:t>est</w:t>
      </w:r>
      <w:proofErr w:type="gramEnd"/>
      <w:r w:rsidRPr="008B30C4">
        <w:rPr>
          <w:b/>
          <w:bCs/>
          <w:sz w:val="24"/>
          <w:szCs w:val="24"/>
        </w:rPr>
        <w:t xml:space="preserve"> d’autant plus vrai que le capital d’attache restant est minime.</w:t>
      </w:r>
    </w:p>
    <w:p w:rsidR="00ED063C" w:rsidRPr="00ED063C" w:rsidRDefault="00ED063C" w:rsidP="00ED063C">
      <w:pPr>
        <w:spacing w:after="0" w:line="240" w:lineRule="auto"/>
        <w:jc w:val="both"/>
        <w:rPr>
          <w:b/>
          <w:bCs/>
          <w:sz w:val="36"/>
          <w:szCs w:val="36"/>
        </w:rPr>
      </w:pPr>
      <w:r w:rsidRPr="00ED063C">
        <w:rPr>
          <w:rFonts w:ascii="MS Gothic" w:eastAsia="MS Gothic" w:hAnsi="MS Gothic" w:cs="MS Gothic" w:hint="eastAsia"/>
          <w:b/>
          <w:bCs/>
          <w:sz w:val="24"/>
          <w:szCs w:val="24"/>
        </w:rPr>
        <w:t>➡</w:t>
      </w:r>
      <w:r w:rsidRPr="00ED063C">
        <w:rPr>
          <w:b/>
          <w:bCs/>
          <w:sz w:val="24"/>
          <w:szCs w:val="24"/>
        </w:rPr>
        <w:t xml:space="preserve"> Sites à risque de récidive:</w:t>
      </w:r>
    </w:p>
    <w:p w:rsidR="00ED063C" w:rsidRDefault="00ED063C" w:rsidP="00895E6B">
      <w:pPr>
        <w:spacing w:after="0" w:line="240" w:lineRule="auto"/>
        <w:jc w:val="both"/>
        <w:rPr>
          <w:b/>
          <w:bCs/>
          <w:sz w:val="24"/>
          <w:szCs w:val="24"/>
        </w:rPr>
      </w:pPr>
      <w:r w:rsidRPr="00ED063C">
        <w:rPr>
          <w:b/>
          <w:bCs/>
          <w:sz w:val="24"/>
          <w:szCs w:val="24"/>
        </w:rPr>
        <w:t>•</w:t>
      </w:r>
      <w:r w:rsidR="00AD764D" w:rsidRPr="00ED063C">
        <w:rPr>
          <w:b/>
          <w:bCs/>
          <w:sz w:val="24"/>
          <w:szCs w:val="24"/>
        </w:rPr>
        <w:t>Les sites interproximaux</w:t>
      </w:r>
      <w:r w:rsidR="00A359BD">
        <w:rPr>
          <w:b/>
          <w:bCs/>
          <w:sz w:val="24"/>
          <w:szCs w:val="24"/>
        </w:rPr>
        <w:t>,</w:t>
      </w:r>
    </w:p>
    <w:p w:rsidR="00ED063C" w:rsidRDefault="00AD764D" w:rsidP="00895E6B">
      <w:pPr>
        <w:spacing w:after="0" w:line="240" w:lineRule="auto"/>
        <w:jc w:val="both"/>
        <w:rPr>
          <w:b/>
          <w:bCs/>
          <w:sz w:val="24"/>
          <w:szCs w:val="24"/>
        </w:rPr>
      </w:pPr>
      <w:r w:rsidRPr="00ED063C">
        <w:rPr>
          <w:b/>
          <w:bCs/>
          <w:sz w:val="24"/>
          <w:szCs w:val="24"/>
        </w:rPr>
        <w:t>•Les lésions intraosseuses associées au trauma occlusal</w:t>
      </w:r>
      <w:r w:rsidR="00A359BD">
        <w:rPr>
          <w:b/>
          <w:bCs/>
          <w:sz w:val="24"/>
          <w:szCs w:val="24"/>
        </w:rPr>
        <w:t>,</w:t>
      </w:r>
      <w:r w:rsidRPr="00ED063C">
        <w:rPr>
          <w:b/>
          <w:bCs/>
          <w:sz w:val="24"/>
          <w:szCs w:val="24"/>
        </w:rPr>
        <w:t xml:space="preserve"> </w:t>
      </w:r>
    </w:p>
    <w:p w:rsidR="00ED063C" w:rsidRDefault="00AD764D" w:rsidP="00895E6B">
      <w:pPr>
        <w:spacing w:after="0" w:line="240" w:lineRule="auto"/>
        <w:jc w:val="both"/>
        <w:rPr>
          <w:b/>
          <w:bCs/>
          <w:sz w:val="24"/>
          <w:szCs w:val="24"/>
        </w:rPr>
      </w:pPr>
      <w:r w:rsidRPr="00ED063C">
        <w:rPr>
          <w:b/>
          <w:bCs/>
          <w:sz w:val="24"/>
          <w:szCs w:val="24"/>
        </w:rPr>
        <w:t xml:space="preserve">•Les sillons radiculaires verticaux (incisives, face mésiale des premières prémolaires) </w:t>
      </w:r>
    </w:p>
    <w:p w:rsidR="00A359BD" w:rsidRDefault="00AD764D" w:rsidP="00E31F73">
      <w:pPr>
        <w:spacing w:after="0" w:line="240" w:lineRule="auto"/>
        <w:jc w:val="both"/>
        <w:rPr>
          <w:b/>
          <w:bCs/>
          <w:sz w:val="24"/>
          <w:szCs w:val="24"/>
        </w:rPr>
      </w:pPr>
      <w:r w:rsidRPr="00ED063C">
        <w:rPr>
          <w:b/>
          <w:bCs/>
          <w:sz w:val="24"/>
          <w:szCs w:val="24"/>
        </w:rPr>
        <w:t>•Les espaces interradiculaires</w:t>
      </w:r>
      <w:r w:rsidR="00A359BD">
        <w:rPr>
          <w:b/>
          <w:bCs/>
          <w:sz w:val="24"/>
          <w:szCs w:val="24"/>
        </w:rPr>
        <w:t>,</w:t>
      </w:r>
      <w:r w:rsidRPr="00ED063C">
        <w:rPr>
          <w:b/>
          <w:bCs/>
          <w:sz w:val="24"/>
          <w:szCs w:val="24"/>
        </w:rPr>
        <w:t xml:space="preserve"> </w:t>
      </w:r>
    </w:p>
    <w:p w:rsidR="00ED063C" w:rsidRDefault="00E31F73" w:rsidP="00E31F73">
      <w:pPr>
        <w:spacing w:after="0" w:line="240" w:lineRule="auto"/>
        <w:jc w:val="both"/>
        <w:rPr>
          <w:b/>
          <w:bCs/>
          <w:sz w:val="24"/>
          <w:szCs w:val="24"/>
        </w:rPr>
      </w:pPr>
      <w:proofErr w:type="gramStart"/>
      <w:r w:rsidRPr="00ED063C">
        <w:rPr>
          <w:b/>
          <w:bCs/>
          <w:sz w:val="24"/>
          <w:szCs w:val="24"/>
        </w:rPr>
        <w:lastRenderedPageBreak/>
        <w:t>l</w:t>
      </w:r>
      <w:r w:rsidR="00AD764D" w:rsidRPr="00ED063C">
        <w:rPr>
          <w:b/>
          <w:bCs/>
          <w:sz w:val="24"/>
          <w:szCs w:val="24"/>
        </w:rPr>
        <w:t>es</w:t>
      </w:r>
      <w:proofErr w:type="gramEnd"/>
      <w:r w:rsidR="00AD764D" w:rsidRPr="00ED063C">
        <w:rPr>
          <w:b/>
          <w:bCs/>
          <w:sz w:val="24"/>
          <w:szCs w:val="24"/>
        </w:rPr>
        <w:t xml:space="preserve"> sites qui sont positifs pour Actinobacillus actinomycetemcomitans, P. gingivalis, et Prevotella intermédia ainsi que pour les Spirochètes et les </w:t>
      </w:r>
      <w:r w:rsidR="00ED063C" w:rsidRPr="00ED063C">
        <w:rPr>
          <w:b/>
          <w:bCs/>
          <w:sz w:val="24"/>
          <w:szCs w:val="24"/>
        </w:rPr>
        <w:t>bâtonnets</w:t>
      </w:r>
      <w:r w:rsidR="00AD764D" w:rsidRPr="00ED063C">
        <w:rPr>
          <w:b/>
          <w:bCs/>
          <w:sz w:val="24"/>
          <w:szCs w:val="24"/>
        </w:rPr>
        <w:t xml:space="preserve"> mobiles sont plus à risque de récidive que les sites qui sont négatifs pour ces bactéries. L’examen microbiologique </w:t>
      </w:r>
      <w:proofErr w:type="gramStart"/>
      <w:r w:rsidR="00AD764D" w:rsidRPr="00ED063C">
        <w:rPr>
          <w:b/>
          <w:bCs/>
          <w:sz w:val="24"/>
          <w:szCs w:val="24"/>
        </w:rPr>
        <w:t>est</w:t>
      </w:r>
      <w:proofErr w:type="gramEnd"/>
      <w:r w:rsidR="00AD764D" w:rsidRPr="00ED063C">
        <w:rPr>
          <w:b/>
          <w:bCs/>
          <w:sz w:val="24"/>
          <w:szCs w:val="24"/>
        </w:rPr>
        <w:t xml:space="preserve"> nécessaire pour évaluer le risque de récidive de certains sites. </w:t>
      </w:r>
    </w:p>
    <w:p w:rsidR="00ED063C" w:rsidRPr="008C42CB" w:rsidRDefault="008C42CB">
      <w:pPr>
        <w:spacing w:after="0" w:line="240" w:lineRule="auto"/>
        <w:jc w:val="both"/>
        <w:rPr>
          <w:b/>
          <w:bCs/>
          <w:color w:val="FF0000"/>
          <w:sz w:val="28"/>
          <w:szCs w:val="28"/>
        </w:rPr>
      </w:pPr>
      <w:r w:rsidRPr="008C42CB">
        <w:rPr>
          <w:b/>
          <w:bCs/>
          <w:color w:val="FF0000"/>
          <w:sz w:val="28"/>
          <w:szCs w:val="28"/>
        </w:rPr>
        <w:t>6. Type de maintenance:</w:t>
      </w:r>
    </w:p>
    <w:p w:rsidR="008C42CB" w:rsidRDefault="008C42CB" w:rsidP="008C42CB">
      <w:pPr>
        <w:spacing w:after="0" w:line="240" w:lineRule="auto"/>
        <w:jc w:val="both"/>
        <w:rPr>
          <w:b/>
          <w:bCs/>
          <w:sz w:val="24"/>
          <w:szCs w:val="24"/>
        </w:rPr>
      </w:pPr>
      <w:r w:rsidRPr="008C42CB">
        <w:rPr>
          <w:b/>
          <w:bCs/>
          <w:sz w:val="24"/>
          <w:szCs w:val="24"/>
        </w:rPr>
        <w:t xml:space="preserve">La maintenance comprend la maintenance personnelles effectuée par le patient, </w:t>
      </w:r>
      <w:proofErr w:type="gramStart"/>
      <w:r w:rsidRPr="008C42CB">
        <w:rPr>
          <w:b/>
          <w:bCs/>
          <w:sz w:val="24"/>
          <w:szCs w:val="24"/>
        </w:rPr>
        <w:t>et</w:t>
      </w:r>
      <w:proofErr w:type="gramEnd"/>
      <w:r w:rsidRPr="008C42CB">
        <w:rPr>
          <w:b/>
          <w:bCs/>
          <w:sz w:val="24"/>
          <w:szCs w:val="24"/>
        </w:rPr>
        <w:t xml:space="preserve"> la maintenance professionnelle effectuée par le praticien. </w:t>
      </w:r>
    </w:p>
    <w:p w:rsidR="008C42CB" w:rsidRDefault="008C42CB" w:rsidP="008C42CB">
      <w:pPr>
        <w:spacing w:after="0" w:line="240" w:lineRule="auto"/>
        <w:jc w:val="both"/>
        <w:rPr>
          <w:b/>
          <w:bCs/>
          <w:sz w:val="24"/>
          <w:szCs w:val="24"/>
        </w:rPr>
      </w:pPr>
      <w:r w:rsidRPr="008C42CB">
        <w:rPr>
          <w:b/>
          <w:bCs/>
          <w:sz w:val="24"/>
          <w:szCs w:val="24"/>
        </w:rPr>
        <w:t xml:space="preserve">1. La maintenance personnelle: </w:t>
      </w:r>
    </w:p>
    <w:p w:rsidR="008C42CB" w:rsidRDefault="008C42CB" w:rsidP="008C42CB">
      <w:pPr>
        <w:spacing w:after="0" w:line="240" w:lineRule="auto"/>
        <w:jc w:val="both"/>
        <w:rPr>
          <w:b/>
          <w:bCs/>
          <w:sz w:val="24"/>
          <w:szCs w:val="24"/>
        </w:rPr>
      </w:pPr>
      <w:r w:rsidRPr="008C42CB">
        <w:rPr>
          <w:b/>
          <w:bCs/>
          <w:sz w:val="24"/>
          <w:szCs w:val="24"/>
        </w:rPr>
        <w:t xml:space="preserve">- Les patients doivent suivre rigoureusement les recommandations du parodontiste vis-à-vis de l’hygiène bucco-dentaire, car c’est principalement la nature du contrôle de plaque qui déterminera la récidive après traitement actif. </w:t>
      </w:r>
    </w:p>
    <w:p w:rsidR="008C42CB" w:rsidRDefault="008C42CB" w:rsidP="008C42CB">
      <w:pPr>
        <w:spacing w:after="0" w:line="240" w:lineRule="auto"/>
        <w:jc w:val="both"/>
        <w:rPr>
          <w:b/>
          <w:bCs/>
          <w:sz w:val="24"/>
          <w:szCs w:val="24"/>
        </w:rPr>
      </w:pPr>
      <w:r w:rsidRPr="008C42CB">
        <w:rPr>
          <w:b/>
          <w:bCs/>
          <w:sz w:val="24"/>
          <w:szCs w:val="24"/>
        </w:rPr>
        <w:t xml:space="preserve">- L’enseignement consécutif de techniques correctes d’hygiène bucco-dentaire permet au patient de maintenir une santé parodontale satisfaisante </w:t>
      </w:r>
      <w:proofErr w:type="gramStart"/>
      <w:r w:rsidRPr="008C42CB">
        <w:rPr>
          <w:b/>
          <w:bCs/>
          <w:sz w:val="24"/>
          <w:szCs w:val="24"/>
        </w:rPr>
        <w:t>et</w:t>
      </w:r>
      <w:proofErr w:type="gramEnd"/>
      <w:r w:rsidRPr="008C42CB">
        <w:rPr>
          <w:b/>
          <w:bCs/>
          <w:sz w:val="24"/>
          <w:szCs w:val="24"/>
        </w:rPr>
        <w:t xml:space="preserve"> prévenir la récidive. </w:t>
      </w:r>
    </w:p>
    <w:p w:rsidR="008C42CB" w:rsidRDefault="008C42CB" w:rsidP="008C42CB">
      <w:pPr>
        <w:spacing w:after="0" w:line="240" w:lineRule="auto"/>
        <w:jc w:val="both"/>
        <w:rPr>
          <w:b/>
          <w:bCs/>
          <w:sz w:val="24"/>
          <w:szCs w:val="24"/>
        </w:rPr>
      </w:pPr>
      <w:r w:rsidRPr="008C42CB">
        <w:rPr>
          <w:b/>
          <w:bCs/>
          <w:sz w:val="24"/>
          <w:szCs w:val="24"/>
        </w:rPr>
        <w:t xml:space="preserve">- Les techniques d’hygiène bucco-dentaires </w:t>
      </w:r>
      <w:r>
        <w:rPr>
          <w:b/>
          <w:bCs/>
          <w:sz w:val="24"/>
          <w:szCs w:val="24"/>
        </w:rPr>
        <w:t>préciter dans la prevention.</w:t>
      </w:r>
    </w:p>
    <w:p w:rsidR="004F59E8" w:rsidRPr="001D5657" w:rsidRDefault="001D5657" w:rsidP="008C42CB">
      <w:pPr>
        <w:spacing w:after="0" w:line="240" w:lineRule="auto"/>
        <w:jc w:val="both"/>
        <w:rPr>
          <w:b/>
          <w:bCs/>
          <w:color w:val="FF0000"/>
          <w:sz w:val="28"/>
          <w:szCs w:val="28"/>
        </w:rPr>
      </w:pPr>
      <w:r w:rsidRPr="001D5657">
        <w:rPr>
          <w:b/>
          <w:bCs/>
          <w:color w:val="FF0000"/>
          <w:sz w:val="24"/>
          <w:szCs w:val="24"/>
        </w:rPr>
        <w:t>La maintenance personnelles</w:t>
      </w:r>
    </w:p>
    <w:p w:rsidR="004F59E8" w:rsidRPr="001D5657" w:rsidRDefault="004F59E8" w:rsidP="008C42CB">
      <w:pPr>
        <w:spacing w:after="0" w:line="240" w:lineRule="auto"/>
        <w:jc w:val="both"/>
        <w:rPr>
          <w:b/>
          <w:bCs/>
          <w:color w:val="FF0000"/>
          <w:sz w:val="24"/>
          <w:szCs w:val="24"/>
        </w:rPr>
      </w:pPr>
      <w:r w:rsidRPr="001D5657">
        <w:rPr>
          <w:b/>
          <w:bCs/>
          <w:color w:val="FF0000"/>
          <w:sz w:val="24"/>
          <w:szCs w:val="24"/>
        </w:rPr>
        <w:t xml:space="preserve">La maintenance professionnelle: </w:t>
      </w:r>
    </w:p>
    <w:p w:rsidR="001D5657" w:rsidRDefault="001D5657" w:rsidP="008C42CB">
      <w:pPr>
        <w:spacing w:after="0" w:line="240" w:lineRule="auto"/>
        <w:jc w:val="both"/>
        <w:rPr>
          <w:b/>
          <w:bCs/>
          <w:sz w:val="24"/>
          <w:szCs w:val="24"/>
        </w:rPr>
      </w:pPr>
      <w:r w:rsidRPr="004F59E8">
        <w:rPr>
          <w:b/>
          <w:bCs/>
          <w:sz w:val="24"/>
          <w:szCs w:val="24"/>
        </w:rPr>
        <w:t>Effectuée</w:t>
      </w:r>
      <w:r w:rsidR="004F59E8" w:rsidRPr="004F59E8">
        <w:rPr>
          <w:b/>
          <w:bCs/>
          <w:sz w:val="24"/>
          <w:szCs w:val="24"/>
        </w:rPr>
        <w:t xml:space="preserve"> par le praticien </w:t>
      </w:r>
      <w:proofErr w:type="gramStart"/>
      <w:r w:rsidR="004F59E8" w:rsidRPr="004F59E8">
        <w:rPr>
          <w:b/>
          <w:bCs/>
          <w:sz w:val="24"/>
          <w:szCs w:val="24"/>
        </w:rPr>
        <w:t>et</w:t>
      </w:r>
      <w:proofErr w:type="gramEnd"/>
      <w:r w:rsidR="004F59E8" w:rsidRPr="004F59E8">
        <w:rPr>
          <w:b/>
          <w:bCs/>
          <w:sz w:val="24"/>
          <w:szCs w:val="24"/>
        </w:rPr>
        <w:t xml:space="preserve"> </w:t>
      </w:r>
      <w:r w:rsidRPr="004F59E8">
        <w:rPr>
          <w:b/>
          <w:bCs/>
          <w:sz w:val="24"/>
          <w:szCs w:val="24"/>
        </w:rPr>
        <w:t>comprend:</w:t>
      </w:r>
      <w:r w:rsidR="004F59E8" w:rsidRPr="004F59E8">
        <w:rPr>
          <w:b/>
          <w:bCs/>
          <w:sz w:val="24"/>
          <w:szCs w:val="24"/>
        </w:rPr>
        <w:t xml:space="preserve"> </w:t>
      </w:r>
    </w:p>
    <w:p w:rsidR="001D5657" w:rsidRPr="001D5657" w:rsidRDefault="004F59E8" w:rsidP="008C42CB">
      <w:pPr>
        <w:spacing w:after="0" w:line="240" w:lineRule="auto"/>
        <w:jc w:val="both"/>
        <w:rPr>
          <w:b/>
          <w:bCs/>
          <w:color w:val="00B050"/>
          <w:sz w:val="24"/>
          <w:szCs w:val="24"/>
        </w:rPr>
      </w:pPr>
      <w:r w:rsidRPr="001D5657">
        <w:rPr>
          <w:rFonts w:ascii="MS Gothic" w:eastAsia="MS Gothic" w:hAnsi="MS Gothic" w:cs="MS Gothic" w:hint="eastAsia"/>
          <w:b/>
          <w:bCs/>
          <w:color w:val="00B050"/>
          <w:sz w:val="24"/>
          <w:szCs w:val="24"/>
        </w:rPr>
        <w:t>❖</w:t>
      </w:r>
      <w:r w:rsidRPr="001D5657">
        <w:rPr>
          <w:b/>
          <w:bCs/>
          <w:color w:val="00B050"/>
          <w:sz w:val="24"/>
          <w:szCs w:val="24"/>
        </w:rPr>
        <w:t xml:space="preserve"> Une phase </w:t>
      </w:r>
      <w:r w:rsidR="001D5657" w:rsidRPr="001D5657">
        <w:rPr>
          <w:b/>
          <w:bCs/>
          <w:color w:val="00B050"/>
          <w:sz w:val="24"/>
          <w:szCs w:val="24"/>
        </w:rPr>
        <w:t>d’évaluation:</w:t>
      </w:r>
      <w:r w:rsidRPr="001D5657">
        <w:rPr>
          <w:b/>
          <w:bCs/>
          <w:color w:val="00B050"/>
          <w:sz w:val="24"/>
          <w:szCs w:val="24"/>
        </w:rPr>
        <w:t xml:space="preserve"> </w:t>
      </w:r>
    </w:p>
    <w:p w:rsidR="001D5657" w:rsidRDefault="004F59E8" w:rsidP="008C42CB">
      <w:pPr>
        <w:spacing w:after="0" w:line="240" w:lineRule="auto"/>
        <w:jc w:val="both"/>
        <w:rPr>
          <w:b/>
          <w:bCs/>
          <w:sz w:val="24"/>
          <w:szCs w:val="24"/>
        </w:rPr>
      </w:pPr>
      <w:r w:rsidRPr="004F59E8">
        <w:rPr>
          <w:b/>
          <w:bCs/>
          <w:sz w:val="24"/>
          <w:szCs w:val="24"/>
        </w:rPr>
        <w:t xml:space="preserve">• Contrôle de la plaque </w:t>
      </w:r>
    </w:p>
    <w:p w:rsidR="001D5657" w:rsidRDefault="004F59E8" w:rsidP="008C42CB">
      <w:pPr>
        <w:spacing w:after="0" w:line="240" w:lineRule="auto"/>
        <w:jc w:val="both"/>
        <w:rPr>
          <w:b/>
          <w:bCs/>
          <w:sz w:val="24"/>
          <w:szCs w:val="24"/>
        </w:rPr>
      </w:pPr>
      <w:r w:rsidRPr="004F59E8">
        <w:rPr>
          <w:b/>
          <w:bCs/>
          <w:sz w:val="24"/>
          <w:szCs w:val="24"/>
        </w:rPr>
        <w:t xml:space="preserve">• Mesure de la profondeur des poches </w:t>
      </w:r>
      <w:proofErr w:type="gramStart"/>
      <w:r w:rsidRPr="004F59E8">
        <w:rPr>
          <w:b/>
          <w:bCs/>
          <w:sz w:val="24"/>
          <w:szCs w:val="24"/>
        </w:rPr>
        <w:t>et</w:t>
      </w:r>
      <w:proofErr w:type="gramEnd"/>
      <w:r w:rsidRPr="004F59E8">
        <w:rPr>
          <w:b/>
          <w:bCs/>
          <w:sz w:val="24"/>
          <w:szCs w:val="24"/>
        </w:rPr>
        <w:t xml:space="preserve"> du niveau d’attache </w:t>
      </w:r>
    </w:p>
    <w:p w:rsidR="001D5657" w:rsidRDefault="004F59E8" w:rsidP="008C42CB">
      <w:pPr>
        <w:spacing w:after="0" w:line="240" w:lineRule="auto"/>
        <w:jc w:val="both"/>
        <w:rPr>
          <w:b/>
          <w:bCs/>
          <w:sz w:val="24"/>
          <w:szCs w:val="24"/>
        </w:rPr>
      </w:pPr>
      <w:r w:rsidRPr="004F59E8">
        <w:rPr>
          <w:b/>
          <w:bCs/>
          <w:sz w:val="24"/>
          <w:szCs w:val="24"/>
        </w:rPr>
        <w:t xml:space="preserve">• Évaluer la persistance ou non du saignement au sondage </w:t>
      </w:r>
    </w:p>
    <w:p w:rsidR="001D5657" w:rsidRDefault="004F59E8" w:rsidP="008C42CB">
      <w:pPr>
        <w:spacing w:after="0" w:line="240" w:lineRule="auto"/>
        <w:jc w:val="both"/>
        <w:rPr>
          <w:b/>
          <w:bCs/>
          <w:sz w:val="24"/>
          <w:szCs w:val="24"/>
        </w:rPr>
      </w:pPr>
      <w:r w:rsidRPr="004F59E8">
        <w:rPr>
          <w:b/>
          <w:bCs/>
          <w:sz w:val="24"/>
          <w:szCs w:val="24"/>
        </w:rPr>
        <w:t xml:space="preserve">• Contrôler la mobilité dentaire </w:t>
      </w:r>
    </w:p>
    <w:p w:rsidR="001D5657" w:rsidRDefault="004F59E8" w:rsidP="008C42CB">
      <w:pPr>
        <w:spacing w:after="0" w:line="240" w:lineRule="auto"/>
        <w:jc w:val="both"/>
        <w:rPr>
          <w:b/>
          <w:bCs/>
          <w:sz w:val="24"/>
          <w:szCs w:val="24"/>
        </w:rPr>
      </w:pPr>
      <w:r w:rsidRPr="004F59E8">
        <w:rPr>
          <w:b/>
          <w:bCs/>
          <w:sz w:val="24"/>
          <w:szCs w:val="24"/>
        </w:rPr>
        <w:t xml:space="preserve">• Faire des examens radiologiques afin de comparer l’état actuel avec l’état antérieur. </w:t>
      </w:r>
    </w:p>
    <w:p w:rsidR="001D5657" w:rsidRDefault="004F59E8" w:rsidP="008C42CB">
      <w:pPr>
        <w:spacing w:after="0" w:line="240" w:lineRule="auto"/>
        <w:jc w:val="both"/>
        <w:rPr>
          <w:b/>
          <w:bCs/>
          <w:sz w:val="24"/>
          <w:szCs w:val="24"/>
        </w:rPr>
      </w:pPr>
      <w:r w:rsidRPr="001D5657">
        <w:rPr>
          <w:rFonts w:ascii="MS Gothic" w:eastAsia="MS Gothic" w:hAnsi="MS Gothic" w:cs="MS Gothic" w:hint="eastAsia"/>
          <w:b/>
          <w:bCs/>
          <w:color w:val="00B050"/>
          <w:sz w:val="24"/>
          <w:szCs w:val="24"/>
        </w:rPr>
        <w:t>❖</w:t>
      </w:r>
      <w:r w:rsidRPr="001D5657">
        <w:rPr>
          <w:b/>
          <w:bCs/>
          <w:color w:val="00B050"/>
          <w:sz w:val="24"/>
          <w:szCs w:val="24"/>
        </w:rPr>
        <w:t xml:space="preserve"> Une phase </w:t>
      </w:r>
      <w:r w:rsidR="001D5657" w:rsidRPr="001D5657">
        <w:rPr>
          <w:b/>
          <w:bCs/>
          <w:color w:val="00B050"/>
          <w:sz w:val="24"/>
          <w:szCs w:val="24"/>
        </w:rPr>
        <w:t>thérapeutique</w:t>
      </w:r>
      <w:r w:rsidR="001D5657" w:rsidRPr="004F59E8">
        <w:rPr>
          <w:b/>
          <w:bCs/>
          <w:sz w:val="24"/>
          <w:szCs w:val="24"/>
        </w:rPr>
        <w:t>:</w:t>
      </w:r>
      <w:r w:rsidRPr="004F59E8">
        <w:rPr>
          <w:b/>
          <w:bCs/>
          <w:sz w:val="24"/>
          <w:szCs w:val="24"/>
        </w:rPr>
        <w:t xml:space="preserve"> </w:t>
      </w:r>
    </w:p>
    <w:p w:rsidR="001D5657" w:rsidRDefault="004F59E8" w:rsidP="008C42CB">
      <w:pPr>
        <w:spacing w:after="0" w:line="240" w:lineRule="auto"/>
        <w:jc w:val="both"/>
        <w:rPr>
          <w:b/>
          <w:bCs/>
          <w:sz w:val="24"/>
          <w:szCs w:val="24"/>
        </w:rPr>
      </w:pPr>
      <w:r w:rsidRPr="004F59E8">
        <w:rPr>
          <w:b/>
          <w:bCs/>
          <w:sz w:val="24"/>
          <w:szCs w:val="24"/>
        </w:rPr>
        <w:t xml:space="preserve">• L’enseignement consécutif des techniques d’hygiène bucco-dentaire </w:t>
      </w:r>
    </w:p>
    <w:p w:rsidR="001D5657" w:rsidRDefault="004F59E8" w:rsidP="008C42CB">
      <w:pPr>
        <w:spacing w:after="0" w:line="240" w:lineRule="auto"/>
        <w:jc w:val="both"/>
        <w:rPr>
          <w:b/>
          <w:bCs/>
          <w:sz w:val="24"/>
          <w:szCs w:val="24"/>
        </w:rPr>
      </w:pPr>
      <w:r w:rsidRPr="004F59E8">
        <w:rPr>
          <w:b/>
          <w:bCs/>
          <w:sz w:val="24"/>
          <w:szCs w:val="24"/>
        </w:rPr>
        <w:t xml:space="preserve">• Détartrage, surfaçage radiculaire </w:t>
      </w:r>
    </w:p>
    <w:p w:rsidR="001D5657" w:rsidRDefault="004F59E8" w:rsidP="007A33CE">
      <w:pPr>
        <w:spacing w:after="0" w:line="240" w:lineRule="auto"/>
        <w:jc w:val="both"/>
        <w:rPr>
          <w:b/>
          <w:bCs/>
          <w:sz w:val="24"/>
          <w:szCs w:val="24"/>
        </w:rPr>
      </w:pPr>
      <w:r w:rsidRPr="004F59E8">
        <w:rPr>
          <w:b/>
          <w:bCs/>
          <w:sz w:val="24"/>
          <w:szCs w:val="24"/>
        </w:rPr>
        <w:t xml:space="preserve">• Traitement des récidives. </w:t>
      </w:r>
    </w:p>
    <w:p w:rsidR="004F59E8" w:rsidRDefault="004F59E8" w:rsidP="008C42CB">
      <w:pPr>
        <w:spacing w:after="0" w:line="240" w:lineRule="auto"/>
        <w:jc w:val="both"/>
        <w:rPr>
          <w:b/>
          <w:bCs/>
          <w:color w:val="FF0000"/>
          <w:sz w:val="28"/>
          <w:szCs w:val="28"/>
        </w:rPr>
      </w:pPr>
      <w:r w:rsidRPr="001D5657">
        <w:rPr>
          <w:b/>
          <w:bCs/>
          <w:color w:val="FF0000"/>
          <w:sz w:val="28"/>
          <w:szCs w:val="28"/>
        </w:rPr>
        <w:t xml:space="preserve">7. Protocole de maintenance effectué par le </w:t>
      </w:r>
      <w:r w:rsidR="001D5657" w:rsidRPr="001D5657">
        <w:rPr>
          <w:b/>
          <w:bCs/>
          <w:color w:val="FF0000"/>
          <w:sz w:val="28"/>
          <w:szCs w:val="28"/>
        </w:rPr>
        <w:t>praticien</w:t>
      </w:r>
      <w:r w:rsidR="001D5657">
        <w:rPr>
          <w:b/>
          <w:bCs/>
          <w:color w:val="FF0000"/>
          <w:sz w:val="28"/>
          <w:szCs w:val="28"/>
        </w:rPr>
        <w:t>:</w:t>
      </w:r>
    </w:p>
    <w:p w:rsidR="001D5657" w:rsidRDefault="001D5657" w:rsidP="008C42CB">
      <w:pPr>
        <w:spacing w:after="0" w:line="240" w:lineRule="auto"/>
        <w:jc w:val="both"/>
        <w:rPr>
          <w:b/>
          <w:bCs/>
          <w:sz w:val="24"/>
          <w:szCs w:val="24"/>
        </w:rPr>
      </w:pPr>
      <w:r w:rsidRPr="001D5657">
        <w:rPr>
          <w:b/>
          <w:bCs/>
          <w:sz w:val="24"/>
          <w:szCs w:val="24"/>
        </w:rPr>
        <w:t xml:space="preserve">Lors d’une visite de maintenance, on peut considérer que l’on </w:t>
      </w:r>
      <w:proofErr w:type="gramStart"/>
      <w:r w:rsidRPr="001D5657">
        <w:rPr>
          <w:b/>
          <w:bCs/>
          <w:sz w:val="24"/>
          <w:szCs w:val="24"/>
        </w:rPr>
        <w:t>est</w:t>
      </w:r>
      <w:proofErr w:type="gramEnd"/>
      <w:r w:rsidRPr="001D5657">
        <w:rPr>
          <w:b/>
          <w:bCs/>
          <w:sz w:val="24"/>
          <w:szCs w:val="24"/>
        </w:rPr>
        <w:t xml:space="preserve"> dans une situation équivalente à celle du bilan parodontal ou à celle de la visite de réévaluation puisque la démarche est d’abord diagnostique puis éventuellement thérapeutique. </w:t>
      </w:r>
    </w:p>
    <w:p w:rsidR="001D5657" w:rsidRDefault="001D5657" w:rsidP="007A33CE">
      <w:pPr>
        <w:spacing w:after="0" w:line="240" w:lineRule="auto"/>
        <w:jc w:val="both"/>
        <w:rPr>
          <w:b/>
          <w:bCs/>
          <w:sz w:val="24"/>
          <w:szCs w:val="24"/>
        </w:rPr>
      </w:pPr>
      <w:r w:rsidRPr="001D5657">
        <w:rPr>
          <w:rFonts w:ascii="MS Gothic" w:eastAsia="MS Gothic" w:hAnsi="MS Gothic" w:cs="MS Gothic" w:hint="eastAsia"/>
          <w:b/>
          <w:bCs/>
          <w:sz w:val="24"/>
          <w:szCs w:val="24"/>
        </w:rPr>
        <w:t>❖</w:t>
      </w:r>
      <w:r w:rsidRPr="001D5657">
        <w:rPr>
          <w:b/>
          <w:bCs/>
          <w:sz w:val="24"/>
          <w:szCs w:val="24"/>
        </w:rPr>
        <w:t xml:space="preserve"> </w:t>
      </w:r>
      <w:r w:rsidRPr="007A33CE">
        <w:rPr>
          <w:b/>
          <w:bCs/>
          <w:sz w:val="24"/>
          <w:szCs w:val="24"/>
          <w:u w:val="single"/>
        </w:rPr>
        <w:t>Entretien</w:t>
      </w:r>
      <w:r w:rsidRPr="001D5657">
        <w:rPr>
          <w:b/>
          <w:bCs/>
          <w:sz w:val="24"/>
          <w:szCs w:val="24"/>
        </w:rPr>
        <w:t xml:space="preserve">: Ce dernier </w:t>
      </w:r>
      <w:proofErr w:type="gramStart"/>
      <w:r w:rsidRPr="001D5657">
        <w:rPr>
          <w:b/>
          <w:bCs/>
          <w:sz w:val="24"/>
          <w:szCs w:val="24"/>
        </w:rPr>
        <w:t>est</w:t>
      </w:r>
      <w:proofErr w:type="gramEnd"/>
      <w:r w:rsidRPr="001D5657">
        <w:rPr>
          <w:b/>
          <w:bCs/>
          <w:sz w:val="24"/>
          <w:szCs w:val="24"/>
        </w:rPr>
        <w:t xml:space="preserve"> nécessaire afin d’actualiser le dossier du patient s’il fournit de nouvelles informations le concernant, Il comportera les étapes suivantes: </w:t>
      </w:r>
    </w:p>
    <w:p w:rsidR="001D5657" w:rsidRDefault="001D5657" w:rsidP="008C42CB">
      <w:pPr>
        <w:spacing w:after="0" w:line="240" w:lineRule="auto"/>
        <w:jc w:val="both"/>
        <w:rPr>
          <w:b/>
          <w:bCs/>
          <w:sz w:val="24"/>
          <w:szCs w:val="24"/>
        </w:rPr>
      </w:pPr>
      <w:r w:rsidRPr="001D5657">
        <w:rPr>
          <w:b/>
          <w:bCs/>
          <w:sz w:val="24"/>
          <w:szCs w:val="24"/>
        </w:rPr>
        <w:t xml:space="preserve">• Mise à jour du dossier medical </w:t>
      </w:r>
    </w:p>
    <w:p w:rsidR="001D5657" w:rsidRDefault="001D5657" w:rsidP="008C42CB">
      <w:pPr>
        <w:spacing w:after="0" w:line="240" w:lineRule="auto"/>
        <w:jc w:val="both"/>
        <w:rPr>
          <w:b/>
          <w:bCs/>
          <w:sz w:val="24"/>
          <w:szCs w:val="24"/>
        </w:rPr>
      </w:pPr>
      <w:r w:rsidRPr="001D5657">
        <w:rPr>
          <w:b/>
          <w:bCs/>
          <w:sz w:val="24"/>
          <w:szCs w:val="24"/>
        </w:rPr>
        <w:t xml:space="preserve">• Réévaluation de la symptomatologie fonctionnelle </w:t>
      </w:r>
    </w:p>
    <w:p w:rsidR="001D5657" w:rsidRDefault="001D5657" w:rsidP="008C42CB">
      <w:pPr>
        <w:spacing w:after="0" w:line="240" w:lineRule="auto"/>
        <w:jc w:val="both"/>
        <w:rPr>
          <w:b/>
          <w:bCs/>
          <w:sz w:val="24"/>
          <w:szCs w:val="24"/>
        </w:rPr>
      </w:pPr>
      <w:r w:rsidRPr="001D5657">
        <w:rPr>
          <w:b/>
          <w:bCs/>
          <w:sz w:val="24"/>
          <w:szCs w:val="24"/>
        </w:rPr>
        <w:t xml:space="preserve">• Réévaluation des caractéristiques du risque (stress, maladies du système, antécédents familiaux, tabac) </w:t>
      </w:r>
    </w:p>
    <w:p w:rsidR="001D5657" w:rsidRDefault="001D5657" w:rsidP="008C42CB">
      <w:pPr>
        <w:spacing w:after="0" w:line="240" w:lineRule="auto"/>
        <w:jc w:val="both"/>
        <w:rPr>
          <w:b/>
          <w:bCs/>
          <w:sz w:val="24"/>
          <w:szCs w:val="24"/>
        </w:rPr>
      </w:pPr>
      <w:r w:rsidRPr="001D5657">
        <w:rPr>
          <w:b/>
          <w:bCs/>
          <w:sz w:val="24"/>
          <w:szCs w:val="24"/>
        </w:rPr>
        <w:t xml:space="preserve">• Le patient sera informé sur </w:t>
      </w:r>
      <w:proofErr w:type="gramStart"/>
      <w:r w:rsidRPr="001D5657">
        <w:rPr>
          <w:b/>
          <w:bCs/>
          <w:sz w:val="24"/>
          <w:szCs w:val="24"/>
        </w:rPr>
        <w:t>ce</w:t>
      </w:r>
      <w:proofErr w:type="gramEnd"/>
      <w:r w:rsidRPr="001D5657">
        <w:rPr>
          <w:b/>
          <w:bCs/>
          <w:sz w:val="24"/>
          <w:szCs w:val="24"/>
        </w:rPr>
        <w:t xml:space="preserve"> qui sera réalisé au cours de la visite de maintenance.</w:t>
      </w:r>
    </w:p>
    <w:p w:rsidR="007A33CE" w:rsidRDefault="007A33CE" w:rsidP="008C42CB">
      <w:pPr>
        <w:spacing w:after="0" w:line="240" w:lineRule="auto"/>
        <w:jc w:val="both"/>
        <w:rPr>
          <w:b/>
          <w:bCs/>
          <w:sz w:val="24"/>
          <w:szCs w:val="24"/>
        </w:rPr>
      </w:pPr>
      <w:r w:rsidRPr="001D5657">
        <w:rPr>
          <w:rFonts w:ascii="MS Gothic" w:eastAsia="MS Gothic" w:hAnsi="MS Gothic" w:cs="MS Gothic" w:hint="eastAsia"/>
          <w:b/>
          <w:bCs/>
          <w:sz w:val="24"/>
          <w:szCs w:val="24"/>
        </w:rPr>
        <w:t>❖</w:t>
      </w:r>
      <w:r w:rsidRPr="007A33CE">
        <w:rPr>
          <w:b/>
          <w:bCs/>
          <w:sz w:val="24"/>
          <w:szCs w:val="24"/>
          <w:u w:val="single"/>
        </w:rPr>
        <w:t>Examen clinique</w:t>
      </w:r>
      <w:r w:rsidRPr="007A33CE">
        <w:rPr>
          <w:b/>
          <w:bCs/>
          <w:sz w:val="24"/>
          <w:szCs w:val="24"/>
        </w:rPr>
        <w:t xml:space="preserve">: </w:t>
      </w:r>
    </w:p>
    <w:p w:rsidR="007A33CE" w:rsidRDefault="007A33CE" w:rsidP="008C42CB">
      <w:pPr>
        <w:spacing w:after="0" w:line="240" w:lineRule="auto"/>
        <w:jc w:val="both"/>
        <w:rPr>
          <w:b/>
          <w:bCs/>
          <w:sz w:val="24"/>
          <w:szCs w:val="24"/>
        </w:rPr>
      </w:pPr>
      <w:r w:rsidRPr="007A33CE">
        <w:rPr>
          <w:b/>
          <w:bCs/>
          <w:sz w:val="24"/>
          <w:szCs w:val="24"/>
        </w:rPr>
        <w:t xml:space="preserve">Cet examen sera rapide puisque l’on possède la plus grande partie des éléments du dossier, on procèdera aux examens suivants: </w:t>
      </w:r>
    </w:p>
    <w:p w:rsidR="007A33CE" w:rsidRDefault="007A33CE" w:rsidP="008C42CB">
      <w:pPr>
        <w:spacing w:after="0" w:line="240" w:lineRule="auto"/>
        <w:jc w:val="both"/>
        <w:rPr>
          <w:b/>
          <w:bCs/>
          <w:sz w:val="24"/>
          <w:szCs w:val="24"/>
        </w:rPr>
      </w:pPr>
      <w:r w:rsidRPr="007A33CE">
        <w:rPr>
          <w:b/>
          <w:bCs/>
          <w:sz w:val="24"/>
          <w:szCs w:val="24"/>
        </w:rPr>
        <w:t xml:space="preserve">• Photographies cliniques </w:t>
      </w:r>
      <w:proofErr w:type="gramStart"/>
      <w:r w:rsidRPr="007A33CE">
        <w:rPr>
          <w:b/>
          <w:bCs/>
          <w:sz w:val="24"/>
          <w:szCs w:val="24"/>
        </w:rPr>
        <w:t>et</w:t>
      </w:r>
      <w:proofErr w:type="gramEnd"/>
      <w:r w:rsidRPr="007A33CE">
        <w:rPr>
          <w:b/>
          <w:bCs/>
          <w:sz w:val="24"/>
          <w:szCs w:val="24"/>
        </w:rPr>
        <w:t xml:space="preserve"> comparaison avec celles du début et de la fin du traitement </w:t>
      </w:r>
    </w:p>
    <w:p w:rsidR="007A33CE" w:rsidRDefault="007A33CE" w:rsidP="008C42CB">
      <w:pPr>
        <w:spacing w:after="0" w:line="240" w:lineRule="auto"/>
        <w:jc w:val="both"/>
        <w:rPr>
          <w:b/>
          <w:bCs/>
          <w:sz w:val="24"/>
          <w:szCs w:val="24"/>
        </w:rPr>
      </w:pPr>
      <w:r w:rsidRPr="007A33CE">
        <w:rPr>
          <w:b/>
          <w:bCs/>
          <w:sz w:val="24"/>
          <w:szCs w:val="24"/>
        </w:rPr>
        <w:t xml:space="preserve">• Recherche des lésions de la muqueuse buccale </w:t>
      </w:r>
    </w:p>
    <w:p w:rsidR="007A33CE" w:rsidRDefault="007A33CE" w:rsidP="008C42CB">
      <w:pPr>
        <w:spacing w:after="0" w:line="240" w:lineRule="auto"/>
        <w:jc w:val="both"/>
        <w:rPr>
          <w:b/>
          <w:bCs/>
          <w:sz w:val="24"/>
          <w:szCs w:val="24"/>
        </w:rPr>
      </w:pPr>
      <w:r w:rsidRPr="007A33CE">
        <w:rPr>
          <w:b/>
          <w:bCs/>
          <w:sz w:val="24"/>
          <w:szCs w:val="24"/>
        </w:rPr>
        <w:t>• Recherche des signes d’activité (mobilité, migration, Abcès, halitose, saignement</w:t>
      </w:r>
      <w:proofErr w:type="gramStart"/>
      <w:r w:rsidRPr="007A33CE">
        <w:rPr>
          <w:b/>
          <w:bCs/>
          <w:sz w:val="24"/>
          <w:szCs w:val="24"/>
        </w:rPr>
        <w:t xml:space="preserve">) </w:t>
      </w:r>
      <w:r>
        <w:rPr>
          <w:b/>
          <w:bCs/>
          <w:sz w:val="24"/>
          <w:szCs w:val="24"/>
        </w:rPr>
        <w:t>,</w:t>
      </w:r>
      <w:proofErr w:type="gramEnd"/>
    </w:p>
    <w:p w:rsidR="007A33CE" w:rsidRDefault="007A33CE" w:rsidP="007A33CE">
      <w:pPr>
        <w:spacing w:after="0" w:line="240" w:lineRule="auto"/>
        <w:jc w:val="both"/>
        <w:rPr>
          <w:b/>
          <w:bCs/>
          <w:sz w:val="24"/>
          <w:szCs w:val="24"/>
        </w:rPr>
      </w:pPr>
      <w:r w:rsidRPr="007A33CE">
        <w:rPr>
          <w:b/>
          <w:bCs/>
          <w:sz w:val="24"/>
          <w:szCs w:val="24"/>
        </w:rPr>
        <w:t>• Recherche des éventuelles caries</w:t>
      </w:r>
      <w:r>
        <w:rPr>
          <w:b/>
          <w:bCs/>
          <w:sz w:val="24"/>
          <w:szCs w:val="24"/>
        </w:rPr>
        <w:t>,</w:t>
      </w:r>
      <w:r w:rsidRPr="007A33CE">
        <w:rPr>
          <w:b/>
          <w:bCs/>
          <w:sz w:val="24"/>
          <w:szCs w:val="24"/>
        </w:rPr>
        <w:t xml:space="preserve"> </w:t>
      </w:r>
    </w:p>
    <w:p w:rsidR="007A33CE" w:rsidRDefault="007A33CE" w:rsidP="007A33CE">
      <w:pPr>
        <w:spacing w:after="0" w:line="240" w:lineRule="auto"/>
        <w:jc w:val="both"/>
        <w:rPr>
          <w:b/>
          <w:bCs/>
          <w:sz w:val="24"/>
          <w:szCs w:val="24"/>
        </w:rPr>
      </w:pPr>
      <w:r w:rsidRPr="007A33CE">
        <w:rPr>
          <w:b/>
          <w:bCs/>
          <w:sz w:val="24"/>
          <w:szCs w:val="24"/>
        </w:rPr>
        <w:t xml:space="preserve">• Évaluation des dents </w:t>
      </w:r>
      <w:proofErr w:type="gramStart"/>
      <w:r w:rsidRPr="007A33CE">
        <w:rPr>
          <w:b/>
          <w:bCs/>
          <w:sz w:val="24"/>
          <w:szCs w:val="24"/>
        </w:rPr>
        <w:t>et</w:t>
      </w:r>
      <w:proofErr w:type="gramEnd"/>
      <w:r w:rsidRPr="007A33CE">
        <w:rPr>
          <w:b/>
          <w:bCs/>
          <w:sz w:val="24"/>
          <w:szCs w:val="24"/>
        </w:rPr>
        <w:t xml:space="preserve"> des sites à risque (piliers de bridge, dents au capital d’attache </w:t>
      </w:r>
    </w:p>
    <w:p w:rsidR="001D5657" w:rsidRDefault="007A33CE" w:rsidP="007A33CE">
      <w:pPr>
        <w:spacing w:after="0" w:line="240" w:lineRule="auto"/>
        <w:jc w:val="both"/>
        <w:rPr>
          <w:b/>
          <w:bCs/>
          <w:sz w:val="24"/>
          <w:szCs w:val="24"/>
        </w:rPr>
      </w:pPr>
      <w:r>
        <w:rPr>
          <w:b/>
          <w:bCs/>
          <w:sz w:val="24"/>
          <w:szCs w:val="24"/>
        </w:rPr>
        <w:t xml:space="preserve">   </w:t>
      </w:r>
      <w:proofErr w:type="gramStart"/>
      <w:r w:rsidRPr="007A33CE">
        <w:rPr>
          <w:b/>
          <w:bCs/>
          <w:sz w:val="24"/>
          <w:szCs w:val="24"/>
        </w:rPr>
        <w:t>faible).</w:t>
      </w:r>
      <w:proofErr w:type="gramEnd"/>
    </w:p>
    <w:p w:rsidR="004233FB" w:rsidRDefault="004233FB" w:rsidP="007A33CE">
      <w:pPr>
        <w:spacing w:after="0" w:line="240" w:lineRule="auto"/>
        <w:jc w:val="both"/>
        <w:rPr>
          <w:b/>
          <w:bCs/>
          <w:sz w:val="24"/>
          <w:szCs w:val="24"/>
        </w:rPr>
      </w:pPr>
      <w:r w:rsidRPr="001D5657">
        <w:rPr>
          <w:rFonts w:ascii="MS Gothic" w:eastAsia="MS Gothic" w:hAnsi="MS Gothic" w:cs="MS Gothic" w:hint="eastAsia"/>
          <w:b/>
          <w:bCs/>
          <w:sz w:val="24"/>
          <w:szCs w:val="24"/>
        </w:rPr>
        <w:lastRenderedPageBreak/>
        <w:t>❖</w:t>
      </w:r>
      <w:r w:rsidRPr="004233FB">
        <w:rPr>
          <w:b/>
          <w:bCs/>
          <w:sz w:val="24"/>
          <w:szCs w:val="24"/>
          <w:u w:val="single"/>
        </w:rPr>
        <w:t>Ex</w:t>
      </w:r>
      <w:r w:rsidR="00073753" w:rsidRPr="004233FB">
        <w:rPr>
          <w:b/>
          <w:bCs/>
          <w:sz w:val="24"/>
          <w:szCs w:val="24"/>
          <w:u w:val="single"/>
        </w:rPr>
        <w:t xml:space="preserve">amens </w:t>
      </w:r>
      <w:r w:rsidR="00D01C84" w:rsidRPr="004233FB">
        <w:rPr>
          <w:b/>
          <w:bCs/>
          <w:sz w:val="24"/>
          <w:szCs w:val="24"/>
          <w:u w:val="single"/>
        </w:rPr>
        <w:t>complémentaires</w:t>
      </w:r>
      <w:r w:rsidR="00D01C84" w:rsidRPr="004233FB">
        <w:rPr>
          <w:b/>
          <w:bCs/>
          <w:sz w:val="24"/>
          <w:szCs w:val="24"/>
        </w:rPr>
        <w:t>:</w:t>
      </w:r>
      <w:r w:rsidR="00073753" w:rsidRPr="004233FB">
        <w:rPr>
          <w:b/>
          <w:bCs/>
          <w:sz w:val="24"/>
          <w:szCs w:val="24"/>
        </w:rPr>
        <w:t xml:space="preserve"> </w:t>
      </w:r>
    </w:p>
    <w:p w:rsidR="004233FB" w:rsidRDefault="004233FB" w:rsidP="007A33CE">
      <w:pPr>
        <w:spacing w:after="0" w:line="240" w:lineRule="auto"/>
        <w:jc w:val="both"/>
        <w:rPr>
          <w:b/>
          <w:bCs/>
          <w:sz w:val="24"/>
          <w:szCs w:val="24"/>
        </w:rPr>
      </w:pPr>
      <w:r>
        <w:rPr>
          <w:b/>
          <w:bCs/>
          <w:sz w:val="24"/>
          <w:szCs w:val="24"/>
        </w:rPr>
        <w:t>•</w:t>
      </w:r>
      <w:r w:rsidR="00073753" w:rsidRPr="004233FB">
        <w:rPr>
          <w:b/>
          <w:bCs/>
          <w:sz w:val="24"/>
          <w:szCs w:val="24"/>
        </w:rPr>
        <w:t xml:space="preserve">Prélèvement microbiologique au niveau des sites à risque ou des sites de référence. </w:t>
      </w:r>
    </w:p>
    <w:p w:rsidR="004233FB" w:rsidRDefault="004233FB" w:rsidP="007A33CE">
      <w:pPr>
        <w:spacing w:after="0" w:line="240" w:lineRule="auto"/>
        <w:jc w:val="both"/>
        <w:rPr>
          <w:b/>
          <w:bCs/>
          <w:sz w:val="24"/>
          <w:szCs w:val="24"/>
        </w:rPr>
      </w:pPr>
      <w:r>
        <w:rPr>
          <w:b/>
          <w:bCs/>
          <w:sz w:val="24"/>
          <w:szCs w:val="24"/>
        </w:rPr>
        <w:t>•</w:t>
      </w:r>
      <w:r w:rsidR="00073753" w:rsidRPr="004233FB">
        <w:rPr>
          <w:b/>
          <w:bCs/>
          <w:sz w:val="24"/>
          <w:szCs w:val="24"/>
        </w:rPr>
        <w:t xml:space="preserve">Prise de clichés radiologiques à la recherche des éventuelles perte d’attache </w:t>
      </w:r>
      <w:proofErr w:type="gramStart"/>
      <w:r w:rsidR="00073753" w:rsidRPr="004233FB">
        <w:rPr>
          <w:b/>
          <w:bCs/>
          <w:sz w:val="24"/>
          <w:szCs w:val="24"/>
        </w:rPr>
        <w:t>et</w:t>
      </w:r>
      <w:proofErr w:type="gramEnd"/>
      <w:r w:rsidR="00073753" w:rsidRPr="004233FB">
        <w:rPr>
          <w:b/>
          <w:bCs/>
          <w:sz w:val="24"/>
          <w:szCs w:val="24"/>
        </w:rPr>
        <w:t xml:space="preserve"> comparaison avec le dernier bilan radiologique, recherche de caries sous gingivales, de lésions endodontiques, de fêlures et de fractures. </w:t>
      </w:r>
    </w:p>
    <w:p w:rsidR="00073753" w:rsidRDefault="004233FB" w:rsidP="004233FB">
      <w:pPr>
        <w:spacing w:after="0" w:line="240" w:lineRule="auto"/>
        <w:jc w:val="both"/>
        <w:rPr>
          <w:b/>
          <w:bCs/>
          <w:sz w:val="24"/>
          <w:szCs w:val="24"/>
        </w:rPr>
      </w:pPr>
      <w:r>
        <w:rPr>
          <w:b/>
          <w:bCs/>
          <w:sz w:val="24"/>
          <w:szCs w:val="24"/>
        </w:rPr>
        <w:t>•</w:t>
      </w:r>
      <w:r w:rsidR="00073753" w:rsidRPr="004233FB">
        <w:rPr>
          <w:b/>
          <w:bCs/>
          <w:sz w:val="24"/>
          <w:szCs w:val="24"/>
        </w:rPr>
        <w:t xml:space="preserve">Bilan biologique si nécessaire chez les patients médicalement </w:t>
      </w:r>
      <w:r w:rsidR="00D01C84" w:rsidRPr="004233FB">
        <w:rPr>
          <w:b/>
          <w:bCs/>
          <w:sz w:val="24"/>
          <w:szCs w:val="24"/>
        </w:rPr>
        <w:t>compromis.</w:t>
      </w:r>
    </w:p>
    <w:p w:rsidR="00D01C84" w:rsidRDefault="00D01C84" w:rsidP="004233FB">
      <w:pPr>
        <w:spacing w:after="0" w:line="240" w:lineRule="auto"/>
        <w:jc w:val="both"/>
        <w:rPr>
          <w:b/>
          <w:bCs/>
          <w:sz w:val="24"/>
          <w:szCs w:val="24"/>
        </w:rPr>
      </w:pPr>
    </w:p>
    <w:p w:rsidR="00D01C84" w:rsidRPr="00D01C84" w:rsidRDefault="00D01C84" w:rsidP="004233FB">
      <w:pPr>
        <w:spacing w:after="0" w:line="240" w:lineRule="auto"/>
        <w:jc w:val="both"/>
        <w:rPr>
          <w:b/>
          <w:bCs/>
          <w:sz w:val="24"/>
          <w:szCs w:val="24"/>
        </w:rPr>
      </w:pPr>
      <w:r w:rsidRPr="001D5657">
        <w:rPr>
          <w:rFonts w:ascii="MS Gothic" w:eastAsia="MS Gothic" w:hAnsi="MS Gothic" w:cs="MS Gothic" w:hint="eastAsia"/>
          <w:b/>
          <w:bCs/>
          <w:sz w:val="24"/>
          <w:szCs w:val="24"/>
        </w:rPr>
        <w:t>❖</w:t>
      </w:r>
      <w:r w:rsidRPr="00D01C84">
        <w:rPr>
          <w:b/>
          <w:bCs/>
          <w:sz w:val="24"/>
          <w:szCs w:val="24"/>
          <w:u w:val="single"/>
        </w:rPr>
        <w:t>Facteurs influençant la fréquence des visites</w:t>
      </w:r>
      <w:r w:rsidRPr="00D01C84">
        <w:rPr>
          <w:b/>
          <w:bCs/>
          <w:sz w:val="24"/>
          <w:szCs w:val="24"/>
        </w:rPr>
        <w:t>:</w:t>
      </w:r>
    </w:p>
    <w:p w:rsidR="00D01C84" w:rsidRDefault="00D01C84" w:rsidP="004233FB">
      <w:pPr>
        <w:spacing w:after="0" w:line="240" w:lineRule="auto"/>
        <w:jc w:val="both"/>
        <w:rPr>
          <w:b/>
          <w:bCs/>
          <w:sz w:val="24"/>
          <w:szCs w:val="24"/>
        </w:rPr>
      </w:pPr>
      <w:proofErr w:type="gramStart"/>
      <w:r w:rsidRPr="00D01C84">
        <w:rPr>
          <w:b/>
          <w:bCs/>
          <w:sz w:val="24"/>
          <w:szCs w:val="24"/>
        </w:rPr>
        <w:t>- La gravité et la forme de la maladie</w:t>
      </w:r>
      <w:proofErr w:type="gramEnd"/>
      <w:r>
        <w:rPr>
          <w:b/>
          <w:bCs/>
          <w:sz w:val="24"/>
          <w:szCs w:val="24"/>
        </w:rPr>
        <w:t>,</w:t>
      </w:r>
      <w:r w:rsidRPr="00D01C84">
        <w:rPr>
          <w:b/>
          <w:bCs/>
          <w:sz w:val="24"/>
          <w:szCs w:val="24"/>
        </w:rPr>
        <w:t xml:space="preserve"> </w:t>
      </w:r>
    </w:p>
    <w:p w:rsidR="00D01C84" w:rsidRDefault="00D01C84" w:rsidP="004233FB">
      <w:pPr>
        <w:spacing w:after="0" w:line="240" w:lineRule="auto"/>
        <w:jc w:val="both"/>
        <w:rPr>
          <w:b/>
          <w:bCs/>
          <w:sz w:val="24"/>
          <w:szCs w:val="24"/>
        </w:rPr>
      </w:pPr>
      <w:r w:rsidRPr="00D01C84">
        <w:rPr>
          <w:b/>
          <w:bCs/>
          <w:sz w:val="24"/>
          <w:szCs w:val="24"/>
        </w:rPr>
        <w:t xml:space="preserve">- Du contrôle de PB </w:t>
      </w:r>
      <w:proofErr w:type="gramStart"/>
      <w:r w:rsidRPr="00D01C84">
        <w:rPr>
          <w:b/>
          <w:bCs/>
          <w:sz w:val="24"/>
          <w:szCs w:val="24"/>
        </w:rPr>
        <w:t>et</w:t>
      </w:r>
      <w:proofErr w:type="gramEnd"/>
      <w:r w:rsidRPr="00D01C84">
        <w:rPr>
          <w:b/>
          <w:bCs/>
          <w:sz w:val="24"/>
          <w:szCs w:val="24"/>
        </w:rPr>
        <w:t xml:space="preserve"> de la motivation du patient </w:t>
      </w:r>
    </w:p>
    <w:p w:rsidR="00D01C84" w:rsidRDefault="00D01C84" w:rsidP="004233FB">
      <w:pPr>
        <w:spacing w:after="0" w:line="240" w:lineRule="auto"/>
        <w:jc w:val="both"/>
        <w:rPr>
          <w:b/>
          <w:bCs/>
          <w:sz w:val="24"/>
          <w:szCs w:val="24"/>
        </w:rPr>
      </w:pPr>
      <w:r w:rsidRPr="00D01C84">
        <w:rPr>
          <w:b/>
          <w:bCs/>
          <w:sz w:val="24"/>
          <w:szCs w:val="24"/>
        </w:rPr>
        <w:t xml:space="preserve">- De l’état systémique </w:t>
      </w:r>
      <w:proofErr w:type="gramStart"/>
      <w:r w:rsidRPr="00D01C84">
        <w:rPr>
          <w:b/>
          <w:bCs/>
          <w:sz w:val="24"/>
          <w:szCs w:val="24"/>
        </w:rPr>
        <w:t>et</w:t>
      </w:r>
      <w:proofErr w:type="gramEnd"/>
      <w:r w:rsidRPr="00D01C84">
        <w:rPr>
          <w:b/>
          <w:bCs/>
          <w:sz w:val="24"/>
          <w:szCs w:val="24"/>
        </w:rPr>
        <w:t xml:space="preserve"> psychologique du patient. </w:t>
      </w:r>
    </w:p>
    <w:p w:rsidR="00D01C84" w:rsidRDefault="00D01C84" w:rsidP="004233FB">
      <w:pPr>
        <w:spacing w:after="0" w:line="240" w:lineRule="auto"/>
        <w:jc w:val="both"/>
        <w:rPr>
          <w:b/>
          <w:bCs/>
          <w:sz w:val="24"/>
          <w:szCs w:val="24"/>
        </w:rPr>
      </w:pPr>
      <w:r w:rsidRPr="00D01C84">
        <w:rPr>
          <w:b/>
          <w:bCs/>
          <w:sz w:val="24"/>
          <w:szCs w:val="24"/>
        </w:rPr>
        <w:t>Dans les mois qui suivent le traitement parodontal, les contrôles sont plus fréquents pour s’assurer de la stabilisation parodontale et de la motivation du patient (contrôle mensuel ou bimensuel dans les formes sévères</w:t>
      </w:r>
      <w:proofErr w:type="gramStart"/>
      <w:r w:rsidRPr="00D01C84">
        <w:rPr>
          <w:b/>
          <w:bCs/>
          <w:sz w:val="24"/>
          <w:szCs w:val="24"/>
        </w:rPr>
        <w:t xml:space="preserve">) </w:t>
      </w:r>
      <w:r>
        <w:rPr>
          <w:b/>
          <w:bCs/>
          <w:sz w:val="24"/>
          <w:szCs w:val="24"/>
        </w:rPr>
        <w:t>.</w:t>
      </w:r>
      <w:proofErr w:type="gramEnd"/>
    </w:p>
    <w:p w:rsidR="00D01C84" w:rsidRDefault="00D01C84" w:rsidP="00D01C84">
      <w:pPr>
        <w:spacing w:after="0" w:line="240" w:lineRule="auto"/>
        <w:jc w:val="both"/>
        <w:rPr>
          <w:b/>
          <w:bCs/>
          <w:sz w:val="24"/>
          <w:szCs w:val="24"/>
        </w:rPr>
      </w:pPr>
      <w:r w:rsidRPr="00D01C84">
        <w:rPr>
          <w:b/>
          <w:bCs/>
          <w:sz w:val="24"/>
          <w:szCs w:val="24"/>
        </w:rPr>
        <w:t xml:space="preserve">Chez les patients considérés comme stabilisés </w:t>
      </w:r>
      <w:proofErr w:type="gramStart"/>
      <w:r w:rsidRPr="00D01C84">
        <w:rPr>
          <w:b/>
          <w:bCs/>
          <w:sz w:val="24"/>
          <w:szCs w:val="24"/>
        </w:rPr>
        <w:t>et</w:t>
      </w:r>
      <w:proofErr w:type="gramEnd"/>
      <w:r w:rsidRPr="00D01C84">
        <w:rPr>
          <w:b/>
          <w:bCs/>
          <w:sz w:val="24"/>
          <w:szCs w:val="24"/>
        </w:rPr>
        <w:t xml:space="preserve"> ayant une hygiène correcte, on peut co</w:t>
      </w:r>
      <w:r>
        <w:rPr>
          <w:b/>
          <w:bCs/>
          <w:sz w:val="24"/>
          <w:szCs w:val="24"/>
        </w:rPr>
        <w:t>nseiller des contrôles biannual.</w:t>
      </w:r>
      <w:r w:rsidRPr="00D01C84">
        <w:rPr>
          <w:b/>
          <w:bCs/>
          <w:sz w:val="24"/>
          <w:szCs w:val="24"/>
        </w:rPr>
        <w:t xml:space="preserve"> </w:t>
      </w:r>
    </w:p>
    <w:p w:rsidR="00D01C84" w:rsidRPr="00D01C84" w:rsidRDefault="00D01C84" w:rsidP="00D01C84">
      <w:pPr>
        <w:spacing w:after="0" w:line="240" w:lineRule="auto"/>
        <w:jc w:val="both"/>
        <w:rPr>
          <w:b/>
          <w:bCs/>
          <w:color w:val="FF0000"/>
          <w:sz w:val="28"/>
          <w:szCs w:val="28"/>
        </w:rPr>
      </w:pPr>
    </w:p>
    <w:p w:rsidR="00D01C84" w:rsidRPr="00D01C84" w:rsidRDefault="004F719B" w:rsidP="00D01C84">
      <w:pPr>
        <w:spacing w:after="0" w:line="240" w:lineRule="auto"/>
        <w:jc w:val="both"/>
        <w:rPr>
          <w:rFonts w:ascii="MS Gothic" w:eastAsia="MS Gothic" w:hAnsi="MS Gothic" w:cs="MS Gothic"/>
          <w:b/>
          <w:bCs/>
          <w:color w:val="FF0000"/>
          <w:sz w:val="28"/>
          <w:szCs w:val="28"/>
        </w:rPr>
      </w:pPr>
      <w:r>
        <w:rPr>
          <w:b/>
          <w:bCs/>
          <w:color w:val="FF0000"/>
          <w:sz w:val="28"/>
          <w:szCs w:val="28"/>
        </w:rPr>
        <w:t>8.</w:t>
      </w:r>
      <w:r w:rsidRPr="00D01C84">
        <w:rPr>
          <w:b/>
          <w:bCs/>
          <w:color w:val="FF0000"/>
          <w:sz w:val="28"/>
          <w:szCs w:val="28"/>
        </w:rPr>
        <w:t xml:space="preserve"> CONCLUSION</w:t>
      </w:r>
      <w:r w:rsidR="00D01C84" w:rsidRPr="00D01C84">
        <w:rPr>
          <w:b/>
          <w:bCs/>
          <w:color w:val="FF0000"/>
          <w:sz w:val="28"/>
          <w:szCs w:val="28"/>
        </w:rPr>
        <w:t>:</w:t>
      </w:r>
    </w:p>
    <w:p w:rsidR="00D01C84" w:rsidRDefault="00D01C84" w:rsidP="00D01C84">
      <w:pPr>
        <w:spacing w:after="0" w:line="240" w:lineRule="auto"/>
        <w:jc w:val="both"/>
        <w:rPr>
          <w:b/>
          <w:bCs/>
          <w:sz w:val="24"/>
          <w:szCs w:val="24"/>
        </w:rPr>
      </w:pPr>
      <w:r w:rsidRPr="00D01C84">
        <w:rPr>
          <w:rFonts w:ascii="MS Gothic" w:eastAsia="MS Gothic" w:hAnsi="MS Gothic" w:cs="MS Gothic" w:hint="eastAsia"/>
          <w:b/>
          <w:bCs/>
          <w:sz w:val="24"/>
          <w:szCs w:val="24"/>
        </w:rPr>
        <w:t>✓</w:t>
      </w:r>
      <w:r w:rsidRPr="00D01C84">
        <w:rPr>
          <w:b/>
          <w:bCs/>
          <w:sz w:val="24"/>
          <w:szCs w:val="24"/>
        </w:rPr>
        <w:t xml:space="preserve">A la fin de tout traitement parodontal, </w:t>
      </w:r>
      <w:proofErr w:type="gramStart"/>
      <w:r w:rsidRPr="00D01C84">
        <w:rPr>
          <w:b/>
          <w:bCs/>
          <w:sz w:val="24"/>
          <w:szCs w:val="24"/>
        </w:rPr>
        <w:t>il</w:t>
      </w:r>
      <w:proofErr w:type="gramEnd"/>
      <w:r w:rsidRPr="00D01C84">
        <w:rPr>
          <w:b/>
          <w:bCs/>
          <w:sz w:val="24"/>
          <w:szCs w:val="24"/>
        </w:rPr>
        <w:t xml:space="preserve"> faudrait un contrôle quotidien de la plaque bactérienne par le patient et un suivi professionnel effectué par le praticien. </w:t>
      </w:r>
    </w:p>
    <w:p w:rsidR="00D01C84" w:rsidRDefault="00D01C84" w:rsidP="00D01C84">
      <w:pPr>
        <w:spacing w:after="0" w:line="240" w:lineRule="auto"/>
        <w:jc w:val="both"/>
        <w:rPr>
          <w:b/>
          <w:bCs/>
          <w:sz w:val="24"/>
          <w:szCs w:val="24"/>
        </w:rPr>
      </w:pPr>
      <w:r w:rsidRPr="00D01C84">
        <w:rPr>
          <w:rFonts w:ascii="MS Gothic" w:eastAsia="MS Gothic" w:hAnsi="MS Gothic" w:cs="MS Gothic" w:hint="eastAsia"/>
          <w:b/>
          <w:bCs/>
          <w:sz w:val="24"/>
          <w:szCs w:val="24"/>
        </w:rPr>
        <w:t>✓</w:t>
      </w:r>
      <w:r w:rsidRPr="00D01C84">
        <w:rPr>
          <w:b/>
          <w:bCs/>
          <w:sz w:val="24"/>
          <w:szCs w:val="24"/>
        </w:rPr>
        <w:t xml:space="preserve"> Ces précautions contraignantes se justifient du fait des tendances récidivantes de la maladie parodontale </w:t>
      </w:r>
      <w:proofErr w:type="gramStart"/>
      <w:r w:rsidRPr="00D01C84">
        <w:rPr>
          <w:b/>
          <w:bCs/>
          <w:sz w:val="24"/>
          <w:szCs w:val="24"/>
        </w:rPr>
        <w:t>et</w:t>
      </w:r>
      <w:proofErr w:type="gramEnd"/>
      <w:r w:rsidRPr="00D01C84">
        <w:rPr>
          <w:b/>
          <w:bCs/>
          <w:sz w:val="24"/>
          <w:szCs w:val="24"/>
        </w:rPr>
        <w:t xml:space="preserve"> de la motivation décroissante de la majorité des patients. </w:t>
      </w:r>
    </w:p>
    <w:p w:rsidR="00D01C84" w:rsidRPr="00D01C84" w:rsidRDefault="00D01C84" w:rsidP="00D01C84">
      <w:pPr>
        <w:spacing w:after="0" w:line="240" w:lineRule="auto"/>
        <w:jc w:val="both"/>
        <w:rPr>
          <w:b/>
          <w:bCs/>
          <w:sz w:val="36"/>
          <w:szCs w:val="36"/>
        </w:rPr>
      </w:pPr>
      <w:r w:rsidRPr="00D01C84">
        <w:rPr>
          <w:rFonts w:ascii="MS Gothic" w:eastAsia="MS Gothic" w:hAnsi="MS Gothic" w:cs="MS Gothic" w:hint="eastAsia"/>
          <w:b/>
          <w:bCs/>
          <w:sz w:val="24"/>
          <w:szCs w:val="24"/>
        </w:rPr>
        <w:t>✓</w:t>
      </w:r>
      <w:r w:rsidRPr="00D01C84">
        <w:rPr>
          <w:b/>
          <w:bCs/>
          <w:sz w:val="24"/>
          <w:szCs w:val="24"/>
        </w:rPr>
        <w:t xml:space="preserve"> La maintenance reste à </w:t>
      </w:r>
      <w:proofErr w:type="gramStart"/>
      <w:r w:rsidRPr="00D01C84">
        <w:rPr>
          <w:b/>
          <w:bCs/>
          <w:sz w:val="24"/>
          <w:szCs w:val="24"/>
        </w:rPr>
        <w:t>ce</w:t>
      </w:r>
      <w:proofErr w:type="gramEnd"/>
      <w:r w:rsidRPr="00D01C84">
        <w:rPr>
          <w:b/>
          <w:bCs/>
          <w:sz w:val="24"/>
          <w:szCs w:val="24"/>
        </w:rPr>
        <w:t xml:space="preserve"> jour un des moyens les plus efficaces de prévenir les récidives de la maladie parodontale.</w:t>
      </w:r>
    </w:p>
    <w:sectPr w:rsidR="00D01C84" w:rsidRPr="00D01C84" w:rsidSect="008A367A">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36C4" w:rsidRDefault="00C536C4" w:rsidP="00000240">
      <w:pPr>
        <w:spacing w:after="0" w:line="240" w:lineRule="auto"/>
      </w:pPr>
      <w:r>
        <w:separator/>
      </w:r>
    </w:p>
  </w:endnote>
  <w:endnote w:type="continuationSeparator" w:id="0">
    <w:p w:rsidR="00C536C4" w:rsidRDefault="00C536C4" w:rsidP="0000024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14D8" w:rsidRDefault="00D614D8">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719B" w:rsidRDefault="004F719B">
    <w:pPr>
      <w:pStyle w:val="Pieddepage"/>
      <w:rPr>
        <w:lang w:val="fr-FR"/>
      </w:rPr>
    </w:pPr>
    <w:r>
      <w:rPr>
        <w:lang w:val="fr-FR"/>
      </w:rPr>
      <w:t>Prévention parodontale et maintenance   2024/2025                                                      cours 3éme année</w:t>
    </w:r>
  </w:p>
  <w:p w:rsidR="008A367A" w:rsidRPr="004F719B" w:rsidRDefault="008A367A">
    <w:pPr>
      <w:pStyle w:val="Pieddepage"/>
      <w:rPr>
        <w:lang w:val="fr-FR"/>
      </w:rPr>
    </w:pPr>
    <w:r>
      <w:rPr>
        <w:lang w:val="fr-FR"/>
      </w:rPr>
      <w:t>Dr. BEGGAH-ADJEROUD</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14D8" w:rsidRDefault="00D614D8">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36C4" w:rsidRDefault="00C536C4" w:rsidP="00000240">
      <w:pPr>
        <w:spacing w:after="0" w:line="240" w:lineRule="auto"/>
      </w:pPr>
      <w:r>
        <w:separator/>
      </w:r>
    </w:p>
  </w:footnote>
  <w:footnote w:type="continuationSeparator" w:id="0">
    <w:p w:rsidR="00C536C4" w:rsidRDefault="00C536C4" w:rsidP="0000024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14D8" w:rsidRDefault="00D614D8">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14D8" w:rsidRPr="008A367A" w:rsidRDefault="00D614D8">
    <w:pPr>
      <w:pStyle w:val="En-tte"/>
      <w:rPr>
        <w:lang w:val="fr-F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14D8" w:rsidRDefault="00D614D8">
    <w:pPr>
      <w:pStyle w:val="En-tte"/>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hdrShapeDefaults>
    <o:shapedefaults v:ext="edit" spidmax="3074"/>
  </w:hdrShapeDefaults>
  <w:footnotePr>
    <w:footnote w:id="-1"/>
    <w:footnote w:id="0"/>
  </w:footnotePr>
  <w:endnotePr>
    <w:endnote w:id="-1"/>
    <w:endnote w:id="0"/>
  </w:endnotePr>
  <w:compat/>
  <w:rsids>
    <w:rsidRoot w:val="00906003"/>
    <w:rsid w:val="00000240"/>
    <w:rsid w:val="00073753"/>
    <w:rsid w:val="001D5657"/>
    <w:rsid w:val="00201515"/>
    <w:rsid w:val="00283DD6"/>
    <w:rsid w:val="004233FB"/>
    <w:rsid w:val="004F59E8"/>
    <w:rsid w:val="004F719B"/>
    <w:rsid w:val="006923E6"/>
    <w:rsid w:val="006C6D54"/>
    <w:rsid w:val="007A33CE"/>
    <w:rsid w:val="00895E6B"/>
    <w:rsid w:val="008A367A"/>
    <w:rsid w:val="008B30C4"/>
    <w:rsid w:val="008C42CB"/>
    <w:rsid w:val="00906003"/>
    <w:rsid w:val="009D167B"/>
    <w:rsid w:val="00A359BD"/>
    <w:rsid w:val="00AD764D"/>
    <w:rsid w:val="00AE0DAD"/>
    <w:rsid w:val="00C4261A"/>
    <w:rsid w:val="00C536C4"/>
    <w:rsid w:val="00D01C84"/>
    <w:rsid w:val="00D614D8"/>
    <w:rsid w:val="00E31F73"/>
    <w:rsid w:val="00ED063C"/>
  </w:rsids>
  <m:mathPr>
    <m:mathFont m:val="Cambria Math"/>
    <m:brkBin m:val="before"/>
    <m:brkBinSub m:val="--"/>
    <m:smallFrac m:val="off"/>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261A"/>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000240"/>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00240"/>
  </w:style>
  <w:style w:type="paragraph" w:styleId="Pieddepage">
    <w:name w:val="footer"/>
    <w:basedOn w:val="Normal"/>
    <w:link w:val="PieddepageCar"/>
    <w:uiPriority w:val="99"/>
    <w:semiHidden/>
    <w:unhideWhenUsed/>
    <w:rsid w:val="00000240"/>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00024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44FAEF3-774B-42DD-B013-195B1415E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4</Pages>
  <Words>1498</Words>
  <Characters>8545</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Rabah</dc:creator>
  <cp:lastModifiedBy>Rabah</cp:lastModifiedBy>
  <cp:revision>16</cp:revision>
  <dcterms:created xsi:type="dcterms:W3CDTF">2025-04-18T00:04:00Z</dcterms:created>
  <dcterms:modified xsi:type="dcterms:W3CDTF">2025-04-18T01:32:00Z</dcterms:modified>
</cp:coreProperties>
</file>