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Common Tester 2.0.1 최종 기획안</w:t>
      </w:r>
    </w:p>
    <w:p>
      <w:pPr>
        <w:pStyle w:val="Heading1"/>
      </w:pPr>
      <w:r>
        <w:t>1. 목표와 범위</w:t>
      </w:r>
    </w:p>
    <w:p>
      <w:pPr>
        <w:pStyle w:val="ListBullet"/>
      </w:pPr>
      <w:r>
        <w:t>제품 기획서와 요구사항 정의서의 임베딩이 이미 완료된 상태에서 테스트 실행을 시작한다.</w:t>
      </w:r>
    </w:p>
    <w:p>
      <w:pPr>
        <w:pStyle w:val="ListBullet"/>
      </w:pPr>
      <w:r>
        <w:t>선택한 제품/버전의 저장된 임베딩으로 원문 근거를 찾고, API LLM이 Codex에 전달할 테스트 명세를 만든다.</w:t>
      </w:r>
    </w:p>
    <w:p>
      <w:pPr>
        <w:pStyle w:val="ListBullet"/>
      </w:pPr>
      <w:r>
        <w:t>Codex App Server가 Playwright TypeScript 코드를 작성한다. Node.js의 Playwright Test가 실행한다.</w:t>
      </w:r>
    </w:p>
    <w:p>
      <w:pPr>
        <w:pStyle w:val="ListBullet"/>
      </w:pPr>
      <w:r>
        <w:t>성공과 실패 모두 스크린샷을 남기고, 실패를 강조한 종합 결과를 보여준다.</w:t>
      </w:r>
    </w:p>
    <w:p>
      <w:pPr>
        <w:pStyle w:val="ListBullet"/>
      </w:pPr>
      <w:r>
        <w:t>기존 1.0.0은 보관한다. 2.0.1에서는 현재 앱 화면을 참고하되 테스트 처리 흐름은 아래 설계를 따른다.</w:t>
      </w:r>
    </w:p>
    <w:p>
      <w:pPr>
        <w:pStyle w:val="Heading1"/>
      </w:pPr>
      <w:r>
        <w:t>2. 실행 전 준비</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vAlign w:val="center"/>
            <w:shd w:fill="E9EEF5"/>
          </w:tcPr>
          <w:p>
            <w:pPr>
              <w:spacing w:after="0" w:line="254" w:lineRule="auto"/>
            </w:pPr>
            <w:r>
              <w:rPr>
                <w:rFonts w:ascii="Malgun Gothic" w:hAnsi="Malgun Gothic"/>
                <w:b/>
                <w:sz w:val="16"/>
              </w:rPr>
              <w:t>항목</w:t>
            </w:r>
          </w:p>
        </w:tc>
        <w:tc>
          <w:tcPr>
            <w:tcW w:type="dxa" w:w="4933"/>
            <w:vAlign w:val="center"/>
            <w:shd w:fill="E9EEF5"/>
          </w:tcPr>
          <w:p>
            <w:pPr>
              <w:spacing w:after="0" w:line="254" w:lineRule="auto"/>
            </w:pPr>
            <w:r>
              <w:rPr>
                <w:rFonts w:ascii="Malgun Gothic" w:hAnsi="Malgun Gothic"/>
                <w:b/>
                <w:sz w:val="16"/>
              </w:rPr>
              <w:t>규칙</w:t>
            </w:r>
          </w:p>
        </w:tc>
      </w:tr>
      <w:tr>
        <w:trPr>
          <w:cantSplit/>
        </w:trPr>
        <w:tc>
          <w:tcPr>
            <w:tcW w:type="dxa" w:w="4933"/>
            <w:vAlign w:val="center"/>
          </w:tcPr>
          <w:p>
            <w:pPr>
              <w:spacing w:after="0" w:line="254" w:lineRule="auto"/>
            </w:pPr>
            <w:r>
              <w:rPr>
                <w:rFonts w:ascii="Malgun Gothic" w:hAnsi="Malgun Gothic"/>
                <w:sz w:val="16"/>
              </w:rPr>
              <w:t>문서 위치</w:t>
            </w:r>
          </w:p>
        </w:tc>
        <w:tc>
          <w:tcPr>
            <w:tcW w:type="dxa" w:w="4933"/>
            <w:vAlign w:val="center"/>
          </w:tcPr>
          <w:p>
            <w:pPr>
              <w:spacing w:after="0" w:line="254" w:lineRule="auto"/>
            </w:pPr>
            <w:r>
              <w:rPr>
                <w:rFonts w:ascii="Malgun Gothic" w:hAnsi="Malgun Gothic"/>
                <w:sz w:val="16"/>
              </w:rPr>
              <w:t>documents/&lt;제품&gt;/&lt;버전&gt;/ 아래에 기획서와 요구사항 정의서를 둔다. 제품과 버전은 폴더로 구분한다.</w:t>
            </w:r>
          </w:p>
        </w:tc>
      </w:tr>
      <w:tr>
        <w:trPr>
          <w:cantSplit/>
        </w:trPr>
        <w:tc>
          <w:tcPr>
            <w:tcW w:type="dxa" w:w="4933"/>
            <w:vAlign w:val="center"/>
          </w:tcPr>
          <w:p>
            <w:pPr>
              <w:spacing w:after="0" w:line="254" w:lineRule="auto"/>
            </w:pPr>
            <w:r>
              <w:rPr>
                <w:rFonts w:ascii="Malgun Gothic" w:hAnsi="Malgun Gothic"/>
                <w:sz w:val="16"/>
              </w:rPr>
              <w:t>임베딩</w:t>
            </w:r>
          </w:p>
        </w:tc>
        <w:tc>
          <w:tcPr>
            <w:tcW w:type="dxa" w:w="4933"/>
            <w:vAlign w:val="center"/>
          </w:tcPr>
          <w:p>
            <w:pPr>
              <w:spacing w:after="0" w:line="254" w:lineRule="auto"/>
            </w:pPr>
            <w:r>
              <w:rPr>
                <w:rFonts w:ascii="Malgun Gothic" w:hAnsi="Malgun Gothic"/>
                <w:sz w:val="16"/>
              </w:rPr>
              <w:t>문서 등록 또는 갱신 시 문단/조각의 원문, 상대 경로, 문단 번호, 조각 번호, 벡터를 해당 버전의 SQLite에 저장한다. 실행 그래프에서는 다시 임베딩하지 않는다.</w:t>
            </w:r>
          </w:p>
        </w:tc>
      </w:tr>
      <w:tr>
        <w:trPr>
          <w:cantSplit/>
        </w:trPr>
        <w:tc>
          <w:tcPr>
            <w:tcW w:type="dxa" w:w="4933"/>
            <w:vAlign w:val="center"/>
          </w:tcPr>
          <w:p>
            <w:pPr>
              <w:spacing w:after="0" w:line="254" w:lineRule="auto"/>
            </w:pPr>
            <w:r>
              <w:rPr>
                <w:rFonts w:ascii="Malgun Gothic" w:hAnsi="Malgun Gothic"/>
                <w:sz w:val="16"/>
              </w:rPr>
              <w:t>문서 변경</w:t>
            </w:r>
          </w:p>
        </w:tc>
        <w:tc>
          <w:tcPr>
            <w:tcW w:type="dxa" w:w="4933"/>
            <w:vAlign w:val="center"/>
          </w:tcPr>
          <w:p>
            <w:pPr>
              <w:spacing w:after="0" w:line="254" w:lineRule="auto"/>
            </w:pPr>
            <w:r>
              <w:rPr>
                <w:rFonts w:ascii="Malgun Gothic" w:hAnsi="Malgun Gothic"/>
                <w:sz w:val="16"/>
              </w:rPr>
              <w:t>같은 버전의 원문이 바뀌면 그 버전의 임베딩을 다시 만든다. 다른 버전에는 영향을 주지 않는다.</w:t>
            </w:r>
          </w:p>
        </w:tc>
      </w:tr>
      <w:tr>
        <w:trPr>
          <w:cantSplit/>
        </w:trPr>
        <w:tc>
          <w:tcPr>
            <w:tcW w:type="dxa" w:w="4933"/>
            <w:vAlign w:val="center"/>
          </w:tcPr>
          <w:p>
            <w:pPr>
              <w:spacing w:after="0" w:line="254" w:lineRule="auto"/>
            </w:pPr>
            <w:r>
              <w:rPr>
                <w:rFonts w:ascii="Malgun Gothic" w:hAnsi="Malgun Gothic"/>
                <w:sz w:val="16"/>
              </w:rPr>
              <w:t>실행 입력</w:t>
            </w:r>
          </w:p>
        </w:tc>
        <w:tc>
          <w:tcPr>
            <w:tcW w:type="dxa" w:w="4933"/>
            <w:vAlign w:val="center"/>
          </w:tcPr>
          <w:p>
            <w:pPr>
              <w:spacing w:after="0" w:line="254" w:lineRule="auto"/>
            </w:pPr>
            <w:r>
              <w:rPr>
                <w:rFonts w:ascii="Malgun Gothic" w:hAnsi="Malgun Gothic"/>
                <w:sz w:val="16"/>
              </w:rPr>
              <w:t>사용자가 제품/버전, 대상 로컬 앱 주소, 검사 범위를 선택한다.</w:t>
            </w:r>
          </w:p>
        </w:tc>
      </w:tr>
      <w:tr>
        <w:trPr>
          <w:cantSplit/>
        </w:trPr>
        <w:tc>
          <w:tcPr>
            <w:tcW w:type="dxa" w:w="4933"/>
            <w:vAlign w:val="center"/>
          </w:tcPr>
          <w:p>
            <w:pPr>
              <w:spacing w:after="0" w:line="254" w:lineRule="auto"/>
            </w:pPr>
            <w:r>
              <w:rPr>
                <w:rFonts w:ascii="Malgun Gothic" w:hAnsi="Malgun Gothic"/>
                <w:sz w:val="16"/>
              </w:rPr>
              <w:t>대상 앱</w:t>
            </w:r>
          </w:p>
        </w:tc>
        <w:tc>
          <w:tcPr>
            <w:tcW w:type="dxa" w:w="4933"/>
            <w:vAlign w:val="center"/>
          </w:tcPr>
          <w:p>
            <w:pPr>
              <w:spacing w:after="0" w:line="254" w:lineRule="auto"/>
            </w:pPr>
            <w:r>
              <w:rPr>
                <w:rFonts w:ascii="Malgun Gothic" w:hAnsi="Malgun Gothic"/>
                <w:sz w:val="16"/>
              </w:rPr>
              <w:t>기본적으로 localhost 또는 127.0.0.1의 웹앱을 대상으로 한다.</w:t>
            </w:r>
          </w:p>
        </w:tc>
      </w:tr>
    </w:tbl>
    <w:p>
      <w:pPr>
        <w:spacing w:after="0"/>
      </w:pPr>
    </w:p>
    <w:p>
      <w:r>
        <w:t>준비 작업은 문서 관리 기능이다. 테스트 한 번 실행할 때마다 LangGraph 노드로 반복하지 않는다.</w:t>
      </w:r>
    </w:p>
    <w:p>
      <w:pPr>
        <w:pStyle w:val="Heading1"/>
      </w:pPr>
      <w:r>
        <w:t>3. 실행 그래프</w:t>
      </w:r>
    </w:p>
    <w:tbl>
      <w:tblPr>
        <w:tblStyle w:val="TableGrid"/>
        <w:tblW w:type="auto" w:w="0"/>
        <w:jc w:val="center"/>
        <w:tblLayout w:type="autofit"/>
        <w:tblLook w:firstColumn="1" w:firstRow="1" w:lastColumn="0" w:lastRow="0" w:noHBand="0" w:noVBand="1" w:val="04A0"/>
      </w:tblPr>
      <w:tblGrid>
        <w:gridCol w:w="1973"/>
        <w:gridCol w:w="1973"/>
        <w:gridCol w:w="1973"/>
        <w:gridCol w:w="1973"/>
        <w:gridCol w:w="1973"/>
      </w:tblGrid>
      <w:tr>
        <w:trPr>
          <w:tblHeader w:val="true"/>
          <w:cantSplit/>
        </w:trPr>
        <w:tc>
          <w:tcPr>
            <w:tcW w:type="dxa" w:w="1973"/>
            <w:vAlign w:val="center"/>
            <w:shd w:fill="E9EEF5"/>
          </w:tcPr>
          <w:p>
            <w:pPr>
              <w:spacing w:after="0" w:line="254" w:lineRule="auto"/>
            </w:pPr>
            <w:r>
              <w:rPr>
                <w:rFonts w:ascii="Malgun Gothic" w:hAnsi="Malgun Gothic"/>
                <w:b/>
                <w:sz w:val="16"/>
              </w:rPr>
              <w:t>순서</w:t>
            </w:r>
          </w:p>
        </w:tc>
        <w:tc>
          <w:tcPr>
            <w:tcW w:type="dxa" w:w="1973"/>
            <w:vAlign w:val="center"/>
            <w:shd w:fill="E9EEF5"/>
          </w:tcPr>
          <w:p>
            <w:pPr>
              <w:spacing w:after="0" w:line="254" w:lineRule="auto"/>
            </w:pPr>
            <w:r>
              <w:rPr>
                <w:rFonts w:ascii="Malgun Gothic" w:hAnsi="Malgun Gothic"/>
                <w:b/>
                <w:sz w:val="16"/>
              </w:rPr>
              <w:t>노드</w:t>
            </w:r>
          </w:p>
        </w:tc>
        <w:tc>
          <w:tcPr>
            <w:tcW w:type="dxa" w:w="1973"/>
            <w:vAlign w:val="center"/>
            <w:shd w:fill="E9EEF5"/>
          </w:tcPr>
          <w:p>
            <w:pPr>
              <w:spacing w:after="0" w:line="254" w:lineRule="auto"/>
            </w:pPr>
            <w:r>
              <w:rPr>
                <w:rFonts w:ascii="Malgun Gothic" w:hAnsi="Malgun Gothic"/>
                <w:b/>
                <w:sz w:val="16"/>
              </w:rPr>
              <w:t>입력과 처리</w:t>
            </w:r>
          </w:p>
        </w:tc>
        <w:tc>
          <w:tcPr>
            <w:tcW w:type="dxa" w:w="1973"/>
            <w:vAlign w:val="center"/>
            <w:shd w:fill="E9EEF5"/>
          </w:tcPr>
          <w:p>
            <w:pPr>
              <w:spacing w:after="0" w:line="254" w:lineRule="auto"/>
            </w:pPr>
            <w:r>
              <w:rPr>
                <w:rFonts w:ascii="Malgun Gothic" w:hAnsi="Malgun Gothic"/>
                <w:b/>
                <w:sz w:val="16"/>
              </w:rPr>
              <w:t>출력</w:t>
            </w:r>
          </w:p>
        </w:tc>
        <w:tc>
          <w:tcPr>
            <w:tcW w:type="dxa" w:w="1973"/>
            <w:vAlign w:val="center"/>
            <w:shd w:fill="E9EEF5"/>
          </w:tcPr>
          <w:p>
            <w:pPr>
              <w:spacing w:after="0" w:line="254" w:lineRule="auto"/>
            </w:pPr>
            <w:r>
              <w:rPr>
                <w:rFonts w:ascii="Malgun Gothic" w:hAnsi="Malgun Gothic"/>
                <w:b/>
                <w:sz w:val="16"/>
              </w:rPr>
              <w:t>이 노드가 필요한 이유</w:t>
            </w:r>
          </w:p>
        </w:tc>
      </w:tr>
      <w:tr>
        <w:trPr>
          <w:cantSplit/>
        </w:trPr>
        <w:tc>
          <w:tcPr>
            <w:tcW w:type="dxa" w:w="1973"/>
            <w:vAlign w:val="center"/>
          </w:tcPr>
          <w:p>
            <w:pPr>
              <w:spacing w:after="0" w:line="254" w:lineRule="auto"/>
            </w:pPr>
            <w:r>
              <w:rPr>
                <w:rFonts w:ascii="Malgun Gothic" w:hAnsi="Malgun Gothic"/>
                <w:sz w:val="16"/>
              </w:rPr>
              <w:t>1</w:t>
            </w:r>
          </w:p>
        </w:tc>
        <w:tc>
          <w:tcPr>
            <w:tcW w:type="dxa" w:w="1973"/>
            <w:vAlign w:val="center"/>
          </w:tcPr>
          <w:p>
            <w:pPr>
              <w:spacing w:after="0" w:line="254" w:lineRule="auto"/>
            </w:pPr>
            <w:r>
              <w:rPr>
                <w:rFonts w:ascii="Malgun Gothic" w:hAnsi="Malgun Gothic"/>
                <w:sz w:val="16"/>
              </w:rPr>
              <w:t>retrieve_evidence</w:t>
            </w:r>
          </w:p>
        </w:tc>
        <w:tc>
          <w:tcPr>
            <w:tcW w:type="dxa" w:w="1973"/>
            <w:vAlign w:val="center"/>
          </w:tcPr>
          <w:p>
            <w:pPr>
              <w:spacing w:after="0" w:line="254" w:lineRule="auto"/>
            </w:pPr>
            <w:r>
              <w:rPr>
                <w:rFonts w:ascii="Malgun Gothic" w:hAnsi="Malgun Gothic"/>
                <w:sz w:val="16"/>
              </w:rPr>
              <w:t>선택 버전의 저장된 벡터에서 의미 검색과 요구사항 문구 검색을 수행한다. 찾은 조각의 원문과 출처를 읽는다.</w:t>
            </w:r>
          </w:p>
        </w:tc>
        <w:tc>
          <w:tcPr>
            <w:tcW w:type="dxa" w:w="1973"/>
            <w:vAlign w:val="center"/>
          </w:tcPr>
          <w:p>
            <w:pPr>
              <w:spacing w:after="0" w:line="254" w:lineRule="auto"/>
            </w:pPr>
            <w:r>
              <w:rPr>
                <w:rFonts w:ascii="Malgun Gothic" w:hAnsi="Malgun Gothic"/>
                <w:sz w:val="16"/>
              </w:rPr>
              <w:t>요구사항별 원문 근거</w:t>
            </w:r>
          </w:p>
        </w:tc>
        <w:tc>
          <w:tcPr>
            <w:tcW w:type="dxa" w:w="1973"/>
            <w:vAlign w:val="center"/>
          </w:tcPr>
          <w:p>
            <w:pPr>
              <w:spacing w:after="0" w:line="254" w:lineRule="auto"/>
            </w:pPr>
            <w:r>
              <w:rPr>
                <w:rFonts w:ascii="Malgun Gothic" w:hAnsi="Malgun Gothic"/>
                <w:sz w:val="16"/>
              </w:rPr>
              <w:t>테스트가 실제 기획 문구에 근거하는지 추적하기 위해 필요하다.</w:t>
            </w:r>
          </w:p>
        </w:tc>
      </w:tr>
      <w:tr>
        <w:trPr>
          <w:cantSplit/>
        </w:trPr>
        <w:tc>
          <w:tcPr>
            <w:tcW w:type="dxa" w:w="1973"/>
            <w:vAlign w:val="center"/>
          </w:tcPr>
          <w:p>
            <w:pPr>
              <w:spacing w:after="0" w:line="254" w:lineRule="auto"/>
            </w:pPr>
            <w:r>
              <w:rPr>
                <w:rFonts w:ascii="Malgun Gothic" w:hAnsi="Malgun Gothic"/>
                <w:sz w:val="16"/>
              </w:rPr>
              <w:t>2</w:t>
            </w:r>
          </w:p>
        </w:tc>
        <w:tc>
          <w:tcPr>
            <w:tcW w:type="dxa" w:w="1973"/>
            <w:vAlign w:val="center"/>
          </w:tcPr>
          <w:p>
            <w:pPr>
              <w:spacing w:after="0" w:line="254" w:lineRule="auto"/>
            </w:pPr>
            <w:r>
              <w:rPr>
                <w:rFonts w:ascii="Malgun Gothic" w:hAnsi="Malgun Gothic"/>
                <w:sz w:val="16"/>
              </w:rPr>
              <w:t>build_handoff</w:t>
            </w:r>
          </w:p>
        </w:tc>
        <w:tc>
          <w:tcPr>
            <w:tcW w:type="dxa" w:w="1973"/>
            <w:vAlign w:val="center"/>
          </w:tcPr>
          <w:p>
            <w:pPr>
              <w:spacing w:after="0" w:line="254" w:lineRule="auto"/>
            </w:pPr>
            <w:r>
              <w:rPr>
                <w:rFonts w:ascii="Malgun Gothic" w:hAnsi="Malgun Gothic"/>
                <w:sz w:val="16"/>
              </w:rPr>
              <w:t>OpenAI API LLM이 근거와 테스트 상황을 구조화하고 JSON 형식, 출처, 기대 결과를 검사한다.</w:t>
            </w:r>
          </w:p>
        </w:tc>
        <w:tc>
          <w:tcPr>
            <w:tcW w:type="dxa" w:w="1973"/>
            <w:vAlign w:val="center"/>
          </w:tcPr>
          <w:p>
            <w:pPr>
              <w:spacing w:after="0" w:line="254" w:lineRule="auto"/>
            </w:pPr>
            <w:r>
              <w:rPr>
                <w:rFonts w:ascii="Malgun Gothic" w:hAnsi="Malgun Gothic"/>
                <w:sz w:val="16"/>
              </w:rPr>
              <w:t>Codex 전달용 명세 JSON</w:t>
            </w:r>
          </w:p>
        </w:tc>
        <w:tc>
          <w:tcPr>
            <w:tcW w:type="dxa" w:w="1973"/>
            <w:vAlign w:val="center"/>
          </w:tcPr>
          <w:p>
            <w:pPr>
              <w:spacing w:after="0" w:line="254" w:lineRule="auto"/>
            </w:pPr>
            <w:r>
              <w:rPr>
                <w:rFonts w:ascii="Malgun Gothic" w:hAnsi="Malgun Gothic"/>
                <w:sz w:val="16"/>
              </w:rPr>
              <w:t>기획 문구를 실행 가능한 테스트 조건으로 확정하기 위해 필요하다.</w:t>
            </w:r>
          </w:p>
        </w:tc>
      </w:tr>
      <w:tr>
        <w:trPr>
          <w:cantSplit/>
        </w:trPr>
        <w:tc>
          <w:tcPr>
            <w:tcW w:type="dxa" w:w="1973"/>
            <w:vAlign w:val="center"/>
          </w:tcPr>
          <w:p>
            <w:pPr>
              <w:spacing w:after="0" w:line="254" w:lineRule="auto"/>
            </w:pPr>
            <w:r>
              <w:rPr>
                <w:rFonts w:ascii="Malgun Gothic" w:hAnsi="Malgun Gothic"/>
                <w:sz w:val="16"/>
              </w:rPr>
              <w:t>3</w:t>
            </w:r>
          </w:p>
        </w:tc>
        <w:tc>
          <w:tcPr>
            <w:tcW w:type="dxa" w:w="1973"/>
            <w:vAlign w:val="center"/>
          </w:tcPr>
          <w:p>
            <w:pPr>
              <w:spacing w:after="0" w:line="254" w:lineRule="auto"/>
            </w:pPr>
            <w:r>
              <w:rPr>
                <w:rFonts w:ascii="Malgun Gothic" w:hAnsi="Malgun Gothic"/>
                <w:sz w:val="16"/>
              </w:rPr>
              <w:t>generate_playwright</w:t>
            </w:r>
          </w:p>
        </w:tc>
        <w:tc>
          <w:tcPr>
            <w:tcW w:type="dxa" w:w="1973"/>
            <w:vAlign w:val="center"/>
          </w:tcPr>
          <w:p>
            <w:pPr>
              <w:spacing w:after="0" w:line="254" w:lineRule="auto"/>
            </w:pPr>
            <w:r>
              <w:rPr>
                <w:rFonts w:ascii="Malgun Gothic" w:hAnsi="Malgun Gothic"/>
                <w:sz w:val="16"/>
              </w:rPr>
              <w:t>Codex App Server에 명세와 로컬 앱 주소를 전달한다. Codex가 앱 화면을 살펴보고 TypeScript 테스트를 작성한다.</w:t>
            </w:r>
          </w:p>
        </w:tc>
        <w:tc>
          <w:tcPr>
            <w:tcW w:type="dxa" w:w="1973"/>
            <w:vAlign w:val="center"/>
          </w:tcPr>
          <w:p>
            <w:pPr>
              <w:spacing w:after="0" w:line="254" w:lineRule="auto"/>
            </w:pPr>
            <w:r>
              <w:rPr>
                <w:rFonts w:ascii="Malgun Gothic" w:hAnsi="Malgun Gothic"/>
                <w:sz w:val="16"/>
              </w:rPr>
              <w:t>Playwright 테스트 파일</w:t>
            </w:r>
          </w:p>
        </w:tc>
        <w:tc>
          <w:tcPr>
            <w:tcW w:type="dxa" w:w="1973"/>
            <w:vAlign w:val="center"/>
          </w:tcPr>
          <w:p>
            <w:pPr>
              <w:spacing w:after="0" w:line="254" w:lineRule="auto"/>
            </w:pPr>
            <w:r>
              <w:rPr>
                <w:rFonts w:ascii="Malgun Gothic" w:hAnsi="Malgun Gothic"/>
                <w:sz w:val="16"/>
              </w:rPr>
              <w:t>명세를 실제 화면 조작 코드로 바꾸는 별도 작업이므로 필요하다.</w:t>
            </w:r>
          </w:p>
        </w:tc>
      </w:tr>
      <w:tr>
        <w:trPr>
          <w:cantSplit/>
        </w:trPr>
        <w:tc>
          <w:tcPr>
            <w:tcW w:type="dxa" w:w="1973"/>
            <w:vAlign w:val="center"/>
          </w:tcPr>
          <w:p>
            <w:pPr>
              <w:spacing w:after="0" w:line="254" w:lineRule="auto"/>
            </w:pPr>
            <w:r>
              <w:rPr>
                <w:rFonts w:ascii="Malgun Gothic" w:hAnsi="Malgun Gothic"/>
                <w:sz w:val="16"/>
              </w:rPr>
              <w:t>4</w:t>
            </w:r>
          </w:p>
        </w:tc>
        <w:tc>
          <w:tcPr>
            <w:tcW w:type="dxa" w:w="1973"/>
            <w:vAlign w:val="center"/>
          </w:tcPr>
          <w:p>
            <w:pPr>
              <w:spacing w:after="0" w:line="254" w:lineRule="auto"/>
            </w:pPr>
            <w:r>
              <w:rPr>
                <w:rFonts w:ascii="Malgun Gothic" w:hAnsi="Malgun Gothic"/>
                <w:sz w:val="16"/>
              </w:rPr>
              <w:t>run_playwright</w:t>
            </w:r>
          </w:p>
        </w:tc>
        <w:tc>
          <w:tcPr>
            <w:tcW w:type="dxa" w:w="1973"/>
            <w:vAlign w:val="center"/>
          </w:tcPr>
          <w:p>
            <w:pPr>
              <w:spacing w:after="0" w:line="254" w:lineRule="auto"/>
            </w:pPr>
            <w:r>
              <w:rPr>
                <w:rFonts w:ascii="Malgun Gothic" w:hAnsi="Malgun Gothic"/>
                <w:sz w:val="16"/>
              </w:rPr>
              <w:t>Playwright Test를 실행한다. 각 사례의 실제 결과와 성공/실패 스크린샷을 저장한다.</w:t>
            </w:r>
          </w:p>
        </w:tc>
        <w:tc>
          <w:tcPr>
            <w:tcW w:type="dxa" w:w="1973"/>
            <w:vAlign w:val="center"/>
          </w:tcPr>
          <w:p>
            <w:pPr>
              <w:spacing w:after="0" w:line="254" w:lineRule="auto"/>
            </w:pPr>
            <w:r>
              <w:rPr>
                <w:rFonts w:ascii="Malgun Gothic" w:hAnsi="Malgun Gothic"/>
                <w:sz w:val="16"/>
              </w:rPr>
              <w:t>실행 기록, 스크린샷, 오류</w:t>
            </w:r>
          </w:p>
        </w:tc>
        <w:tc>
          <w:tcPr>
            <w:tcW w:type="dxa" w:w="1973"/>
            <w:vAlign w:val="center"/>
          </w:tcPr>
          <w:p>
            <w:pPr>
              <w:spacing w:after="0" w:line="254" w:lineRule="auto"/>
            </w:pPr>
            <w:r>
              <w:rPr>
                <w:rFonts w:ascii="Malgun Gothic" w:hAnsi="Malgun Gothic"/>
                <w:sz w:val="16"/>
              </w:rPr>
              <w:t>앱의 실제 동작을 검증하고 증거를 남기기 위해 필요하다.</w:t>
            </w:r>
          </w:p>
        </w:tc>
      </w:tr>
      <w:tr>
        <w:trPr>
          <w:cantSplit/>
        </w:trPr>
        <w:tc>
          <w:tcPr>
            <w:tcW w:type="dxa" w:w="1973"/>
            <w:vAlign w:val="center"/>
          </w:tcPr>
          <w:p>
            <w:pPr>
              <w:spacing w:after="0" w:line="254" w:lineRule="auto"/>
            </w:pPr>
            <w:r>
              <w:rPr>
                <w:rFonts w:ascii="Malgun Gothic" w:hAnsi="Malgun Gothic"/>
                <w:sz w:val="16"/>
              </w:rPr>
              <w:t>5</w:t>
            </w:r>
          </w:p>
        </w:tc>
        <w:tc>
          <w:tcPr>
            <w:tcW w:type="dxa" w:w="1973"/>
            <w:vAlign w:val="center"/>
          </w:tcPr>
          <w:p>
            <w:pPr>
              <w:spacing w:after="0" w:line="254" w:lineRule="auto"/>
            </w:pPr>
            <w:r>
              <w:rPr>
                <w:rFonts w:ascii="Malgun Gothic" w:hAnsi="Malgun Gothic"/>
                <w:sz w:val="16"/>
              </w:rPr>
              <w:t>summarize_results</w:t>
            </w:r>
          </w:p>
        </w:tc>
        <w:tc>
          <w:tcPr>
            <w:tcW w:type="dxa" w:w="1973"/>
            <w:vAlign w:val="center"/>
          </w:tcPr>
          <w:p>
            <w:pPr>
              <w:spacing w:after="0" w:line="254" w:lineRule="auto"/>
            </w:pPr>
            <w:r>
              <w:rPr>
                <w:rFonts w:ascii="Malgun Gothic" w:hAnsi="Malgun Gothic"/>
                <w:sz w:val="16"/>
              </w:rPr>
              <w:t>기대 결과와 실제 결과를 비교하고 TP/FN/FP/TN으로 분류한다. 실패 목록을 먼저 보여준다.</w:t>
            </w:r>
          </w:p>
        </w:tc>
        <w:tc>
          <w:tcPr>
            <w:tcW w:type="dxa" w:w="1973"/>
            <w:vAlign w:val="center"/>
          </w:tcPr>
          <w:p>
            <w:pPr>
              <w:spacing w:after="0" w:line="254" w:lineRule="auto"/>
            </w:pPr>
            <w:r>
              <w:rPr>
                <w:rFonts w:ascii="Malgun Gothic" w:hAnsi="Malgun Gothic"/>
                <w:sz w:val="16"/>
              </w:rPr>
              <w:t>종합 보고서</w:t>
            </w:r>
          </w:p>
        </w:tc>
        <w:tc>
          <w:tcPr>
            <w:tcW w:type="dxa" w:w="1973"/>
            <w:vAlign w:val="center"/>
          </w:tcPr>
          <w:p>
            <w:pPr>
              <w:spacing w:after="0" w:line="254" w:lineRule="auto"/>
            </w:pPr>
            <w:r>
              <w:rPr>
                <w:rFonts w:ascii="Malgun Gothic" w:hAnsi="Malgun Gothic"/>
                <w:sz w:val="16"/>
              </w:rPr>
              <w:t>개별 기록을 최종 판단과 실패 원인으로 묶기 위해 필요하다.</w:t>
            </w:r>
          </w:p>
        </w:tc>
      </w:tr>
    </w:tbl>
    <w:p>
      <w:pPr>
        <w:spacing w:after="0"/>
      </w:pPr>
    </w:p>
    <w:p>
      <w:r>
        <w:t>흐름: retrieve_evidence → build_handoff → generate_playwright → run_playwright → summarize_results</w:t>
      </w:r>
    </w:p>
    <w:p>
      <w:r>
        <w:t>LangGraph는 각 노드의 결과와 실패 상태를 이어 주는 실행 제어에 사용한다. 경로 확인, JSON 형식 검사, 파일 저장, 화면 관찰을 별도 노드로 늘리지 않는다. 근거가 없거나 명세가 유효하지 않으면 다음 노드로 넘어가지 않고 이유를 표시한다. Codex 또는 Playwright 실행이 실패해도 해당 단계의 오류를 기록한다.</w:t>
      </w:r>
    </w:p>
    <w:p>
      <w:pPr>
        <w:pStyle w:val="Heading1"/>
      </w:pPr>
      <w:r>
        <w:t>4. 근거 검색과 전달 명세</w:t>
      </w:r>
    </w:p>
    <w:p>
      <w:pPr>
        <w:pStyle w:val="ListBullet"/>
      </w:pPr>
      <w:r>
        <w:t>임베딩 벡터는 관련 문단을 찾는 데만 사용한다. 벡터를 원문으로 변환하지 않는다.</w:t>
      </w:r>
    </w:p>
    <w:p>
      <w:pPr>
        <w:pStyle w:val="ListBullet"/>
      </w:pPr>
      <w:r>
        <w:t>LLM에 전달하는 근거는 저장된 원문 텍스트와 상대 파일 경로, 문단 번호, 조각 번호다.</w:t>
      </w:r>
    </w:p>
    <w:p>
      <w:pPr>
        <w:pStyle w:val="ListBullet"/>
      </w:pPr>
      <w:r>
        <w:t>선택 버전의 요구사항을 범위로 삼고, 검색 상위 몇 조각만으로 전체 요구사항 검사를 끝내지 않는다.</w:t>
      </w:r>
    </w:p>
    <w:p>
      <w:pPr>
        <w:pStyle w:val="ListBullet"/>
      </w:pPr>
      <w:r>
        <w:t>각 요구사항의 허용 상황과 거부 상황을 만든다. 문서에 조건이 부족하면 추측하지 않고 근거 부족으로 표시한다.</w:t>
      </w:r>
    </w:p>
    <w:p>
      <w:pPr>
        <w:pStyle w:val="ListBullet"/>
      </w:pPr>
      <w:r>
        <w:t>경계값, 중복, 권한, 상태 변화는 원문에 근거가 있을 때만 상황을 추가한다.</w:t>
      </w:r>
    </w:p>
    <w:p>
      <w:pPr>
        <w:pStyle w:val="Heading2"/>
      </w:pPr>
      <w:r>
        <w:t>Codex 전달 명세 필드</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vAlign w:val="center"/>
            <w:shd w:fill="E9EEF5"/>
          </w:tcPr>
          <w:p>
            <w:pPr>
              <w:spacing w:after="0" w:line="254" w:lineRule="auto"/>
            </w:pPr>
            <w:r>
              <w:rPr>
                <w:rFonts w:ascii="Malgun Gothic" w:hAnsi="Malgun Gothic"/>
                <w:b/>
                <w:sz w:val="16"/>
              </w:rPr>
              <w:t>필드</w:t>
            </w:r>
          </w:p>
        </w:tc>
        <w:tc>
          <w:tcPr>
            <w:tcW w:type="dxa" w:w="4933"/>
            <w:vAlign w:val="center"/>
            <w:shd w:fill="E9EEF5"/>
          </w:tcPr>
          <w:p>
            <w:pPr>
              <w:spacing w:after="0" w:line="254" w:lineRule="auto"/>
            </w:pPr>
            <w:r>
              <w:rPr>
                <w:rFonts w:ascii="Malgun Gothic" w:hAnsi="Malgun Gothic"/>
                <w:b/>
                <w:sz w:val="16"/>
              </w:rPr>
              <w:t>내용</w:t>
            </w:r>
          </w:p>
        </w:tc>
      </w:tr>
      <w:tr>
        <w:trPr>
          <w:cantSplit/>
        </w:trPr>
        <w:tc>
          <w:tcPr>
            <w:tcW w:type="dxa" w:w="4933"/>
            <w:vAlign w:val="center"/>
          </w:tcPr>
          <w:p>
            <w:pPr>
              <w:spacing w:after="0" w:line="254" w:lineRule="auto"/>
            </w:pPr>
            <w:r>
              <w:rPr>
                <w:rFonts w:ascii="Malgun Gothic" w:hAnsi="Malgun Gothic"/>
                <w:sz w:val="16"/>
              </w:rPr>
              <w:t>source_refs</w:t>
            </w:r>
          </w:p>
        </w:tc>
        <w:tc>
          <w:tcPr>
            <w:tcW w:type="dxa" w:w="4933"/>
            <w:vAlign w:val="center"/>
          </w:tcPr>
          <w:p>
            <w:pPr>
              <w:spacing w:after="0" w:line="254" w:lineRule="auto"/>
            </w:pPr>
            <w:r>
              <w:rPr>
                <w:rFonts w:ascii="Malgun Gothic" w:hAnsi="Malgun Gothic"/>
                <w:sz w:val="16"/>
              </w:rPr>
              <w:t>원본 상대 경로, 문단 번호, 조각 번호</w:t>
            </w:r>
          </w:p>
        </w:tc>
      </w:tr>
      <w:tr>
        <w:trPr>
          <w:cantSplit/>
        </w:trPr>
        <w:tc>
          <w:tcPr>
            <w:tcW w:type="dxa" w:w="4933"/>
            <w:vAlign w:val="center"/>
          </w:tcPr>
          <w:p>
            <w:pPr>
              <w:spacing w:after="0" w:line="254" w:lineRule="auto"/>
            </w:pPr>
            <w:r>
              <w:rPr>
                <w:rFonts w:ascii="Malgun Gothic" w:hAnsi="Malgun Gothic"/>
                <w:sz w:val="16"/>
              </w:rPr>
              <w:t>source_text</w:t>
            </w:r>
          </w:p>
        </w:tc>
        <w:tc>
          <w:tcPr>
            <w:tcW w:type="dxa" w:w="4933"/>
            <w:vAlign w:val="center"/>
          </w:tcPr>
          <w:p>
            <w:pPr>
              <w:spacing w:after="0" w:line="254" w:lineRule="auto"/>
            </w:pPr>
            <w:r>
              <w:rPr>
                <w:rFonts w:ascii="Malgun Gothic" w:hAnsi="Malgun Gothic"/>
                <w:sz w:val="16"/>
              </w:rPr>
              <w:t>판단 근거가 되는 원문 발췌</w:t>
            </w:r>
          </w:p>
        </w:tc>
      </w:tr>
      <w:tr>
        <w:trPr>
          <w:cantSplit/>
        </w:trPr>
        <w:tc>
          <w:tcPr>
            <w:tcW w:type="dxa" w:w="4933"/>
            <w:vAlign w:val="center"/>
          </w:tcPr>
          <w:p>
            <w:pPr>
              <w:spacing w:after="0" w:line="254" w:lineRule="auto"/>
            </w:pPr>
            <w:r>
              <w:rPr>
                <w:rFonts w:ascii="Malgun Gothic" w:hAnsi="Malgun Gothic"/>
                <w:sz w:val="16"/>
              </w:rPr>
              <w:t>target_url</w:t>
            </w:r>
          </w:p>
        </w:tc>
        <w:tc>
          <w:tcPr>
            <w:tcW w:type="dxa" w:w="4933"/>
            <w:vAlign w:val="center"/>
          </w:tcPr>
          <w:p>
            <w:pPr>
              <w:spacing w:after="0" w:line="254" w:lineRule="auto"/>
            </w:pPr>
            <w:r>
              <w:rPr>
                <w:rFonts w:ascii="Malgun Gothic" w:hAnsi="Malgun Gothic"/>
                <w:sz w:val="16"/>
              </w:rPr>
              <w:t>테스트 대상 로컬 앱 주소</w:t>
            </w:r>
          </w:p>
        </w:tc>
      </w:tr>
      <w:tr>
        <w:trPr>
          <w:cantSplit/>
        </w:trPr>
        <w:tc>
          <w:tcPr>
            <w:tcW w:type="dxa" w:w="4933"/>
            <w:vAlign w:val="center"/>
          </w:tcPr>
          <w:p>
            <w:pPr>
              <w:spacing w:after="0" w:line="254" w:lineRule="auto"/>
            </w:pPr>
            <w:r>
              <w:rPr>
                <w:rFonts w:ascii="Malgun Gothic" w:hAnsi="Malgun Gothic"/>
                <w:sz w:val="16"/>
              </w:rPr>
              <w:t>scenarios</w:t>
            </w:r>
          </w:p>
        </w:tc>
        <w:tc>
          <w:tcPr>
            <w:tcW w:type="dxa" w:w="4933"/>
            <w:vAlign w:val="center"/>
          </w:tcPr>
          <w:p>
            <w:pPr>
              <w:spacing w:after="0" w:line="254" w:lineRule="auto"/>
            </w:pPr>
            <w:r>
              <w:rPr>
                <w:rFonts w:ascii="Malgun Gothic" w:hAnsi="Malgun Gothic"/>
                <w:sz w:val="16"/>
              </w:rPr>
              <w:t>허용 상황과 거부 상황 각각의 사전 조건, 입력, 사용자 동작, 기대 결과</w:t>
            </w:r>
          </w:p>
        </w:tc>
      </w:tr>
      <w:tr>
        <w:trPr>
          <w:cantSplit/>
        </w:trPr>
        <w:tc>
          <w:tcPr>
            <w:tcW w:type="dxa" w:w="4933"/>
            <w:vAlign w:val="center"/>
          </w:tcPr>
          <w:p>
            <w:pPr>
              <w:spacing w:after="0" w:line="254" w:lineRule="auto"/>
            </w:pPr>
            <w:r>
              <w:rPr>
                <w:rFonts w:ascii="Malgun Gothic" w:hAnsi="Malgun Gothic"/>
                <w:sz w:val="16"/>
              </w:rPr>
              <w:t>ui_hints</w:t>
            </w:r>
          </w:p>
        </w:tc>
        <w:tc>
          <w:tcPr>
            <w:tcW w:type="dxa" w:w="4933"/>
            <w:vAlign w:val="center"/>
          </w:tcPr>
          <w:p>
            <w:pPr>
              <w:spacing w:after="0" w:line="254" w:lineRule="auto"/>
            </w:pPr>
            <w:r>
              <w:rPr>
                <w:rFonts w:ascii="Malgun Gothic" w:hAnsi="Malgun Gothic"/>
                <w:sz w:val="16"/>
              </w:rPr>
              <w:t>문서나 기존 앱에서 확인 가능한 화면 단서. 확실하지 않으면 비운다.</w:t>
            </w:r>
          </w:p>
        </w:tc>
      </w:tr>
      <w:tr>
        <w:trPr>
          <w:cantSplit/>
        </w:trPr>
        <w:tc>
          <w:tcPr>
            <w:tcW w:type="dxa" w:w="4933"/>
            <w:vAlign w:val="center"/>
          </w:tcPr>
          <w:p>
            <w:pPr>
              <w:spacing w:after="0" w:line="254" w:lineRule="auto"/>
            </w:pPr>
            <w:r>
              <w:rPr>
                <w:rFonts w:ascii="Malgun Gothic" w:hAnsi="Malgun Gothic"/>
                <w:sz w:val="16"/>
              </w:rPr>
              <w:t>unresolved</w:t>
            </w:r>
          </w:p>
        </w:tc>
        <w:tc>
          <w:tcPr>
            <w:tcW w:type="dxa" w:w="4933"/>
            <w:vAlign w:val="center"/>
          </w:tcPr>
          <w:p>
            <w:pPr>
              <w:spacing w:after="0" w:line="254" w:lineRule="auto"/>
            </w:pPr>
            <w:r>
              <w:rPr>
                <w:rFonts w:ascii="Malgun Gothic" w:hAnsi="Malgun Gothic"/>
                <w:sz w:val="16"/>
              </w:rPr>
              <w:t>근거가 부족해 확정할 수 없는 조건</w:t>
            </w:r>
          </w:p>
        </w:tc>
      </w:tr>
    </w:tbl>
    <w:p>
      <w:pPr>
        <w:spacing w:after="0"/>
      </w:pPr>
    </w:p>
    <w:p>
      <w:r>
        <w:t>명세는 Playwright 코드를 포함하지 않는다. Codex가 이 명세를 보고 실제 앱의 화면 요소를 확인해 테스트 코드를 작성한다. 원문에 없는 정책, 문구, 성공 조건은 만들어내지 않는다.</w:t>
      </w:r>
    </w:p>
    <w:p>
      <w:pPr>
        <w:pStyle w:val="Heading1"/>
      </w:pPr>
      <w:r>
        <w:t>5. 두 상황과 네 가지 결과</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vAlign w:val="center"/>
            <w:shd w:fill="E9EEF5"/>
          </w:tcPr>
          <w:p>
            <w:pPr>
              <w:spacing w:after="0" w:line="254" w:lineRule="auto"/>
            </w:pPr>
            <w:r>
              <w:rPr>
                <w:rFonts w:ascii="Malgun Gothic" w:hAnsi="Malgun Gothic"/>
                <w:b/>
                <w:sz w:val="16"/>
              </w:rPr>
              <w:t>기획서상 기대</w:t>
            </w:r>
          </w:p>
        </w:tc>
        <w:tc>
          <w:tcPr>
            <w:tcW w:type="dxa" w:w="2466"/>
            <w:vAlign w:val="center"/>
            <w:shd w:fill="E9EEF5"/>
          </w:tcPr>
          <w:p>
            <w:pPr>
              <w:spacing w:after="0" w:line="254" w:lineRule="auto"/>
            </w:pPr>
            <w:r>
              <w:rPr>
                <w:rFonts w:ascii="Malgun Gothic" w:hAnsi="Malgun Gothic"/>
                <w:b/>
                <w:sz w:val="16"/>
              </w:rPr>
              <w:t>앱의 실제 결과</w:t>
            </w:r>
          </w:p>
        </w:tc>
        <w:tc>
          <w:tcPr>
            <w:tcW w:type="dxa" w:w="2466"/>
            <w:vAlign w:val="center"/>
            <w:shd w:fill="E9EEF5"/>
          </w:tcPr>
          <w:p>
            <w:pPr>
              <w:spacing w:after="0" w:line="254" w:lineRule="auto"/>
            </w:pPr>
            <w:r>
              <w:rPr>
                <w:rFonts w:ascii="Malgun Gothic" w:hAnsi="Malgun Gothic"/>
                <w:b/>
                <w:sz w:val="16"/>
              </w:rPr>
              <w:t>분류</w:t>
            </w:r>
          </w:p>
        </w:tc>
        <w:tc>
          <w:tcPr>
            <w:tcW w:type="dxa" w:w="2466"/>
            <w:vAlign w:val="center"/>
            <w:shd w:fill="E9EEF5"/>
          </w:tcPr>
          <w:p>
            <w:pPr>
              <w:spacing w:after="0" w:line="254" w:lineRule="auto"/>
            </w:pPr>
            <w:r>
              <w:rPr>
                <w:rFonts w:ascii="Malgun Gothic" w:hAnsi="Malgun Gothic"/>
                <w:b/>
                <w:sz w:val="16"/>
              </w:rPr>
              <w:t>판정</w:t>
            </w:r>
          </w:p>
        </w:tc>
      </w:tr>
      <w:tr>
        <w:trPr>
          <w:cantSplit/>
        </w:trPr>
        <w:tc>
          <w:tcPr>
            <w:tcW w:type="dxa" w:w="2466"/>
            <w:vAlign w:val="center"/>
          </w:tcPr>
          <w:p>
            <w:pPr>
              <w:spacing w:after="0" w:line="254" w:lineRule="auto"/>
            </w:pPr>
            <w:r>
              <w:rPr>
                <w:rFonts w:ascii="Malgun Gothic" w:hAnsi="Malgun Gothic"/>
                <w:sz w:val="16"/>
              </w:rPr>
              <w:t>허용 상황은 성공</w:t>
            </w:r>
          </w:p>
        </w:tc>
        <w:tc>
          <w:tcPr>
            <w:tcW w:type="dxa" w:w="2466"/>
            <w:vAlign w:val="center"/>
          </w:tcPr>
          <w:p>
            <w:pPr>
              <w:spacing w:after="0" w:line="254" w:lineRule="auto"/>
            </w:pPr>
            <w:r>
              <w:rPr>
                <w:rFonts w:ascii="Malgun Gothic" w:hAnsi="Malgun Gothic"/>
                <w:sz w:val="16"/>
              </w:rPr>
              <w:t>성공</w:t>
            </w:r>
          </w:p>
        </w:tc>
        <w:tc>
          <w:tcPr>
            <w:tcW w:type="dxa" w:w="2466"/>
            <w:vAlign w:val="center"/>
          </w:tcPr>
          <w:p>
            <w:pPr>
              <w:spacing w:after="0" w:line="254" w:lineRule="auto"/>
            </w:pPr>
            <w:r>
              <w:rPr>
                <w:rFonts w:ascii="Malgun Gothic" w:hAnsi="Malgun Gothic"/>
                <w:sz w:val="16"/>
              </w:rPr>
              <w:t>TP</w:t>
            </w:r>
          </w:p>
        </w:tc>
        <w:tc>
          <w:tcPr>
            <w:tcW w:type="dxa" w:w="2466"/>
            <w:vAlign w:val="center"/>
          </w:tcPr>
          <w:p>
            <w:pPr>
              <w:spacing w:after="0" w:line="254" w:lineRule="auto"/>
            </w:pPr>
            <w:r>
              <w:rPr>
                <w:rFonts w:ascii="Malgun Gothic" w:hAnsi="Malgun Gothic"/>
                <w:sz w:val="16"/>
              </w:rPr>
              <w:t>통과</w:t>
            </w:r>
          </w:p>
        </w:tc>
      </w:tr>
      <w:tr>
        <w:trPr>
          <w:cantSplit/>
        </w:trPr>
        <w:tc>
          <w:tcPr>
            <w:tcW w:type="dxa" w:w="2466"/>
            <w:vAlign w:val="center"/>
          </w:tcPr>
          <w:p>
            <w:pPr>
              <w:spacing w:after="0" w:line="254" w:lineRule="auto"/>
            </w:pPr>
            <w:r>
              <w:rPr>
                <w:rFonts w:ascii="Malgun Gothic" w:hAnsi="Malgun Gothic"/>
                <w:sz w:val="16"/>
              </w:rPr>
              <w:t>허용 상황은 성공</w:t>
            </w:r>
          </w:p>
        </w:tc>
        <w:tc>
          <w:tcPr>
            <w:tcW w:type="dxa" w:w="2466"/>
            <w:vAlign w:val="center"/>
          </w:tcPr>
          <w:p>
            <w:pPr>
              <w:spacing w:after="0" w:line="254" w:lineRule="auto"/>
            </w:pPr>
            <w:r>
              <w:rPr>
                <w:rFonts w:ascii="Malgun Gothic" w:hAnsi="Malgun Gothic"/>
                <w:sz w:val="16"/>
              </w:rPr>
              <w:t>거부</w:t>
            </w:r>
          </w:p>
        </w:tc>
        <w:tc>
          <w:tcPr>
            <w:tcW w:type="dxa" w:w="2466"/>
            <w:vAlign w:val="center"/>
          </w:tcPr>
          <w:p>
            <w:pPr>
              <w:spacing w:after="0" w:line="254" w:lineRule="auto"/>
            </w:pPr>
            <w:r>
              <w:rPr>
                <w:rFonts w:ascii="Malgun Gothic" w:hAnsi="Malgun Gothic"/>
                <w:sz w:val="16"/>
              </w:rPr>
              <w:t>FN</w:t>
            </w:r>
          </w:p>
        </w:tc>
        <w:tc>
          <w:tcPr>
            <w:tcW w:type="dxa" w:w="2466"/>
            <w:vAlign w:val="center"/>
          </w:tcPr>
          <w:p>
            <w:pPr>
              <w:spacing w:after="0" w:line="254" w:lineRule="auto"/>
            </w:pPr>
            <w:r>
              <w:rPr>
                <w:rFonts w:ascii="Malgun Gothic" w:hAnsi="Malgun Gothic"/>
                <w:sz w:val="16"/>
              </w:rPr>
              <w:t>실패</w:t>
            </w:r>
          </w:p>
        </w:tc>
      </w:tr>
      <w:tr>
        <w:trPr>
          <w:cantSplit/>
        </w:trPr>
        <w:tc>
          <w:tcPr>
            <w:tcW w:type="dxa" w:w="2466"/>
            <w:vAlign w:val="center"/>
          </w:tcPr>
          <w:p>
            <w:pPr>
              <w:spacing w:after="0" w:line="254" w:lineRule="auto"/>
            </w:pPr>
            <w:r>
              <w:rPr>
                <w:rFonts w:ascii="Malgun Gothic" w:hAnsi="Malgun Gothic"/>
                <w:sz w:val="16"/>
              </w:rPr>
              <w:t>거부 상황은 거부</w:t>
            </w:r>
          </w:p>
        </w:tc>
        <w:tc>
          <w:tcPr>
            <w:tcW w:type="dxa" w:w="2466"/>
            <w:vAlign w:val="center"/>
          </w:tcPr>
          <w:p>
            <w:pPr>
              <w:spacing w:after="0" w:line="254" w:lineRule="auto"/>
            </w:pPr>
            <w:r>
              <w:rPr>
                <w:rFonts w:ascii="Malgun Gothic" w:hAnsi="Malgun Gothic"/>
                <w:sz w:val="16"/>
              </w:rPr>
              <w:t>성공</w:t>
            </w:r>
          </w:p>
        </w:tc>
        <w:tc>
          <w:tcPr>
            <w:tcW w:type="dxa" w:w="2466"/>
            <w:vAlign w:val="center"/>
          </w:tcPr>
          <w:p>
            <w:pPr>
              <w:spacing w:after="0" w:line="254" w:lineRule="auto"/>
            </w:pPr>
            <w:r>
              <w:rPr>
                <w:rFonts w:ascii="Malgun Gothic" w:hAnsi="Malgun Gothic"/>
                <w:sz w:val="16"/>
              </w:rPr>
              <w:t>FP</w:t>
            </w:r>
          </w:p>
        </w:tc>
        <w:tc>
          <w:tcPr>
            <w:tcW w:type="dxa" w:w="2466"/>
            <w:vAlign w:val="center"/>
          </w:tcPr>
          <w:p>
            <w:pPr>
              <w:spacing w:after="0" w:line="254" w:lineRule="auto"/>
            </w:pPr>
            <w:r>
              <w:rPr>
                <w:rFonts w:ascii="Malgun Gothic" w:hAnsi="Malgun Gothic"/>
                <w:sz w:val="16"/>
              </w:rPr>
              <w:t>실패</w:t>
            </w:r>
          </w:p>
        </w:tc>
      </w:tr>
      <w:tr>
        <w:trPr>
          <w:cantSplit/>
        </w:trPr>
        <w:tc>
          <w:tcPr>
            <w:tcW w:type="dxa" w:w="2466"/>
            <w:vAlign w:val="center"/>
          </w:tcPr>
          <w:p>
            <w:pPr>
              <w:spacing w:after="0" w:line="254" w:lineRule="auto"/>
            </w:pPr>
            <w:r>
              <w:rPr>
                <w:rFonts w:ascii="Malgun Gothic" w:hAnsi="Malgun Gothic"/>
                <w:sz w:val="16"/>
              </w:rPr>
              <w:t>거부 상황은 거부</w:t>
            </w:r>
          </w:p>
        </w:tc>
        <w:tc>
          <w:tcPr>
            <w:tcW w:type="dxa" w:w="2466"/>
            <w:vAlign w:val="center"/>
          </w:tcPr>
          <w:p>
            <w:pPr>
              <w:spacing w:after="0" w:line="254" w:lineRule="auto"/>
            </w:pPr>
            <w:r>
              <w:rPr>
                <w:rFonts w:ascii="Malgun Gothic" w:hAnsi="Malgun Gothic"/>
                <w:sz w:val="16"/>
              </w:rPr>
              <w:t>거부</w:t>
            </w:r>
          </w:p>
        </w:tc>
        <w:tc>
          <w:tcPr>
            <w:tcW w:type="dxa" w:w="2466"/>
            <w:vAlign w:val="center"/>
          </w:tcPr>
          <w:p>
            <w:pPr>
              <w:spacing w:after="0" w:line="254" w:lineRule="auto"/>
            </w:pPr>
            <w:r>
              <w:rPr>
                <w:rFonts w:ascii="Malgun Gothic" w:hAnsi="Malgun Gothic"/>
                <w:sz w:val="16"/>
              </w:rPr>
              <w:t>TN</w:t>
            </w:r>
          </w:p>
        </w:tc>
        <w:tc>
          <w:tcPr>
            <w:tcW w:type="dxa" w:w="2466"/>
            <w:vAlign w:val="center"/>
          </w:tcPr>
          <w:p>
            <w:pPr>
              <w:spacing w:after="0" w:line="254" w:lineRule="auto"/>
            </w:pPr>
            <w:r>
              <w:rPr>
                <w:rFonts w:ascii="Malgun Gothic" w:hAnsi="Malgun Gothic"/>
                <w:sz w:val="16"/>
              </w:rPr>
              <w:t>통과</w:t>
            </w:r>
          </w:p>
        </w:tc>
      </w:tr>
    </w:tbl>
    <w:p>
      <w:pPr>
        <w:spacing w:after="0"/>
      </w:pPr>
    </w:p>
    <w:p>
      <w:r>
        <w:t>요구사항마다 허용 상황과 거부 상황을 최소 검토한다. 네 분류는 실행 후 나타날 수 있는 결과이며, 같은 테스트를 네 번 복제한다는 뜻이 아니다. 요구사항의 조건이 늘면 그 조건에 맞는 테스트 상황을 추가한다.</w:t>
      </w:r>
    </w:p>
    <w:p>
      <w:pPr>
        <w:pStyle w:val="Heading1"/>
      </w:pPr>
      <w:r>
        <w:t>6. 코드 생성, 실행, 보관</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vAlign w:val="center"/>
            <w:shd w:fill="E9EEF5"/>
          </w:tcPr>
          <w:p>
            <w:pPr>
              <w:spacing w:after="0" w:line="254" w:lineRule="auto"/>
            </w:pPr>
            <w:r>
              <w:rPr>
                <w:rFonts w:ascii="Malgun Gothic" w:hAnsi="Malgun Gothic"/>
                <w:b/>
                <w:sz w:val="16"/>
              </w:rPr>
              <w:t>단계</w:t>
            </w:r>
          </w:p>
        </w:tc>
        <w:tc>
          <w:tcPr>
            <w:tcW w:type="dxa" w:w="4933"/>
            <w:vAlign w:val="center"/>
            <w:shd w:fill="E9EEF5"/>
          </w:tcPr>
          <w:p>
            <w:pPr>
              <w:spacing w:after="0" w:line="254" w:lineRule="auto"/>
            </w:pPr>
            <w:r>
              <w:rPr>
                <w:rFonts w:ascii="Malgun Gothic" w:hAnsi="Malgun Gothic"/>
                <w:b/>
                <w:sz w:val="16"/>
              </w:rPr>
              <w:t>규칙</w:t>
            </w:r>
          </w:p>
        </w:tc>
      </w:tr>
      <w:tr>
        <w:trPr>
          <w:cantSplit/>
        </w:trPr>
        <w:tc>
          <w:tcPr>
            <w:tcW w:type="dxa" w:w="4933"/>
            <w:vAlign w:val="center"/>
          </w:tcPr>
          <w:p>
            <w:pPr>
              <w:spacing w:after="0" w:line="254" w:lineRule="auto"/>
            </w:pPr>
            <w:r>
              <w:rPr>
                <w:rFonts w:ascii="Malgun Gothic" w:hAnsi="Malgun Gothic"/>
                <w:sz w:val="16"/>
              </w:rPr>
              <w:t>코드 생성</w:t>
            </w:r>
          </w:p>
        </w:tc>
        <w:tc>
          <w:tcPr>
            <w:tcW w:type="dxa" w:w="4933"/>
            <w:vAlign w:val="center"/>
          </w:tcPr>
          <w:p>
            <w:pPr>
              <w:spacing w:after="0" w:line="254" w:lineRule="auto"/>
            </w:pPr>
            <w:r>
              <w:rPr>
                <w:rFonts w:ascii="Malgun Gothic" w:hAnsi="Malgun Gothic"/>
                <w:sz w:val="16"/>
              </w:rPr>
              <w:t>Codex App Server는 로컬 Codex 로그인으로 접속한다. API LLM의 OPENAI_API_KEY를 Codex 프롬프트나 생성 코드에 넣지 않는다.</w:t>
            </w:r>
          </w:p>
        </w:tc>
      </w:tr>
      <w:tr>
        <w:trPr>
          <w:cantSplit/>
        </w:trPr>
        <w:tc>
          <w:tcPr>
            <w:tcW w:type="dxa" w:w="4933"/>
            <w:vAlign w:val="center"/>
          </w:tcPr>
          <w:p>
            <w:pPr>
              <w:spacing w:after="0" w:line="254" w:lineRule="auto"/>
            </w:pPr>
            <w:r>
              <w:rPr>
                <w:rFonts w:ascii="Malgun Gothic" w:hAnsi="Malgun Gothic"/>
                <w:sz w:val="16"/>
              </w:rPr>
              <w:t>파일</w:t>
            </w:r>
          </w:p>
        </w:tc>
        <w:tc>
          <w:tcPr>
            <w:tcW w:type="dxa" w:w="4933"/>
            <w:vAlign w:val="center"/>
          </w:tcPr>
          <w:p>
            <w:pPr>
              <w:spacing w:after="0" w:line="254" w:lineRule="auto"/>
            </w:pPr>
            <w:r>
              <w:rPr>
                <w:rFonts w:ascii="Malgun Gothic" w:hAnsi="Malgun Gothic"/>
                <w:sz w:val="16"/>
              </w:rPr>
              <w:t>Codex는 실행 폴더의 generated-tests/*.spec.ts에 Playwright Test 코드를 작성한다.</w:t>
            </w:r>
          </w:p>
        </w:tc>
      </w:tr>
      <w:tr>
        <w:trPr>
          <w:cantSplit/>
        </w:trPr>
        <w:tc>
          <w:tcPr>
            <w:tcW w:type="dxa" w:w="4933"/>
            <w:vAlign w:val="center"/>
          </w:tcPr>
          <w:p>
            <w:pPr>
              <w:spacing w:after="0" w:line="254" w:lineRule="auto"/>
            </w:pPr>
            <w:r>
              <w:rPr>
                <w:rFonts w:ascii="Malgun Gothic" w:hAnsi="Malgun Gothic"/>
                <w:sz w:val="16"/>
              </w:rPr>
              <w:t>실행</w:t>
            </w:r>
          </w:p>
        </w:tc>
        <w:tc>
          <w:tcPr>
            <w:tcW w:type="dxa" w:w="4933"/>
            <w:vAlign w:val="center"/>
          </w:tcPr>
          <w:p>
            <w:pPr>
              <w:spacing w:after="0" w:line="254" w:lineRule="auto"/>
            </w:pPr>
            <w:r>
              <w:rPr>
                <w:rFonts w:ascii="Malgun Gothic" w:hAnsi="Malgun Gothic"/>
                <w:sz w:val="16"/>
              </w:rPr>
              <w:t>Node.js와 Playwright Test로 전체 사례를 실행한다. 한 사례가 실패해도 가능한 나머지 사례는 계속 실행한다.</w:t>
            </w:r>
          </w:p>
        </w:tc>
      </w:tr>
      <w:tr>
        <w:trPr>
          <w:cantSplit/>
        </w:trPr>
        <w:tc>
          <w:tcPr>
            <w:tcW w:type="dxa" w:w="4933"/>
            <w:vAlign w:val="center"/>
          </w:tcPr>
          <w:p>
            <w:pPr>
              <w:spacing w:after="0" w:line="254" w:lineRule="auto"/>
            </w:pPr>
            <w:r>
              <w:rPr>
                <w:rFonts w:ascii="Malgun Gothic" w:hAnsi="Malgun Gothic"/>
                <w:sz w:val="16"/>
              </w:rPr>
              <w:t>캡처</w:t>
            </w:r>
          </w:p>
        </w:tc>
        <w:tc>
          <w:tcPr>
            <w:tcW w:type="dxa" w:w="4933"/>
            <w:vAlign w:val="center"/>
          </w:tcPr>
          <w:p>
            <w:pPr>
              <w:spacing w:after="0" w:line="254" w:lineRule="auto"/>
            </w:pPr>
            <w:r>
              <w:rPr>
                <w:rFonts w:ascii="Malgun Gothic" w:hAnsi="Malgun Gothic"/>
                <w:sz w:val="16"/>
              </w:rPr>
              <w:t>각 사례가 끝날 때 성공과 실패 모두 screenshots/에 이미지를 저장한다. 캡처 자체가 실패하면 그 오류도 결과에 남긴다.</w:t>
            </w:r>
          </w:p>
        </w:tc>
      </w:tr>
      <w:tr>
        <w:trPr>
          <w:cantSplit/>
        </w:trPr>
        <w:tc>
          <w:tcPr>
            <w:tcW w:type="dxa" w:w="4933"/>
            <w:vAlign w:val="center"/>
          </w:tcPr>
          <w:p>
            <w:pPr>
              <w:spacing w:after="0" w:line="254" w:lineRule="auto"/>
            </w:pPr>
            <w:r>
              <w:rPr>
                <w:rFonts w:ascii="Malgun Gothic" w:hAnsi="Malgun Gothic"/>
                <w:sz w:val="16"/>
              </w:rPr>
              <w:t>결과</w:t>
            </w:r>
          </w:p>
        </w:tc>
        <w:tc>
          <w:tcPr>
            <w:tcW w:type="dxa" w:w="4933"/>
            <w:vAlign w:val="center"/>
          </w:tcPr>
          <w:p>
            <w:pPr>
              <w:spacing w:after="0" w:line="254" w:lineRule="auto"/>
            </w:pPr>
            <w:r>
              <w:rPr>
                <w:rFonts w:ascii="Malgun Gothic" w:hAnsi="Malgun Gothic"/>
                <w:sz w:val="16"/>
              </w:rPr>
              <w:t>report.json에 기대 결과, 실제 결과, 분류, 통과/실패, 오류, 스크린샷 경로를 기록한다. 실패 항목은 화면 상단에 따로 모은다.</w:t>
            </w:r>
          </w:p>
        </w:tc>
      </w:tr>
      <w:tr>
        <w:trPr>
          <w:cantSplit/>
        </w:trPr>
        <w:tc>
          <w:tcPr>
            <w:tcW w:type="dxa" w:w="4933"/>
            <w:vAlign w:val="center"/>
          </w:tcPr>
          <w:p>
            <w:pPr>
              <w:spacing w:after="0" w:line="254" w:lineRule="auto"/>
            </w:pPr>
            <w:r>
              <w:rPr>
                <w:rFonts w:ascii="Malgun Gothic" w:hAnsi="Malgun Gothic"/>
                <w:sz w:val="16"/>
              </w:rPr>
              <w:t>추적</w:t>
            </w:r>
          </w:p>
        </w:tc>
        <w:tc>
          <w:tcPr>
            <w:tcW w:type="dxa" w:w="4933"/>
            <w:vAlign w:val="center"/>
          </w:tcPr>
          <w:p>
            <w:pPr>
              <w:spacing w:after="0" w:line="254" w:lineRule="auto"/>
            </w:pPr>
            <w:r>
              <w:rPr>
                <w:rFonts w:ascii="Malgun Gothic" w:hAnsi="Malgun Gothic"/>
                <w:sz w:val="16"/>
              </w:rPr>
              <w:t>실패 사례는 가능한 경우 Playwright trace를 저장한다.</w:t>
            </w:r>
          </w:p>
        </w:tc>
      </w:tr>
    </w:tbl>
    <w:p>
      <w:pPr>
        <w:spacing w:after="0"/>
      </w:pPr>
    </w:p>
    <w:p>
      <w:r>
        <w:t>실행 폴더에는 test-spec.json, evidence.json, generated-tests/, screenshots/, report.json을 보관한다. 실행 도중 오류가 발생해도 이미 만들어진 근거와 기록은 유지한다.</w:t>
      </w:r>
    </w:p>
    <w:p>
      <w:pPr>
        <w:pStyle w:val="Heading1"/>
      </w:pPr>
      <w:r>
        <w:t>7. 사용자 화면</w:t>
      </w:r>
    </w:p>
    <w:p>
      <w:pPr>
        <w:pStyle w:val="ListNumber"/>
      </w:pPr>
      <w:r>
        <w:t>제품/버전, 대상 앱 주소, 검사 범위를 선택한다.</w:t>
      </w:r>
    </w:p>
    <w:p>
      <w:pPr>
        <w:pStyle w:val="ListNumber"/>
      </w:pPr>
      <w:r>
        <w:t>다섯 노드의 진행 상태를 표시한다.</w:t>
      </w:r>
    </w:p>
    <w:p>
      <w:pPr>
        <w:pStyle w:val="ListNumber"/>
      </w:pPr>
      <w:r>
        <w:t>요구사항별 원문 근거와 허용/거부 테스트 상황을 확인한다.</w:t>
      </w:r>
    </w:p>
    <w:p>
      <w:pPr>
        <w:pStyle w:val="ListNumber"/>
      </w:pPr>
      <w:r>
        <w:t>생성된 Playwright 코드와 실행 로그를 열 수 있다.</w:t>
      </w:r>
    </w:p>
    <w:p>
      <w:pPr>
        <w:pStyle w:val="ListNumber"/>
      </w:pPr>
      <w:r>
        <w:t>실패 사례를 먼저 보여주고 기대/실제 결과, 원인, 스크린샷을 연결한다.</w:t>
      </w:r>
    </w:p>
    <w:p>
      <w:pPr>
        <w:pStyle w:val="ListNumber"/>
      </w:pPr>
      <w:r>
        <w:t>성공 사례의 스크린샷과 TP/FN/FP/TN 합계도 확인한다.</w:t>
      </w:r>
    </w:p>
    <w:p>
      <w:pPr>
        <w:pStyle w:val="Heading1"/>
      </w:pPr>
      <w:r>
        <w:t>8. 구현 순서와 완료 기준</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vAlign w:val="center"/>
            <w:shd w:fill="E9EEF5"/>
          </w:tcPr>
          <w:p>
            <w:pPr>
              <w:spacing w:after="0" w:line="254" w:lineRule="auto"/>
            </w:pPr>
            <w:r>
              <w:rPr>
                <w:rFonts w:ascii="Malgun Gothic" w:hAnsi="Malgun Gothic"/>
                <w:b/>
                <w:sz w:val="16"/>
              </w:rPr>
              <w:t>순서</w:t>
            </w:r>
          </w:p>
        </w:tc>
        <w:tc>
          <w:tcPr>
            <w:tcW w:type="dxa" w:w="3289"/>
            <w:vAlign w:val="center"/>
            <w:shd w:fill="E9EEF5"/>
          </w:tcPr>
          <w:p>
            <w:pPr>
              <w:spacing w:after="0" w:line="254" w:lineRule="auto"/>
            </w:pPr>
            <w:r>
              <w:rPr>
                <w:rFonts w:ascii="Malgun Gothic" w:hAnsi="Malgun Gothic"/>
                <w:b/>
                <w:sz w:val="16"/>
              </w:rPr>
              <w:t>구현</w:t>
            </w:r>
          </w:p>
        </w:tc>
        <w:tc>
          <w:tcPr>
            <w:tcW w:type="dxa" w:w="3289"/>
            <w:vAlign w:val="center"/>
            <w:shd w:fill="E9EEF5"/>
          </w:tcPr>
          <w:p>
            <w:pPr>
              <w:spacing w:after="0" w:line="254" w:lineRule="auto"/>
            </w:pPr>
            <w:r>
              <w:rPr>
                <w:rFonts w:ascii="Malgun Gothic" w:hAnsi="Malgun Gothic"/>
                <w:b/>
                <w:sz w:val="16"/>
              </w:rPr>
              <w:t>확인 기준</w:t>
            </w:r>
          </w:p>
        </w:tc>
      </w:tr>
      <w:tr>
        <w:trPr>
          <w:cantSplit/>
        </w:trPr>
        <w:tc>
          <w:tcPr>
            <w:tcW w:type="dxa" w:w="3289"/>
            <w:vAlign w:val="center"/>
          </w:tcPr>
          <w:p>
            <w:pPr>
              <w:spacing w:after="0" w:line="254" w:lineRule="auto"/>
            </w:pPr>
            <w:r>
              <w:rPr>
                <w:rFonts w:ascii="Malgun Gothic" w:hAnsi="Malgun Gothic"/>
                <w:sz w:val="16"/>
              </w:rPr>
              <w:t>1</w:t>
            </w:r>
          </w:p>
        </w:tc>
        <w:tc>
          <w:tcPr>
            <w:tcW w:type="dxa" w:w="3289"/>
            <w:vAlign w:val="center"/>
          </w:tcPr>
          <w:p>
            <w:pPr>
              <w:spacing w:after="0" w:line="254" w:lineRule="auto"/>
            </w:pPr>
            <w:r>
              <w:rPr>
                <w:rFonts w:ascii="Malgun Gothic" w:hAnsi="Malgun Gothic"/>
                <w:sz w:val="16"/>
              </w:rPr>
              <w:t>기존 임베딩 저장 구조를 제품/버전 폴더 기준으로 정리한다.</w:t>
            </w:r>
          </w:p>
        </w:tc>
        <w:tc>
          <w:tcPr>
            <w:tcW w:type="dxa" w:w="3289"/>
            <w:vAlign w:val="center"/>
          </w:tcPr>
          <w:p>
            <w:pPr>
              <w:spacing w:after="0" w:line="254" w:lineRule="auto"/>
            </w:pPr>
            <w:r>
              <w:rPr>
                <w:rFonts w:ascii="Malgun Gothic" w:hAnsi="Malgun Gothic"/>
                <w:sz w:val="16"/>
              </w:rPr>
              <w:t>선택 버전의 원문과 벡터를 출처와 함께 찾는다.</w:t>
            </w:r>
          </w:p>
        </w:tc>
      </w:tr>
      <w:tr>
        <w:trPr>
          <w:cantSplit/>
        </w:trPr>
        <w:tc>
          <w:tcPr>
            <w:tcW w:type="dxa" w:w="3289"/>
            <w:vAlign w:val="center"/>
          </w:tcPr>
          <w:p>
            <w:pPr>
              <w:spacing w:after="0" w:line="254" w:lineRule="auto"/>
            </w:pPr>
            <w:r>
              <w:rPr>
                <w:rFonts w:ascii="Malgun Gothic" w:hAnsi="Malgun Gothic"/>
                <w:sz w:val="16"/>
              </w:rPr>
              <w:t>2</w:t>
            </w:r>
          </w:p>
        </w:tc>
        <w:tc>
          <w:tcPr>
            <w:tcW w:type="dxa" w:w="3289"/>
            <w:vAlign w:val="center"/>
          </w:tcPr>
          <w:p>
            <w:pPr>
              <w:spacing w:after="0" w:line="254" w:lineRule="auto"/>
            </w:pPr>
            <w:r>
              <w:rPr>
                <w:rFonts w:ascii="Malgun Gothic" w:hAnsi="Malgun Gothic"/>
                <w:sz w:val="16"/>
              </w:rPr>
              <w:t>retrieve_evidence와 build_handoff를 만든다.</w:t>
            </w:r>
          </w:p>
        </w:tc>
        <w:tc>
          <w:tcPr>
            <w:tcW w:type="dxa" w:w="3289"/>
            <w:vAlign w:val="center"/>
          </w:tcPr>
          <w:p>
            <w:pPr>
              <w:spacing w:after="0" w:line="254" w:lineRule="auto"/>
            </w:pPr>
            <w:r>
              <w:rPr>
                <w:rFonts w:ascii="Malgun Gothic" w:hAnsi="Malgun Gothic"/>
                <w:sz w:val="16"/>
              </w:rPr>
              <w:t>요구사항별 근거와 허용/거부 상황이 있는 JSON이 나온다.</w:t>
            </w:r>
          </w:p>
        </w:tc>
      </w:tr>
      <w:tr>
        <w:trPr>
          <w:cantSplit/>
        </w:trPr>
        <w:tc>
          <w:tcPr>
            <w:tcW w:type="dxa" w:w="3289"/>
            <w:vAlign w:val="center"/>
          </w:tcPr>
          <w:p>
            <w:pPr>
              <w:spacing w:after="0" w:line="254" w:lineRule="auto"/>
            </w:pPr>
            <w:r>
              <w:rPr>
                <w:rFonts w:ascii="Malgun Gothic" w:hAnsi="Malgun Gothic"/>
                <w:sz w:val="16"/>
              </w:rPr>
              <w:t>3</w:t>
            </w:r>
          </w:p>
        </w:tc>
        <w:tc>
          <w:tcPr>
            <w:tcW w:type="dxa" w:w="3289"/>
            <w:vAlign w:val="center"/>
          </w:tcPr>
          <w:p>
            <w:pPr>
              <w:spacing w:after="0" w:line="254" w:lineRule="auto"/>
            </w:pPr>
            <w:r>
              <w:rPr>
                <w:rFonts w:ascii="Malgun Gothic" w:hAnsi="Malgun Gothic"/>
                <w:sz w:val="16"/>
              </w:rPr>
              <w:t>Codex App Server로 generate_playwright를 연결한다.</w:t>
            </w:r>
          </w:p>
        </w:tc>
        <w:tc>
          <w:tcPr>
            <w:tcW w:type="dxa" w:w="3289"/>
            <w:vAlign w:val="center"/>
          </w:tcPr>
          <w:p>
            <w:pPr>
              <w:spacing w:after="0" w:line="254" w:lineRule="auto"/>
            </w:pPr>
            <w:r>
              <w:rPr>
                <w:rFonts w:ascii="Malgun Gothic" w:hAnsi="Malgun Gothic"/>
                <w:sz w:val="16"/>
              </w:rPr>
              <w:t>JSON을 받아 실제 앱에 맞는 TypeScript 테스트 파일이 생긴다.</w:t>
            </w:r>
          </w:p>
        </w:tc>
      </w:tr>
      <w:tr>
        <w:trPr>
          <w:cantSplit/>
        </w:trPr>
        <w:tc>
          <w:tcPr>
            <w:tcW w:type="dxa" w:w="3289"/>
            <w:vAlign w:val="center"/>
          </w:tcPr>
          <w:p>
            <w:pPr>
              <w:spacing w:after="0" w:line="254" w:lineRule="auto"/>
            </w:pPr>
            <w:r>
              <w:rPr>
                <w:rFonts w:ascii="Malgun Gothic" w:hAnsi="Malgun Gothic"/>
                <w:sz w:val="16"/>
              </w:rPr>
              <w:t>4</w:t>
            </w:r>
          </w:p>
        </w:tc>
        <w:tc>
          <w:tcPr>
            <w:tcW w:type="dxa" w:w="3289"/>
            <w:vAlign w:val="center"/>
          </w:tcPr>
          <w:p>
            <w:pPr>
              <w:spacing w:after="0" w:line="254" w:lineRule="auto"/>
            </w:pPr>
            <w:r>
              <w:rPr>
                <w:rFonts w:ascii="Malgun Gothic" w:hAnsi="Malgun Gothic"/>
                <w:sz w:val="16"/>
              </w:rPr>
              <w:t>run_playwright에 실행과 전체 스크린샷 저장을 연결한다.</w:t>
            </w:r>
          </w:p>
        </w:tc>
        <w:tc>
          <w:tcPr>
            <w:tcW w:type="dxa" w:w="3289"/>
            <w:vAlign w:val="center"/>
          </w:tcPr>
          <w:p>
            <w:pPr>
              <w:spacing w:after="0" w:line="254" w:lineRule="auto"/>
            </w:pPr>
            <w:r>
              <w:rPr>
                <w:rFonts w:ascii="Malgun Gothic" w:hAnsi="Malgun Gothic"/>
                <w:sz w:val="16"/>
              </w:rPr>
              <w:t>성공/실패 사례 모두 결과와 이미지가 남는다.</w:t>
            </w:r>
          </w:p>
        </w:tc>
      </w:tr>
      <w:tr>
        <w:trPr>
          <w:cantSplit/>
        </w:trPr>
        <w:tc>
          <w:tcPr>
            <w:tcW w:type="dxa" w:w="3289"/>
            <w:vAlign w:val="center"/>
          </w:tcPr>
          <w:p>
            <w:pPr>
              <w:spacing w:after="0" w:line="254" w:lineRule="auto"/>
            </w:pPr>
            <w:r>
              <w:rPr>
                <w:rFonts w:ascii="Malgun Gothic" w:hAnsi="Malgun Gothic"/>
                <w:sz w:val="16"/>
              </w:rPr>
              <w:t>5</w:t>
            </w:r>
          </w:p>
        </w:tc>
        <w:tc>
          <w:tcPr>
            <w:tcW w:type="dxa" w:w="3289"/>
            <w:vAlign w:val="center"/>
          </w:tcPr>
          <w:p>
            <w:pPr>
              <w:spacing w:after="0" w:line="254" w:lineRule="auto"/>
            </w:pPr>
            <w:r>
              <w:rPr>
                <w:rFonts w:ascii="Malgun Gothic" w:hAnsi="Malgun Gothic"/>
                <w:sz w:val="16"/>
              </w:rPr>
              <w:t>summarize_results와 화면을 연결한다.</w:t>
            </w:r>
          </w:p>
        </w:tc>
        <w:tc>
          <w:tcPr>
            <w:tcW w:type="dxa" w:w="3289"/>
            <w:vAlign w:val="center"/>
          </w:tcPr>
          <w:p>
            <w:pPr>
              <w:spacing w:after="0" w:line="254" w:lineRule="auto"/>
            </w:pPr>
            <w:r>
              <w:rPr>
                <w:rFonts w:ascii="Malgun Gothic" w:hAnsi="Malgun Gothic"/>
                <w:sz w:val="16"/>
              </w:rPr>
              <w:t>TP/FN/FP/TN 합계, 실패 우선 목록, 근거와 이미지가 보인다.</w:t>
            </w:r>
          </w:p>
        </w:tc>
      </w:tr>
      <w:tr>
        <w:trPr>
          <w:cantSplit/>
        </w:trPr>
        <w:tc>
          <w:tcPr>
            <w:tcW w:type="dxa" w:w="3289"/>
            <w:vAlign w:val="center"/>
          </w:tcPr>
          <w:p>
            <w:pPr>
              <w:spacing w:after="0" w:line="254" w:lineRule="auto"/>
            </w:pPr>
            <w:r>
              <w:rPr>
                <w:rFonts w:ascii="Malgun Gothic" w:hAnsi="Malgun Gothic"/>
                <w:sz w:val="16"/>
              </w:rPr>
              <w:t>6</w:t>
            </w:r>
          </w:p>
        </w:tc>
        <w:tc>
          <w:tcPr>
            <w:tcW w:type="dxa" w:w="3289"/>
            <w:vAlign w:val="center"/>
          </w:tcPr>
          <w:p>
            <w:pPr>
              <w:spacing w:after="0" w:line="254" w:lineRule="auto"/>
            </w:pPr>
            <w:r>
              <w:rPr>
                <w:rFonts w:ascii="Malgun Gothic" w:hAnsi="Malgun Gothic"/>
                <w:sz w:val="16"/>
              </w:rPr>
              <w:t>로컬 예제 앱과 제품 요구사항으로 전체 흐름을 검증한다.</w:t>
            </w:r>
          </w:p>
        </w:tc>
        <w:tc>
          <w:tcPr>
            <w:tcW w:type="dxa" w:w="3289"/>
            <w:vAlign w:val="center"/>
          </w:tcPr>
          <w:p>
            <w:pPr>
              <w:spacing w:after="0" w:line="254" w:lineRule="auto"/>
            </w:pPr>
            <w:r>
              <w:rPr>
                <w:rFonts w:ascii="Malgun Gothic" w:hAnsi="Malgun Gothic"/>
                <w:sz w:val="16"/>
              </w:rPr>
              <w:t>임베딩 검색부터 보고서까지 반복 실행할 수 있다.</w:t>
            </w:r>
          </w:p>
        </w:tc>
      </w:tr>
    </w:tbl>
    <w:p>
      <w:pPr>
        <w:spacing w:after="0"/>
      </w:pPr>
    </w:p>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algun Gothic" w:hAnsi="Malgun Gothic" w:eastAsia="Malgun Gothic"/>
      <w:b w:val="0"/>
      <w:color w:val="1920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Malgun Gothic" w:hAnsi="Malgun Gothic" w:eastAsia="Malgun Gothic"/>
      <w:b/>
      <w:bCs/>
      <w:color w:val="19202D"/>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algun Gothic" w:hAnsi="Malgun Gothic" w:eastAsia="Malgun Gothic"/>
      <w:b/>
      <w:bCs/>
      <w:color w:val="19202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Malgun Gothic" w:hAnsi="Malgun Gothic" w:eastAsia="Malgun Gothic"/>
      <w:b/>
      <w:color w:val="19202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