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40"/>
      </w:pPr>
      <w:r>
        <w:rPr>
          <w:rFonts w:ascii="Malgun Gothic" w:hAnsi="Malgun Gothic" w:eastAsia="Malgun Gothic"/>
          <w:b/>
          <w:color w:val="000000"/>
          <w:sz w:val="50"/>
        </w:rPr>
        <w:t>권현성 이력서</w:t>
      </w:r>
    </w:p>
    <w:p>
      <w:pPr>
        <w:spacing w:before="0" w:after="40"/>
      </w:pPr>
      <w:r>
        <w:rPr>
          <w:rFonts w:ascii="Malgun Gothic" w:hAnsi="Malgun Gothic" w:eastAsia="Malgun Gothic"/>
          <w:b/>
          <w:color w:val="17324D"/>
          <w:sz w:val="24"/>
        </w:rPr>
        <w:t>Frontend Developer</w:t>
      </w:r>
    </w:p>
    <w:p>
      <w:pPr>
        <w:spacing w:after="240"/>
      </w:pPr>
      <w:r>
        <w:rPr>
          <w:rFonts w:ascii="Malgun Gothic" w:hAnsi="Malgun Gothic" w:eastAsia="Malgun Gothic"/>
          <w:b w:val="0"/>
          <w:color w:val="425466"/>
          <w:sz w:val="19"/>
        </w:rPr>
        <w:t>010-3223-8549</w:t>
      </w:r>
      <w:r>
        <w:rPr>
          <w:rFonts w:ascii="Malgun Gothic" w:hAnsi="Malgun Gothic" w:eastAsia="Malgun Gothic"/>
          <w:b w:val="0"/>
          <w:color w:val="425466"/>
          <w:sz w:val="19"/>
        </w:rPr>
        <w:t xml:space="preserve">  |  </w:t>
      </w:r>
      <w:r>
        <w:rPr>
          <w:rFonts w:ascii="Malgun Gothic" w:hAnsi="Malgun Gothic" w:eastAsia="Malgun Gothic"/>
          <w:b w:val="0"/>
          <w:color w:val="425466"/>
          <w:sz w:val="19"/>
        </w:rPr>
        <w:t>goodsosbva@naver.com</w:t>
      </w:r>
      <w:r>
        <w:rPr>
          <w:rFonts w:ascii="Malgun Gothic" w:hAnsi="Malgun Gothic" w:eastAsia="Malgun Gothic"/>
          <w:b w:val="0"/>
          <w:color w:val="425466"/>
          <w:sz w:val="19"/>
        </w:rPr>
        <w:t xml:space="preserve">  |  </w:t>
      </w:r>
      <w:r>
        <w:rPr>
          <w:rFonts w:ascii="Malgun Gothic" w:hAnsi="Malgun Gothic" w:eastAsia="Malgun Gothic"/>
          <w:b w:val="0"/>
          <w:color w:val="425466"/>
          <w:sz w:val="19"/>
        </w:rPr>
        <w:t>github.com/goodsosbva</w:t>
      </w:r>
      <w:r>
        <w:rPr>
          <w:rFonts w:ascii="Malgun Gothic" w:hAnsi="Malgun Gothic" w:eastAsia="Malgun Gothic"/>
          <w:b w:val="0"/>
          <w:color w:val="425466"/>
          <w:sz w:val="19"/>
        </w:rPr>
        <w:t xml:space="preserve">  |  </w:t>
      </w:r>
      <w:r>
        <w:rPr>
          <w:rFonts w:ascii="Malgun Gothic" w:hAnsi="Malgun Gothic" w:eastAsia="Malgun Gothic"/>
          <w:b w:val="0"/>
          <w:color w:val="425466"/>
          <w:sz w:val="19"/>
        </w:rPr>
        <w:t>goodsosbva.tistory.com</w:t>
      </w:r>
    </w:p>
    <w:p>
      <w:pPr>
        <w:pStyle w:val="Heading1"/>
        <w:keepNext/>
        <w:spacing w:before="0" w:after="160"/>
      </w:pPr>
      <w:r>
        <w:rPr>
          <w:rFonts w:ascii="Malgun Gothic" w:hAnsi="Malgun Gothic" w:eastAsia="Malgun Gothic"/>
          <w:b/>
          <w:color w:val="000000"/>
          <w:sz w:val="28"/>
        </w:rPr>
        <w:t>프로필</w:t>
      </w:r>
    </w:p>
    <w:p>
      <w:pPr>
        <w:spacing w:before="0" w:after="160" w:line="307" w:lineRule="auto"/>
      </w:pPr>
      <w:r>
        <w:rPr>
          <w:rFonts w:ascii="Malgun Gothic" w:hAnsi="Malgun Gothic" w:eastAsia="Malgun Gothic"/>
          <w:b w:val="0"/>
          <w:color w:val="000000"/>
          <w:sz w:val="21"/>
        </w:rPr>
        <w:t>Vue와 TypeScript를 기반으로 클라우드 프로비저닝과 모니터링 운영 화면을 개발해 온 프론트엔드 개발자입니다. 화면을 구현하기 전에 데이터 흐름과 실행 조건을 먼저 정리하고, 로딩·빈 결과·권한 부족·오류까지 사용자가 다음 행동을 판단할 수 있는 상태로 설계합니다. 공통 UI와 자동화 검증을 통해 팀이 계속 개선할 수 있는 코드를 만드는 데 집중합니다.</w:t>
      </w:r>
    </w:p>
    <w:p>
      <w:pPr>
        <w:pStyle w:val="Heading1"/>
        <w:keepNext/>
        <w:spacing w:before="360" w:after="160"/>
      </w:pPr>
      <w:r>
        <w:rPr>
          <w:rFonts w:ascii="Malgun Gothic" w:hAnsi="Malgun Gothic" w:eastAsia="Malgun Gothic"/>
          <w:b/>
          <w:color w:val="000000"/>
          <w:sz w:val="28"/>
        </w:rPr>
        <w:t>경력</w:t>
      </w:r>
    </w:p>
    <w:p>
      <w:pPr>
        <w:spacing w:before="0" w:after="40" w:line="307" w:lineRule="auto"/>
      </w:pPr>
      <w:r>
        <w:rPr>
          <w:rFonts w:ascii="Malgun Gothic" w:hAnsi="Malgun Gothic" w:eastAsia="Malgun Gothic"/>
          <w:b/>
          <w:color w:val="000000"/>
          <w:sz w:val="21"/>
        </w:rPr>
        <w:t>오케스트로 주식회사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 2023 09 현재</w:t>
      </w:r>
    </w:p>
    <w:p>
      <w:pPr>
        <w:spacing w:before="0" w:after="80" w:line="307" w:lineRule="auto"/>
      </w:pPr>
      <w:r>
        <w:rPr>
          <w:rFonts w:ascii="Malgun Gothic" w:hAnsi="Malgun Gothic" w:eastAsia="Malgun Gothic"/>
          <w:b w:val="0"/>
          <w:color w:val="425466"/>
          <w:sz w:val="19"/>
        </w:rPr>
        <w:t>Frontend Developer  클라우드 관리 플랫폼 CMP</w:t>
      </w:r>
    </w:p>
    <w:p>
      <w:pPr>
        <w:spacing w:after="60" w:line="298" w:lineRule="auto"/>
        <w:ind w:left="283" w:hanging="198"/>
      </w:pPr>
      <w:r>
        <w:rPr>
          <w:rFonts w:ascii="Malgun Gothic" w:hAnsi="Malgun Gothic" w:eastAsia="Malgun Gothic"/>
          <w:b w:val="0"/>
          <w:color w:val="17324D"/>
          <w:sz w:val="20"/>
        </w:rPr>
        <w:t xml:space="preserve">• </w:t>
      </w:r>
      <w:r>
        <w:rPr>
          <w:rFonts w:ascii="Malgun Gothic" w:hAnsi="Malgun Gothic" w:eastAsia="Malgun Gothic"/>
          <w:b w:val="0"/>
          <w:color w:val="000000"/>
          <w:sz w:val="20"/>
        </w:rPr>
        <w:t>Kubernetes, OpenShift, AWS의 자원 모델과 입력 규칙을 공통 폼 구조로 정리해 하나의 서비스 카탈로그 흐름에서 프로비저닝을 처리했습니다.</w:t>
      </w:r>
    </w:p>
    <w:p>
      <w:pPr>
        <w:spacing w:after="60" w:line="298" w:lineRule="auto"/>
        <w:ind w:left="283" w:hanging="198"/>
      </w:pPr>
      <w:r>
        <w:rPr>
          <w:rFonts w:ascii="Malgun Gothic" w:hAnsi="Malgun Gothic" w:eastAsia="Malgun Gothic"/>
          <w:b w:val="0"/>
          <w:color w:val="17324D"/>
          <w:sz w:val="20"/>
        </w:rPr>
        <w:t xml:space="preserve">• </w:t>
      </w:r>
      <w:r>
        <w:rPr>
          <w:rFonts w:ascii="Malgun Gothic" w:hAnsi="Malgun Gothic" w:eastAsia="Malgun Gothic"/>
          <w:b w:val="0"/>
          <w:color w:val="000000"/>
          <w:sz w:val="20"/>
        </w:rPr>
        <w:t>권한, 자원 상태, 입력 완료 여부를 실행 조건과 연결하고 오류 피드백을 구성해 잘못된 API 요청을 화면 단계에서 차단했습니다.</w:t>
      </w:r>
    </w:p>
    <w:p>
      <w:pPr>
        <w:spacing w:after="60" w:line="298" w:lineRule="auto"/>
        <w:ind w:left="283" w:hanging="198"/>
      </w:pPr>
      <w:r>
        <w:rPr>
          <w:rFonts w:ascii="Malgun Gothic" w:hAnsi="Malgun Gothic" w:eastAsia="Malgun Gothic"/>
          <w:b w:val="0"/>
          <w:color w:val="17324D"/>
          <w:sz w:val="20"/>
        </w:rPr>
        <w:t xml:space="preserve">• </w:t>
      </w:r>
      <w:r>
        <w:rPr>
          <w:rFonts w:ascii="Malgun Gothic" w:hAnsi="Malgun Gothic" w:eastAsia="Malgun Gothic"/>
          <w:b w:val="0"/>
          <w:color w:val="000000"/>
          <w:sz w:val="20"/>
        </w:rPr>
        <w:t>Alarm Rule, Alarm Detail, Alarm History를 연결하고 24시간·7일 기준의 통계와 분포를 시각화해 운영자가 상태와 원인을 탐색하도록 했습니다.</w:t>
      </w:r>
    </w:p>
    <w:p>
      <w:pPr>
        <w:spacing w:after="60" w:line="298" w:lineRule="auto"/>
        <w:ind w:left="283" w:hanging="198"/>
      </w:pPr>
      <w:r>
        <w:rPr>
          <w:rFonts w:ascii="Malgun Gothic" w:hAnsi="Malgun Gothic" w:eastAsia="Malgun Gothic"/>
          <w:b w:val="0"/>
          <w:color w:val="17324D"/>
          <w:sz w:val="20"/>
        </w:rPr>
        <w:t xml:space="preserve">• </w:t>
      </w:r>
      <w:r>
        <w:rPr>
          <w:rFonts w:ascii="Malgun Gothic" w:hAnsi="Malgun Gothic" w:eastAsia="Malgun Gothic"/>
          <w:b w:val="0"/>
          <w:color w:val="000000"/>
          <w:sz w:val="20"/>
        </w:rPr>
        <w:t>공통 테이블의 말줄임과 컬럼 리사이즈 문제를 실제 렌더링 너비 측정 방식으로 개선했습니다.</w:t>
      </w:r>
    </w:p>
    <w:p>
      <w:pPr>
        <w:spacing w:after="60" w:line="298" w:lineRule="auto"/>
        <w:ind w:left="283" w:hanging="198"/>
      </w:pPr>
      <w:r>
        <w:rPr>
          <w:rFonts w:ascii="Malgun Gothic" w:hAnsi="Malgun Gothic" w:eastAsia="Malgun Gothic"/>
          <w:b w:val="0"/>
          <w:color w:val="17324D"/>
          <w:sz w:val="20"/>
        </w:rPr>
        <w:t xml:space="preserve">• </w:t>
      </w:r>
      <w:r>
        <w:rPr>
          <w:rFonts w:ascii="Malgun Gothic" w:hAnsi="Malgun Gothic" w:eastAsia="Malgun Gothic"/>
          <w:b w:val="0"/>
          <w:color w:val="000000"/>
          <w:sz w:val="20"/>
        </w:rPr>
        <w:t>Playwright 기반 Common Tester를 구성해 문서 기반 검증 규칙을 실제 브라우저 시나리오로 실행하고 실패 원인을 추적했습니다.</w:t>
      </w:r>
    </w:p>
    <w:p>
      <w:pPr>
        <w:spacing w:before="160" w:after="40" w:line="307" w:lineRule="auto"/>
      </w:pPr>
      <w:r>
        <w:rPr>
          <w:rFonts w:ascii="Malgun Gothic" w:hAnsi="Malgun Gothic" w:eastAsia="Malgun Gothic"/>
          <w:b/>
          <w:color w:val="000000"/>
          <w:sz w:val="21"/>
        </w:rPr>
        <w:t>주식회사 카랑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 2023 02 2023 07</w:t>
      </w:r>
    </w:p>
    <w:p>
      <w:pPr>
        <w:spacing w:before="0" w:after="80" w:line="307" w:lineRule="auto"/>
      </w:pPr>
      <w:r>
        <w:rPr>
          <w:rFonts w:ascii="Malgun Gothic" w:hAnsi="Malgun Gothic" w:eastAsia="Malgun Gothic"/>
          <w:b w:val="0"/>
          <w:color w:val="425466"/>
          <w:sz w:val="19"/>
        </w:rPr>
        <w:t>Frontend Developer  자동차 수리 예약 관리</w:t>
      </w:r>
    </w:p>
    <w:p>
      <w:pPr>
        <w:spacing w:after="60" w:line="298" w:lineRule="auto"/>
        <w:ind w:left="283" w:hanging="198"/>
      </w:pPr>
      <w:r>
        <w:rPr>
          <w:rFonts w:ascii="Malgun Gothic" w:hAnsi="Malgun Gothic" w:eastAsia="Malgun Gothic"/>
          <w:b w:val="0"/>
          <w:color w:val="17324D"/>
          <w:sz w:val="20"/>
        </w:rPr>
        <w:t xml:space="preserve">• </w:t>
      </w:r>
      <w:r>
        <w:rPr>
          <w:rFonts w:ascii="Malgun Gothic" w:hAnsi="Malgun Gothic" w:eastAsia="Malgun Gothic"/>
          <w:b w:val="0"/>
          <w:color w:val="000000"/>
          <w:sz w:val="20"/>
        </w:rPr>
        <w:t>정비사가 예약 완료 건의 차량 정보, 고객 요청, 일정을 조회하고 작업 상태를 관리하는 웹 화면을 구현했습니다.</w:t>
      </w:r>
    </w:p>
    <w:p>
      <w:pPr>
        <w:spacing w:after="60" w:line="298" w:lineRule="auto"/>
        <w:ind w:left="283" w:hanging="198"/>
      </w:pPr>
      <w:r>
        <w:rPr>
          <w:rFonts w:ascii="Malgun Gothic" w:hAnsi="Malgun Gothic" w:eastAsia="Malgun Gothic"/>
          <w:b w:val="0"/>
          <w:color w:val="17324D"/>
          <w:sz w:val="20"/>
        </w:rPr>
        <w:t xml:space="preserve">• </w:t>
      </w:r>
      <w:r>
        <w:rPr>
          <w:rFonts w:ascii="Malgun Gothic" w:hAnsi="Malgun Gothic" w:eastAsia="Malgun Gothic"/>
          <w:b w:val="0"/>
          <w:color w:val="000000"/>
          <w:sz w:val="20"/>
        </w:rPr>
        <w:t>REST API 요청과 응답 상태를 연결하고 반응형 UI와 반복 요소의 컴포넌트화를 적용했습니다.</w:t>
      </w:r>
    </w:p>
    <w:p>
      <w:pPr>
        <w:spacing w:before="160" w:after="40" w:line="307" w:lineRule="auto"/>
      </w:pPr>
      <w:r>
        <w:rPr>
          <w:rFonts w:ascii="Malgun Gothic" w:hAnsi="Malgun Gothic" w:eastAsia="Malgun Gothic"/>
          <w:b/>
          <w:color w:val="000000"/>
          <w:sz w:val="21"/>
        </w:rPr>
        <w:t>주식회사 뉴스젤리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 2022 12 2023 01</w:t>
      </w:r>
    </w:p>
    <w:p>
      <w:pPr>
        <w:spacing w:before="0" w:after="80" w:line="307" w:lineRule="auto"/>
      </w:pPr>
      <w:r>
        <w:rPr>
          <w:rFonts w:ascii="Malgun Gothic" w:hAnsi="Malgun Gothic" w:eastAsia="Malgun Gothic"/>
          <w:b w:val="0"/>
          <w:color w:val="425466"/>
          <w:sz w:val="19"/>
        </w:rPr>
        <w:t>Frontend Developer Intern  데이터 시각화 서비스</w:t>
      </w:r>
    </w:p>
    <w:p>
      <w:pPr>
        <w:spacing w:after="60" w:line="298" w:lineRule="auto"/>
        <w:ind w:left="283" w:hanging="198"/>
      </w:pPr>
      <w:r>
        <w:rPr>
          <w:rFonts w:ascii="Malgun Gothic" w:hAnsi="Malgun Gothic" w:eastAsia="Malgun Gothic"/>
          <w:b w:val="0"/>
          <w:color w:val="17324D"/>
          <w:sz w:val="20"/>
        </w:rPr>
        <w:t xml:space="preserve">• </w:t>
      </w:r>
      <w:r>
        <w:rPr>
          <w:rFonts w:ascii="Malgun Gothic" w:hAnsi="Malgun Gothic" w:eastAsia="Malgun Gothic"/>
          <w:b w:val="0"/>
          <w:color w:val="000000"/>
          <w:sz w:val="20"/>
        </w:rPr>
        <w:t>Vanilla JavaScript 기반 화면을 Vue 구조로 마이그레이션하고 중복 UI와 로직을 재사용 가능한 컴포넌트로 분리했습니다.</w:t>
      </w:r>
    </w:p>
    <w:p>
      <w:pPr>
        <w:pStyle w:val="Heading1"/>
        <w:keepNext/>
        <w:spacing w:before="360" w:after="160"/>
      </w:pPr>
      <w:r>
        <w:rPr>
          <w:rFonts w:ascii="Malgun Gothic" w:hAnsi="Malgun Gothic" w:eastAsia="Malgun Gothic"/>
          <w:b/>
          <w:color w:val="000000"/>
          <w:sz w:val="28"/>
        </w:rPr>
        <w:t>기술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43"/>
        <w:gridCol w:w="7370"/>
      </w:tblGrid>
      <w:tr>
        <w:tc>
          <w:tcPr>
            <w:tcW w:type="dxa" w:w="1843"/>
            <w:vAlign w:val="center"/>
            <w:tcBorders>
              <w:top w:val="single" w:sz="4" w:color="D9E1E8"/>
              <w:bottom w:val="single" w:sz="4" w:color="D9E1E8"/>
              <w:left w:val="single" w:sz="4" w:color="D9E1E8"/>
              <w:right w:val="single" w:sz="4" w:color="D9E1E8"/>
            </w:tcBorders>
            <w:shd w:fill="EEF3F7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17324D"/>
                <w:sz w:val="19"/>
              </w:rPr>
              <w:t>언어와 UI</w:t>
            </w:r>
          </w:p>
        </w:tc>
        <w:tc>
          <w:tcPr>
            <w:tcW w:type="dxa" w:w="7370"/>
            <w:vAlign w:val="center"/>
            <w:tcBorders>
              <w:top w:val="single" w:sz="4" w:color="D9E1E8"/>
              <w:bottom w:val="single" w:sz="4" w:color="D9E1E8"/>
              <w:left w:val="single" w:sz="4" w:color="D9E1E8"/>
              <w:right w:val="single" w:sz="4" w:color="D9E1E8"/>
            </w:tcBorders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 w:val="0"/>
                <w:color w:val="000000"/>
                <w:sz w:val="19"/>
              </w:rPr>
              <w:t>JavaScript ES6  TypeScript  Vue 3  React  Next.js  HTML5  CSS3  Sass</w:t>
            </w:r>
          </w:p>
        </w:tc>
      </w:tr>
      <w:tr>
        <w:tc>
          <w:tcPr>
            <w:tcW w:type="dxa" w:w="1843"/>
            <w:vAlign w:val="center"/>
            <w:tcBorders>
              <w:top w:val="single" w:sz="4" w:color="D9E1E8"/>
              <w:bottom w:val="single" w:sz="4" w:color="D9E1E8"/>
              <w:left w:val="single" w:sz="4" w:color="D9E1E8"/>
              <w:right w:val="single" w:sz="4" w:color="D9E1E8"/>
            </w:tcBorders>
            <w:shd w:fill="EEF3F7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17324D"/>
                <w:sz w:val="19"/>
              </w:rPr>
              <w:t>상태와 데이터</w:t>
            </w:r>
          </w:p>
        </w:tc>
        <w:tc>
          <w:tcPr>
            <w:tcW w:type="dxa" w:w="7370"/>
            <w:vAlign w:val="center"/>
            <w:tcBorders>
              <w:top w:val="single" w:sz="4" w:color="D9E1E8"/>
              <w:bottom w:val="single" w:sz="4" w:color="D9E1E8"/>
              <w:left w:val="single" w:sz="4" w:color="D9E1E8"/>
              <w:right w:val="single" w:sz="4" w:color="D9E1E8"/>
            </w:tcBorders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 w:val="0"/>
                <w:color w:val="000000"/>
                <w:sz w:val="19"/>
              </w:rPr>
              <w:t>Pinia  TanStack Vue Query  Vee Validate  Yup  REST API  SQL  MySQL</w:t>
            </w:r>
          </w:p>
        </w:tc>
      </w:tr>
      <w:tr>
        <w:tc>
          <w:tcPr>
            <w:tcW w:type="dxa" w:w="1843"/>
            <w:vAlign w:val="center"/>
            <w:tcBorders>
              <w:top w:val="single" w:sz="4" w:color="D9E1E8"/>
              <w:bottom w:val="single" w:sz="4" w:color="D9E1E8"/>
              <w:left w:val="single" w:sz="4" w:color="D9E1E8"/>
              <w:right w:val="single" w:sz="4" w:color="D9E1E8"/>
            </w:tcBorders>
            <w:shd w:fill="EEF3F7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17324D"/>
                <w:sz w:val="19"/>
              </w:rPr>
              <w:t>도구와 품질</w:t>
            </w:r>
          </w:p>
        </w:tc>
        <w:tc>
          <w:tcPr>
            <w:tcW w:type="dxa" w:w="7370"/>
            <w:vAlign w:val="center"/>
            <w:tcBorders>
              <w:top w:val="single" w:sz="4" w:color="D9E1E8"/>
              <w:bottom w:val="single" w:sz="4" w:color="D9E1E8"/>
              <w:left w:val="single" w:sz="4" w:color="D9E1E8"/>
              <w:right w:val="single" w:sz="4" w:color="D9E1E8"/>
            </w:tcBorders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 w:val="0"/>
                <w:color w:val="000000"/>
                <w:sz w:val="19"/>
              </w:rPr>
              <w:t>Vite  Webpack Module Federation  Playwright  Storybook  Jenkins  GitHub Actions</w:t>
            </w:r>
          </w:p>
        </w:tc>
      </w:tr>
      <w:tr>
        <w:tc>
          <w:tcPr>
            <w:tcW w:type="dxa" w:w="1843"/>
            <w:vAlign w:val="center"/>
            <w:tcBorders>
              <w:top w:val="single" w:sz="4" w:color="D9E1E8"/>
              <w:bottom w:val="single" w:sz="4" w:color="D9E1E8"/>
              <w:left w:val="single" w:sz="4" w:color="D9E1E8"/>
              <w:right w:val="single" w:sz="4" w:color="D9E1E8"/>
            </w:tcBorders>
            <w:shd w:fill="EEF3F7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17324D"/>
                <w:sz w:val="19"/>
              </w:rPr>
              <w:t>플랫폼</w:t>
            </w:r>
          </w:p>
        </w:tc>
        <w:tc>
          <w:tcPr>
            <w:tcW w:type="dxa" w:w="7370"/>
            <w:vAlign w:val="center"/>
            <w:tcBorders>
              <w:top w:val="single" w:sz="4" w:color="D9E1E8"/>
              <w:bottom w:val="single" w:sz="4" w:color="D9E1E8"/>
              <w:left w:val="single" w:sz="4" w:color="D9E1E8"/>
              <w:right w:val="single" w:sz="4" w:color="D9E1E8"/>
            </w:tcBorders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 w:val="0"/>
                <w:color w:val="000000"/>
                <w:sz w:val="19"/>
              </w:rPr>
              <w:t>Kubernetes  OpenShift  AWS  Docker  Nginx  Linux  Node.js  Express  NestJS  FastAPI</w:t>
            </w:r>
          </w:p>
        </w:tc>
      </w:tr>
    </w:tbl>
    <w:p>
      <w:pPr>
        <w:pStyle w:val="Heading1"/>
        <w:keepNext/>
        <w:spacing w:before="360" w:after="160"/>
      </w:pPr>
      <w:r>
        <w:rPr>
          <w:rFonts w:ascii="Malgun Gothic" w:hAnsi="Malgun Gothic" w:eastAsia="Malgun Gothic"/>
          <w:b/>
          <w:color w:val="000000"/>
          <w:sz w:val="28"/>
        </w:rPr>
        <w:t>대표 프로젝트</w:t>
      </w:r>
    </w:p>
    <w:p>
      <w:pPr>
        <w:spacing w:before="0" w:after="40" w:line="307" w:lineRule="auto"/>
      </w:pPr>
      <w:r>
        <w:rPr>
          <w:rFonts w:ascii="Malgun Gothic" w:hAnsi="Malgun Gothic" w:eastAsia="Malgun Gothic"/>
          <w:b/>
          <w:color w:val="000000"/>
          <w:sz w:val="21"/>
        </w:rPr>
        <w:t>CityWatch FE Lab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 개인 프로젝트</w:t>
      </w:r>
    </w:p>
    <w:p>
      <w:pPr>
        <w:spacing w:before="0" w:after="80" w:line="307" w:lineRule="auto"/>
      </w:pPr>
      <w:r>
        <w:rPr>
          <w:rFonts w:ascii="Malgun Gothic" w:hAnsi="Malgun Gothic" w:eastAsia="Malgun Gothic"/>
          <w:b w:val="0"/>
          <w:color w:val="000000"/>
          <w:sz w:val="20"/>
        </w:rPr>
        <w:t>Next.js Host, Vite Analytics Remote, 실시간 Node 서버와 공유 UI·타입 패키지를 npm Workspaces 모노레포로 구성했습니다. Module Federation 원격 로딩, WebSocket 장애 시 Polling 전환, 런타임 데이터 검증, 오류 상태와 재시도를 구현했습니다.</w:t>
      </w:r>
    </w:p>
    <w:p>
      <w:pPr>
        <w:spacing w:before="0" w:after="80" w:line="307" w:lineRule="auto"/>
      </w:pPr>
      <w:r>
        <w:rPr>
          <w:rFonts w:ascii="Malgun Gothic" w:hAnsi="Malgun Gothic" w:eastAsia="Malgun Gothic"/>
          <w:b w:val="0"/>
          <w:color w:val="425466"/>
          <w:sz w:val="19"/>
        </w:rPr>
        <w:t>GitHub  github.com/goodsosbva/citywatch-fe-lab</w:t>
      </w:r>
    </w:p>
    <w:p>
      <w:pPr>
        <w:pStyle w:val="Heading1"/>
        <w:keepNext/>
        <w:spacing w:before="360" w:after="160"/>
      </w:pPr>
      <w:r>
        <w:rPr>
          <w:rFonts w:ascii="Malgun Gothic" w:hAnsi="Malgun Gothic" w:eastAsia="Malgun Gothic"/>
          <w:b/>
          <w:color w:val="000000"/>
          <w:sz w:val="28"/>
        </w:rPr>
        <w:t>학력과 자격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43"/>
        <w:gridCol w:w="7370"/>
      </w:tblGrid>
      <w:tr>
        <w:tc>
          <w:tcPr>
            <w:tcW w:type="dxa" w:w="1843"/>
            <w:vAlign w:val="center"/>
            <w:tcBorders>
              <w:top w:val="single" w:sz="4" w:color="D9E1E8"/>
              <w:bottom w:val="single" w:sz="4" w:color="D9E1E8"/>
              <w:left w:val="single" w:sz="4" w:color="D9E1E8"/>
              <w:right w:val="single" w:sz="4" w:color="D9E1E8"/>
            </w:tcBorders>
            <w:shd w:fill="EEF3F7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17324D"/>
                <w:sz w:val="19"/>
              </w:rPr>
              <w:t>학력</w:t>
            </w:r>
          </w:p>
        </w:tc>
        <w:tc>
          <w:tcPr>
            <w:tcW w:type="dxa" w:w="7370"/>
            <w:vAlign w:val="center"/>
            <w:tcBorders>
              <w:top w:val="single" w:sz="4" w:color="D9E1E8"/>
              <w:bottom w:val="single" w:sz="4" w:color="D9E1E8"/>
              <w:left w:val="single" w:sz="4" w:color="D9E1E8"/>
              <w:right w:val="single" w:sz="4" w:color="D9E1E8"/>
            </w:tcBorders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 w:val="0"/>
                <w:color w:val="000000"/>
                <w:sz w:val="19"/>
              </w:rPr>
              <w:t>강원대학교 컴퓨터공학과 졸업  2019 03 2021 02</w:t>
              <w:br/>
              <w:t>김포대학교 컴퓨터네트워크과 졸업  2017 03 2019 02</w:t>
            </w:r>
          </w:p>
        </w:tc>
      </w:tr>
      <w:tr>
        <w:tc>
          <w:tcPr>
            <w:tcW w:type="dxa" w:w="1843"/>
            <w:vAlign w:val="center"/>
            <w:tcBorders>
              <w:top w:val="single" w:sz="4" w:color="D9E1E8"/>
              <w:bottom w:val="single" w:sz="4" w:color="D9E1E8"/>
              <w:left w:val="single" w:sz="4" w:color="D9E1E8"/>
              <w:right w:val="single" w:sz="4" w:color="D9E1E8"/>
            </w:tcBorders>
            <w:shd w:fill="EEF3F7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17324D"/>
                <w:sz w:val="19"/>
              </w:rPr>
              <w:t>자격</w:t>
            </w:r>
          </w:p>
        </w:tc>
        <w:tc>
          <w:tcPr>
            <w:tcW w:type="dxa" w:w="7370"/>
            <w:vAlign w:val="center"/>
            <w:tcBorders>
              <w:top w:val="single" w:sz="4" w:color="D9E1E8"/>
              <w:bottom w:val="single" w:sz="4" w:color="D9E1E8"/>
              <w:left w:val="single" w:sz="4" w:color="D9E1E8"/>
              <w:right w:val="single" w:sz="4" w:color="D9E1E8"/>
            </w:tcBorders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 w:val="0"/>
                <w:color w:val="000000"/>
                <w:sz w:val="19"/>
              </w:rPr>
              <w:t>Certified Kubernetes Administrator CKA  2026 01</w:t>
              <w:br/>
              <w:t>SQLD  2025 04  리눅스마스터 2급  2023 06  정보처리기사  2021 08</w:t>
            </w:r>
          </w:p>
        </w:tc>
      </w:tr>
      <w:tr>
        <w:tc>
          <w:tcPr>
            <w:tcW w:type="dxa" w:w="1843"/>
            <w:vAlign w:val="center"/>
            <w:tcBorders>
              <w:top w:val="single" w:sz="4" w:color="D9E1E8"/>
              <w:bottom w:val="single" w:sz="4" w:color="D9E1E8"/>
              <w:left w:val="single" w:sz="4" w:color="D9E1E8"/>
              <w:right w:val="single" w:sz="4" w:color="D9E1E8"/>
            </w:tcBorders>
            <w:shd w:fill="EEF3F7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17324D"/>
                <w:sz w:val="19"/>
              </w:rPr>
              <w:t>기여</w:t>
            </w:r>
          </w:p>
        </w:tc>
        <w:tc>
          <w:tcPr>
            <w:tcW w:type="dxa" w:w="7370"/>
            <w:vAlign w:val="center"/>
            <w:tcBorders>
              <w:top w:val="single" w:sz="4" w:color="D9E1E8"/>
              <w:bottom w:val="single" w:sz="4" w:color="D9E1E8"/>
              <w:left w:val="single" w:sz="4" w:color="D9E1E8"/>
              <w:right w:val="single" w:sz="4" w:color="D9E1E8"/>
            </w:tcBorders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 w:val="0"/>
                <w:color w:val="000000"/>
                <w:sz w:val="19"/>
              </w:rPr>
              <w:t>전자정부 표준프레임워크 다국어 기능 개선 제안 및 기여  감사장 수상  2025 10</w:t>
            </w:r>
          </w:p>
        </w:tc>
      </w:tr>
    </w:tbl>
    <w:sectPr w:rsidR="00FC693F" w:rsidRPr="0006063C" w:rsidSect="00034616">
      <w:pgSz w:w="12240" w:h="15840"/>
      <w:pgMar w:top="879" w:right="964" w:bottom="879" w:left="96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7" w:lineRule="auto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