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 xml:space="preserve">Find </w:t>
      </w:r>
      <w:proofErr w:type="gramStart"/>
      <w:r w:rsidRPr="00D37567">
        <w:rPr>
          <w:rFonts w:asciiTheme="majorHAnsi" w:eastAsia="Times New Roman" w:hAnsiTheme="majorHAnsi" w:cs="Times New Roman"/>
          <w:b/>
          <w:bCs/>
          <w:color w:val="000000"/>
          <w:sz w:val="22"/>
          <w:szCs w:val="22"/>
        </w:rPr>
        <w:t>a visualization</w:t>
      </w:r>
      <w:proofErr w:type="gramEnd"/>
      <w:r w:rsidRPr="00D37567">
        <w:rPr>
          <w:rFonts w:asciiTheme="majorHAnsi" w:eastAsia="Times New Roman" w:hAnsiTheme="majorHAnsi" w:cs="Times New Roman"/>
          <w:b/>
          <w:bCs/>
          <w:color w:val="000000"/>
          <w:sz w:val="22"/>
          <w:szCs w:val="22"/>
        </w:rPr>
        <w:t xml:space="preserve">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8"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 xml:space="preserve">Consider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characterization of visual variables (position, size, shape, value, color, orientation, and texture). Pick 2 of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B273839"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Color would be considered selective in this visualization as it is easy to determine the different parties based on their color.</w:t>
      </w:r>
    </w:p>
    <w:p w14:paraId="7AA4A4CA" w14:textId="1BA2D388"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3D4B0073"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scale discussed in the reading also 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w:t>
      </w:r>
      <w:proofErr w:type="spellStart"/>
      <w:r>
        <w:rPr>
          <w:rFonts w:asciiTheme="majorHAnsi" w:eastAsia="Times New Roman" w:hAnsiTheme="majorHAnsi" w:cs="Times New Roman"/>
          <w:color w:val="000000"/>
          <w:sz w:val="22"/>
          <w:szCs w:val="22"/>
        </w:rPr>
        <w:t>Bertin</w:t>
      </w:r>
      <w:proofErr w:type="spellEnd"/>
      <w:r>
        <w:rPr>
          <w:rFonts w:asciiTheme="majorHAnsi" w:eastAsia="Times New Roman" w:hAnsiTheme="majorHAnsi" w:cs="Times New Roman"/>
          <w:color w:val="000000"/>
          <w:sz w:val="22"/>
          <w:szCs w:val="22"/>
        </w:rPr>
        <w:t xml:space="preserve"> discusses limiting the number of color values to six or seven to allow the colors to retain their selectiveness even though it is theoretically possible to have an infinite length of colors</w:t>
      </w:r>
      <w:bookmarkStart w:id="0" w:name="_GoBack"/>
      <w:bookmarkEnd w:id="0"/>
      <w:r>
        <w:rPr>
          <w:rFonts w:asciiTheme="majorHAnsi" w:eastAsia="Times New Roman" w:hAnsiTheme="majorHAnsi" w:cs="Times New Roman"/>
          <w:color w:val="000000"/>
          <w:sz w:val="22"/>
          <w:szCs w:val="22"/>
        </w:rPr>
        <w:t xml:space="preserve">.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494092F0"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The values in this visualization would be considered selective as the colors are ‘selectable’ based on their value.  It is easy to distinguish between the different values of blue and red and gain meaning from that change (i.e. a partisan shift right or left).</w:t>
      </w:r>
    </w:p>
    <w:p w14:paraId="5EC51196" w14:textId="7228C97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Associative: </w:t>
      </w:r>
      <w:r>
        <w:rPr>
          <w:rFonts w:asciiTheme="majorHAnsi" w:eastAsia="Times New Roman" w:hAnsiTheme="majorHAnsi" w:cs="Times New Roman"/>
          <w:color w:val="000000"/>
          <w:sz w:val="22"/>
          <w:szCs w:val="22"/>
        </w:rPr>
        <w:t xml:space="preserve">Again this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16980321"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w:t>
      </w:r>
      <w:proofErr w:type="spellStart"/>
      <w:r>
        <w:rPr>
          <w:rFonts w:asciiTheme="majorHAnsi" w:eastAsia="Times New Roman" w:hAnsiTheme="majorHAnsi" w:cs="Times New Roman"/>
          <w:color w:val="000000"/>
          <w:sz w:val="22"/>
          <w:szCs w:val="22"/>
        </w:rPr>
        <w:t>Bertin</w:t>
      </w:r>
      <w:proofErr w:type="spellEnd"/>
      <w:r>
        <w:rPr>
          <w:rFonts w:asciiTheme="majorHAnsi" w:eastAsia="Times New Roman" w:hAnsiTheme="majorHAnsi" w:cs="Times New Roman"/>
          <w:color w:val="000000"/>
          <w:sz w:val="22"/>
          <w:szCs w:val="22"/>
        </w:rPr>
        <w:t xml:space="preserve"> says that the value length is theoretically infinite, but practically limited.  In this visualization there are only a total of six different values; three for blue and three for red.  </w:t>
      </w:r>
    </w:p>
    <w:p w14:paraId="1C01061B"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proofErr w:type="spellStart"/>
      <w:r w:rsidRPr="00083C74">
        <w:rPr>
          <w:rFonts w:asciiTheme="majorHAnsi" w:eastAsia="Times New Roman" w:hAnsiTheme="majorHAnsi" w:cs="Times New Roman"/>
          <w:color w:val="000000"/>
          <w:sz w:val="22"/>
          <w:szCs w:val="22"/>
        </w:rPr>
        <w:t>Munzner</w:t>
      </w:r>
      <w:proofErr w:type="spellEnd"/>
      <w:r w:rsidRPr="00083C74">
        <w:rPr>
          <w:rFonts w:asciiTheme="majorHAnsi" w:eastAsia="Times New Roman" w:hAnsiTheme="majorHAnsi" w:cs="Times New Roman"/>
          <w:color w:val="000000"/>
          <w:sz w:val="22"/>
          <w:szCs w:val="22"/>
        </w:rPr>
        <w:t xml:space="preserve"> proposed a nested model for visualization design and validation. Discuss/validate your visualization with respect to domain problem characterization and data/operation abstraction design.</w:t>
      </w: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1E14C63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
    <w:p w14:paraId="1E04D51E"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1D24C4E8"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ABD2C" w14:textId="77777777" w:rsidR="00ED3C90" w:rsidRDefault="00ED3C90" w:rsidP="00083C74">
      <w:r>
        <w:separator/>
      </w:r>
    </w:p>
  </w:endnote>
  <w:endnote w:type="continuationSeparator" w:id="0">
    <w:p w14:paraId="46CCFE42" w14:textId="77777777" w:rsidR="00ED3C90" w:rsidRDefault="00ED3C90"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ABABF" w14:textId="77777777" w:rsidR="00ED3C90" w:rsidRDefault="00ED3C90" w:rsidP="00083C74">
      <w:r>
        <w:separator/>
      </w:r>
    </w:p>
  </w:footnote>
  <w:footnote w:type="continuationSeparator" w:id="0">
    <w:p w14:paraId="1C622EC0" w14:textId="77777777" w:rsidR="00ED3C90" w:rsidRDefault="00ED3C90" w:rsidP="00083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3100D1"/>
    <w:rsid w:val="00382AF6"/>
    <w:rsid w:val="00C54C56"/>
    <w:rsid w:val="00CE5BB7"/>
    <w:rsid w:val="00D37567"/>
    <w:rsid w:val="00DD4712"/>
    <w:rsid w:val="00ED3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xkcd.com/1127/lar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4</cp:revision>
  <dcterms:created xsi:type="dcterms:W3CDTF">2013-02-05T22:53:00Z</dcterms:created>
  <dcterms:modified xsi:type="dcterms:W3CDTF">2013-02-06T18:03:00Z</dcterms:modified>
</cp:coreProperties>
</file>