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OSS Application Architecture Onboarding</w:t>
        <w:br/>
        <w:t>&amp; Compliance Checklist</w:t>
      </w:r>
    </w:p>
    <w:p>
      <w:pPr>
        <w:spacing w:after="40"/>
        <w:jc w:val="center"/>
      </w:pPr>
      <w:r>
        <w:rPr>
          <w:b/>
          <w:sz w:val="24"/>
        </w:rPr>
        <w:t>Version 4.0 — Architecture Review / ARB</w:t>
      </w:r>
    </w:p>
    <w:p>
      <w:pPr>
        <w:spacing w:after="40"/>
        <w:jc w:val="center"/>
      </w:pPr>
      <w:r>
        <w:rPr>
          <w:i/>
        </w:rPr>
        <w:t>Redis • PostgreSQL • Elastic Stack • MongoDB • RabbitMQ</w:t>
      </w:r>
    </w:p>
    <w:p>
      <w:pPr>
        <w:spacing w:after="40"/>
        <w:jc w:val="center"/>
      </w:pPr>
      <w:r>
        <w:rPr>
          <w:sz w:val="18"/>
        </w:rPr>
        <w:t>Rancher Kubernetes + Longhorn  |  OpenShift Kubernetes + ODF</w:t>
      </w:r>
    </w:p>
    <w:p>
      <w:pPr>
        <w:pStyle w:val="Heading1"/>
        <w:spacing w:after="40"/>
      </w:pPr>
      <w:r>
        <w:t>Purpose and Scope</w:t>
      </w:r>
    </w:p>
    <w:p>
      <w:pPr>
        <w:pStyle w:val="ListBullet"/>
        <w:spacing w:after="40"/>
      </w:pPr>
      <w:r>
        <w:t>This document is an architecture requirements and compliance form. The Project Architect specifies the intended design; the approved design is then used to produce the Bitnami Helm values and Kubernetes configuration.</w:t>
      </w:r>
    </w:p>
    <w:p>
      <w:pPr>
        <w:pStyle w:val="ListBullet"/>
        <w:spacing w:after="40"/>
      </w:pPr>
      <w:r>
        <w:t>The default production availability target is a real application-level clustered/replicated topology with at least 3 application instances/nodes distributed across at least 3 Kubernetes workers, able to tolerate loss of one worker without manual intervention.</w:t>
      </w:r>
    </w:p>
    <w:p>
      <w:pPr>
        <w:pStyle w:val="ListBullet"/>
        <w:spacing w:after="40"/>
      </w:pPr>
      <w:r>
        <w:t>The form is common across DEV, TEST, QA, UAT and PROD. The architect must state when a lower environment intentionally uses a different topology or control and mark the applicable requirement as Exception where the requirement still applies.</w:t>
      </w:r>
    </w:p>
    <w:p>
      <w:pPr>
        <w:pStyle w:val="ListBullet"/>
        <w:spacing w:after="40"/>
      </w:pPr>
      <w:r>
        <w:t>Bitnami Helm charts are the preferred deployment method where the chart provides the required topology and operational capabilities. The checklist does not assume that Kubernetes replicas alone create application HA.</w:t>
      </w:r>
    </w:p>
    <w:p>
      <w:pPr>
        <w:pStyle w:val="Heading1"/>
        <w:spacing w:after="40"/>
      </w:pPr>
      <w:r>
        <w:t>How to use the five columns</w:t>
      </w:r>
    </w:p>
    <w:p>
      <w:pPr>
        <w:pStyle w:val="ListBullet"/>
        <w:spacing w:after="40"/>
      </w:pPr>
      <w:r>
        <w:t>Requirement &amp; Architectural Guardrail: the baseline you are expected to meet.</w:t>
      </w:r>
    </w:p>
    <w:p>
      <w:pPr>
        <w:pStyle w:val="ListBullet"/>
        <w:spacing w:after="40"/>
      </w:pPr>
      <w:r>
        <w:t>Project Architecture Specification / Design Choice: state concrete values, topology, sizing, protocols, storage, recovery objectives and other decisions for this project.</w:t>
      </w:r>
    </w:p>
    <w:p>
      <w:pPr>
        <w:pStyle w:val="ListBullet"/>
        <w:spacing w:after="40"/>
      </w:pPr>
      <w:r>
        <w:t>Compliance Status: select exactly one. Compliant = requirement met; Exception = requirement applies but the design intentionally deviates; N/A = requirement genuinely does not apply.</w:t>
      </w:r>
    </w:p>
    <w:p>
      <w:pPr>
        <w:pStyle w:val="ListBullet"/>
        <w:spacing w:after="40"/>
      </w:pPr>
      <w:r>
        <w:t>Architectural Rationale / Risk Assessment / Notes: explain why the design was chosen and document assumptions, risks, compensating controls, constraints, or the justification for Exception/N/A.</w:t>
      </w:r>
    </w:p>
    <w:p>
      <w:pPr>
        <w:pStyle w:val="ListBullet"/>
        <w:spacing w:after="40"/>
      </w:pPr>
      <w:r>
        <w:t>Every Exception must document the deviation, reason, impact/risk, and compensating control or approval path. N/A must include a genuine applicability rationale.</w:t>
      </w:r>
    </w:p>
    <w:p>
      <w:pPr>
        <w:pStyle w:val="Heading2"/>
        <w:spacing w:after="40"/>
      </w:pPr>
      <w:r>
        <w:t>Submission principle</w:t>
      </w:r>
    </w:p>
    <w:p>
      <w:pPr>
        <w:spacing w:after="40"/>
      </w:pPr>
      <w:r>
        <w:t>The checklist should be complete enough that the architecture can be implemented without guessing core requirements such as replica count, storage size, failure behavior, ports, backup method, RPO/RTO, or client semantics.</w:t>
      </w:r>
    </w:p>
    <w:p>
      <w:pPr>
        <w:spacing w:after="40"/>
      </w:pPr>
      <w:r>
        <w:br w:type="page"/>
      </w:r>
    </w:p>
    <w:p>
      <w:pPr>
        <w:pStyle w:val="Heading2"/>
        <w:spacing w:after="40"/>
      </w:pPr>
      <w:r>
        <w:t>1. Project &amp; Workload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Project / service name: identify the workload being onboarded.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Name: 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Project architect / architecture owner.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Name: 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Environment(s): DEV / TEST / QA / UAT / PROD / other.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Environment(s):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Requested OSS components: Redis / PostgreSQL / Elastic Stack / MongoDB / RabbitMQ / other.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Components: 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Business/service role: cache, database, broker, search, observability, etc.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Role: ___________________________________________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Business criticality / availability class.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Criticality / SLA: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Multi-tenant workload? If yes, describe tenants and isolation model.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Multi-tenant: ☐ Yes ☐ No</w:t>
              <w:br/>
              <w:t>Isolation model: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1.8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Required availability target / service SLA.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Availability/SLA: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2. Workload, Traffic &amp; Growth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application pods/instances at go-live.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Instances: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Kubernetes services/endpoints.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Services: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Average requests / operations per second.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Average RPS/OPS: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Peak requests / operations per second.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Peak RPS/OPS: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burst duration and burst characteristics.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Burst: __________ sec/min; description: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growth at 3 / 6 / 12 months.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 mo: ______  | 6 mo: ______ | 12 mo: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data size at go-live.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Data: __________ GB/TB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data growth.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Growth: __________ GB/TB per month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concurrent clients/connections, where applicable.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Connections: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2.10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retention period for persistent application data.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Retention: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2.11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Autoscaling requirement; state what metric drives scaling.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HPA/other: ☐ Required ☐ Not required</w:t>
              <w:br/>
              <w:t>Metric: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3. Compute &amp; Kubernetes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CPU request per pod/instance must be defined.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CPU request: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CPU limit per pod/instance must be defined.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CPU limit: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Memory request per pod/instance must be defined.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Memory request: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Memory limit per pod/instance must be defined.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Memory limit: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Production clustered services should not use BestEffort QoS.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QoS target: Guaranteed / Burstable / other: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PodDisruptionBudget should protect the minimum service/quorum needed during voluntary disruption.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PDB: minAvailable/maxUnavailable =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Instances must be distributed across workers/failure domains.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Anti-affinity/topology spread: 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Node-level requirements or taints/tolerations, if any.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Node requirements: 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3.9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Host/kernel prerequisites must be identified where application requires them.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Prerequisites: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4. Namespace &amp; 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4.1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Preferred namespace name or naming convention.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Namespace: 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4.2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Dedicated namespace per service/release where required for isolation/governance.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Dedicated namespace: ☐ Yes ☐ No</w:t>
              <w:br/>
              <w:t>Reason: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4.3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ResourceQuota/LimitRange requirements.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Quota/limits: 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4.4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Scheduling constraints must preserve quorum and failure-domain separation.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Constraints: 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5. Storage &amp;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Persistent storage requirement must be explicitly stated.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Persistent: ☐ Yes ☐ No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PVC size per application instance.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PVC: __________ GB/TB per instance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Number of persistent instances/PVCs.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PVC count: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Rancher storage backend: Longhorn. State intended StorageClass and replica/copy policy.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StorageClass: __________</w:t>
              <w:br/>
              <w:t>Longhorn replicas/copies: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OpenShift storage backend: ODF. State intended StorageClass and replication/copy policy.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StorageClass: __________</w:t>
              <w:br/>
              <w:t>ODF replica/copy policy: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 capacity planning must account for application copies × PVC size × storage-backend replication factor, plus headroom.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Raw planning estimate: instances × PVC × replication =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Capacity headroom for growth, rebuilds, snapshots, metadata and operational overhead.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Headroom: __________ % / GB/TB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 expansion requirement.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Online expansion: ☐ Yes ☐ No</w:t>
              <w:br/>
              <w:t>Required max: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5.9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Snapshot requirement.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CSI/Longhorn/ODF snapshots: ☐ Yes ☐ No</w:t>
              <w:br/>
              <w:t>Retention: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SmallNote"/>
        <w:spacing w:after="40"/>
      </w:pPr>
      <w:r>
        <w:t>Storage planning example: 3 PostgreSQL instances × 500 GB PVC × 3-way storage replication = 4.5 TB raw storage before filesystem/metadata overhead, snapshots, rebuild headroom and growth.</w:t>
      </w:r>
    </w:p>
    <w:p>
      <w:pPr>
        <w:spacing w:after="40"/>
      </w:pPr>
      <w:r>
        <w:br w:type="page"/>
      </w:r>
    </w:p>
    <w:p>
      <w:pPr>
        <w:pStyle w:val="Heading2"/>
        <w:spacing w:after="40"/>
      </w:pPr>
      <w:r>
        <w:t>6. Networking &amp;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Preferred service exposure: internal ClusterIP, Tyk/API gateway, NodePort, LoadBalancer/VIP, or other.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Exposure: 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List every required listener port and protocol.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Ports/protocols: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Classify external traffic as HTTP/HTTPS or raw TCP/other.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Protocol class: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OpenShift Route is for HTTP/HTTPS/TLS use cases; it is not a general raw-TCP database/broker route.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For TCP: Tyk TCP stream / NodePort / LoadBalancer-VIP / other: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Required client source networks/namespaces.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Sources: 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NetworkPolicy should restrict access to required clients and dependencies.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Allowed flows: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6.7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DNS/service-discovery requirements.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DNS/headless service: 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7. Security, Secrets &amp; TLS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Authentication mechanism and credential ownership.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Auth: 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Secrets must use the approved secret-management mechanism; no credentials in values/Git unless approved.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Secret mechanism: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TLS requirement for client and, where applicable, inter-node traffic.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TLS: ☐ Required ☐ Optional ☐ N/A</w:t>
              <w:br/>
              <w:t>Scope: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Certificates/CA source and rotation requirements.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CA/cert source: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RBAC / service-account permissions must follow least privilege.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RBAC: 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OpenShift workloads must work with the approved SCC/restricted security model without unnecessary privilege.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SCC/security model: 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Do not hard-code a Bitnami fixed UID/FSGroup pattern copied from generic examples when deploying on restricted OpenShift. Validate UID/GID and PVC permissions against the cluster SCC behavior.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UID/GID/permissions design: 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8. Backup, Restore &amp;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 is required for persistent/data-bearing services; if not, explicitly justify the exception.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Backup: ☐ Required ☐ Not required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Application-native backup mechanism must be identified.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Tool/method: 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CSI/Longhorn/ODF snapshots are supplemental and must not be treated as the sole backup for distributed stateful systems unless application consistency is demonstrated.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Native + snapshot strategy: 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 frequency/schedule.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Schedule: 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 retention.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Retention: 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 destination.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Destination: S3/object store/NFS/other: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Recovery Point Objective (RPO).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RPO: 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Recovery Time Objective (RTO).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RTO: __________________________________________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Restore test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Restore test: ☐ Yes ☐ No</w:t>
              <w:br/>
              <w:t>Frequency: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8.10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Disaster/failure recovery runbook exists for the selected topology.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Runbook: ☐ Yes ☐ No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9. Observability — Prometheus, Grafana, Logging &amp; Tracing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Prometheus metrics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Prometheus: ☐ Yes ☐ No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Scrape targets / number of targets.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Targets: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Estimated metrics per target.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Metrics/target: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Scrape interval.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Interval: __________ sec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Estimated active time series.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Active series: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Prometheus retention.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Retention: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Recording/alerting rules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Rules: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Remote write / federation requirement.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Remote write/federation: 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Grafana dashboards required; number and refresh expectation.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Dashboards: ______ Refresh: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9.10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Grafana users / concurrent users.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Users: ______ Concurrent: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Grafana data sources / plugins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Sources/plugins: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Centralized logging required and destination/collector.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Logging: ☐ Yes ☐ No</w:t>
              <w:br/>
              <w:t>Destination: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log volume / peak events.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GB/day: ______ Peak events/sec: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Log retention, query/search pattern, full-text search, ILM/tiering if applicable.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Retention: ______ Query: ______ ILM/tiering: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9.15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Tracing required; expected traces/sec and retention/search frequency.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Tracing: ☐ Yes ☐ No</w:t>
              <w:br/>
              <w:t>TPS: ______ Retention: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10. Dependencies &amp;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10.1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List only dependencies important to deployment/runtime availability or recovery.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Dependency list: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10.2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Dependency type: database, cache, broker, DNS, certificates, API, object storage, identity, etc.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Type/details: 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10.3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Required connectivity/ports to each dependency.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Ports/flows: 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10.4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Dependency failure behavior and whether the application can start/degrade without it.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Failure behavior: 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10.5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Dependency HA assumptions must be stated if this component relies on another OSS service.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HA dependency assumptions: 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11. Versioning &amp; Bitnami Deployment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Desired application/version.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Version: 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Desired Bitnami Helm chart/release version, if known.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Chart version: 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Required image tag/digest policy.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Image version policy: 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Bitnami chart must provide the required topology/capability; otherwise record the alternative and architectural reason.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Chosen deployment method: 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Any required chart overrides or non-default features.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Overrides/features: 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Configuration/secrets expected outside Helm values.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Externalized config/secrets: 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12. Rancher Kubernetes + Longhorn Architecture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12.1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At least 3 application instances/nodes can be scheduled across separate workers for the production HA baseline.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Workers/failure domains: 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12.2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Longhorn StorageClass is available and suitable for the requested capacity/performance.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StorageClass/performance: 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12.3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Longhorn replica/copy setting used in capacity calculation.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Replication/copies: 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12.4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Topology/anti-affinity prevents multiple critical members sharing one worker where avoidable.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Topology choice: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12.5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Node failure scenario is expected to preserve service and recover automatically.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behavior: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12.6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Longhorn backup/snapshot mechanism is consistent with application-native backup strategy.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Strategy: 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13. OpenShift Kubernetes + ODF Architecture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At least 3 application instances/nodes can be scheduled across separate workers for the production HA baseline.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Workers/failure domains: 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ODF StorageClass is available and suitable for the requested capacity/performance.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StorageClass/performance: 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ODF replication/copy setting used in capacity calculation.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Replication/copies: 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Selected image/chart is compatible with the actual OpenShift SCC/restricted security model.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SCC-compatible design: 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 unnecessary privileged/root-only assumption for PVC initialization or host configuration.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Permission/init approach: 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Host/kernel requirements are handled by the cluster/node platform mechanism where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Host configuration: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13.7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Raw TCP external exposure uses an approved TCP-capable mechanism, not an HTTP-only Route.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Mechanism: 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spacing w:after="40"/>
      </w:pPr>
      <w:r>
        <w:br w:type="page"/>
      </w:r>
    </w:p>
    <w:p>
      <w:pPr>
        <w:pStyle w:val="Heading2"/>
        <w:spacing w:after="40"/>
      </w:pPr>
      <w:r>
        <w:t>14.1 Redis —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Production HA requires a real multi-instance Redis topology; a single Redis pod requires Exception.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Topology: Sentinel replication / Redis Cluster / other: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State the number of primary/master and replica nodes; default target supports one-worker failure.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Primaries: ____ Replicas: ____ Total: 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Choose Sentinel vs Redis Cluster based on workload semantics (replication/failover vs sharding/multi-primary write points).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Mode and rationale: 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For Sentinel-based Kubernetes deployment, use stable service/hostname discovery and validate announced addresses across pod rescheduling; do not rely on pod IPs as durable identities.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Headless service/hostname announcement: 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Persistence mode and durability requirement must be explicit.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Persistence: 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Client library/application must support the selected Redis topology and failover behavior.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Client compatibility: 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failover expectation after one worker/node loss.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Failover target: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backup/restore approach for persistent Redis data, if data durability is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SmallNote"/>
        <w:spacing w:after="40"/>
      </w:pPr>
      <w:r>
        <w:t>Redis note: the architecture choice must distinguish replication/failover from sharding. A multi-replica Kubernetes Deployment is not by itself evidence that Redis will fail over correctly.</w:t>
      </w:r>
    </w:p>
    <w:p>
      <w:pPr>
        <w:pStyle w:val="Heading2"/>
        <w:spacing w:after="40"/>
      </w:pPr>
      <w:r>
        <w:t>14.2 PostgreSQL —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Production HA requires a real PostgreSQL HA topology with replication and automatic failover; standalone requires Exception.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Topology: 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Document the selected Bitnami chart/version and the actual HA mechanism it implements; do not assume an unverified Patroni/etcd architecture.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Chart/version/HA mechanism: 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State primary/standby/member count and how members are distributed across workers.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Members: ____ Placement: 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client connection endpoint and behavior during failover.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Endpoint/failover: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split-brain/partition protection and fencing behavior for the chosen HA mechanism.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Protection/fencing: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synchronous/asynchronous replication and durability semantics.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Replication mode: 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expected connections/TPS and connection pooling requirements.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Connections: ____ TPS: ____ Pooling: 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Application-native backup method and restore process must be defined (for example pgBackRest/pg_dump as appropriate to the design).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Backup/restore: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SmallNote"/>
        <w:spacing w:after="40"/>
      </w:pPr>
      <w:r>
        <w:t>PostgreSQL note: storage snapshots alone are not an application-level backup strategy for a live database. The selected native backup/recovery process must be tested.</w:t>
      </w:r>
    </w:p>
    <w:p>
      <w:pPr>
        <w:pStyle w:val="Heading2"/>
        <w:spacing w:after="40"/>
      </w:pPr>
      <w:r>
        <w:t>14.3 Elastic Stack — Elasticsearch + Logstash + Kibana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Elasticsearch must run as a real multi-node cluster for production; define node count and roles.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Nodes/roles: 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master-eligible/control-plane role isolation appropriate to workload; avoid role mixing that creates unnecessary election/GC sensitivity.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Roles and sizing: 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index shard/replica strategy, retention and expected data volume/growth.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Shards: ____ Replicas: ____ Retention: 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Elasticsearch JVM heap/resource sizing and capacity expectations.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Heap/memory/CPU: 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Record required host/kernel prerequisites, including version-appropriate vm.max_map_count. The exact value must be tied to the selected Elasticsearch version/platform standard.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Version: ______ vm.max_map_count: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Logstash deployment must specify replica count, ingestion rate and failure behavior.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Logstash replicas: ____ Peak events/sec: 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Kibana availability and replica requirement must be defined separately from Elasticsearch.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Kibana replicas: 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ILM/hot-warm-cold tiering where applicable.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ILM/tiering: 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Use Elasticsearch Snapshot API / approved native backup for cluster-consistent recovery; volume snapshots are supplemental.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Snapshot repository / native backup: 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E10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centralized logging workload inputs: GB/day, average log size, peak events/sec and query/search pattern.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GB/day: ____ Avg size: ____ Peak EPS: 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14.4 MongoDB —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Production HA requires a real MongoDB Replica Set; standalone requires Exception.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Replica set name/topology: 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Default production HA baseline: 3 full data-bearing voting members (PSS). Do not use an arbiter as one of the three baseline members.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Data-bearing members: ____ Voting: 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election/failover behavior after one worker/member loss.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Failover expectation: 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write concern and read preference semantics, including w:majority where required.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Write concern: ____ Read preference: 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storage per member and capacity calculation including storage-backend replication.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PVC/member: ____ Raw capacity estimate: 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transaction/read/write requirements that influence topology or resource sizing.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Transactions/semantics: 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application-native backup/restore approach (e.g., mongodump or approved backup tooling as appropriate).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Backup/restore: 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SmallNote"/>
        <w:spacing w:after="40"/>
      </w:pPr>
      <w:r>
        <w:t>MongoDB note: an arbiter may participate in elections but does not provide another data-bearing copy. For the stated one-worker-failure production baseline, the architecture uses three full data-bearing members.</w:t>
      </w:r>
    </w:p>
    <w:p>
      <w:pPr>
        <w:pStyle w:val="Heading2"/>
        <w:spacing w:after="40"/>
      </w:pPr>
      <w:r>
        <w:t>14.5 RabbitMQ —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Production HA requires a real RabbitMQ cluster; standalone requires Exception.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Cluster nodes: 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For replicated HA queues on RabbitMQ 4.x, use quorum queues; classic mirrored queue patterns are not an acceptable HA baseline.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Queue type: Quorum / Stream / other: 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queue durability, message persistence, retention and expected queue depth.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Durability/retention/depth: 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message throughput: average and peak publish/consume rates.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Average: ____ msg/sec Peak: ____ msg/sec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client reconnect/failover behavior and connection endpoints.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Client behavior: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partition/quorum behavior expected during worker/node failure.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Partition/quorum behavior: 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any ordering guarantees required by the application and how topology preserves them.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Ordering: 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Define management/UI and monitoring exposure separately from AMQP traffic.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Management exposure: 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SmallNote"/>
        <w:spacing w:after="40"/>
      </w:pPr>
      <w:r>
        <w:t>RabbitMQ note: queue replication and broker clustering are different concepts. The architecture must define both the cluster topology and the queue type/replication semantics required by the workload.</w:t>
      </w:r>
    </w:p>
    <w:p>
      <w:pPr>
        <w:pStyle w:val="Heading2"/>
        <w:spacing w:after="40"/>
      </w:pPr>
      <w:r>
        <w:t>15. Architecture Acceptance &amp; Failure-Test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Pod failure test: terminate one application pod and verify automatic recovery and application-level state/leader behavior.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result: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Worker failure test: make one Kubernetes worker unavailable and verify service remains available or recovers automatically according to the approved SLA/RTO.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result: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State/replication test: verify application cluster reports healthy quorum/replication after member movement/restart.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result: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Client failover test: verify clients reconnect/use the approved endpoint after member failure.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result: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Storage test: validate PVC persistence after pod reschedule and confirm requested Longhorn/ODF storage behavior.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Expected result: 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T6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Backup test: perform restore from an application-native backup and verify data integrity.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Restore result/date: 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T7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Snapshot test: if snapshots are used, demonstrate restore procedure and explain how consistency is achieved.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Result/notes: 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T8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Security test: verify non-root/restricted OpenShift execution and PVC write permissions under actual SCC behavior.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Result: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T9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Network test: verify only approved ports/sources are reachable and the chosen exposure mechanism matches HTTP/TCP requirements.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Result: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T10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Observability test: confirm Prometheus metrics, alerting, Grafana dashboard and centralized logging/trace integration where selected.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Result: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T11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Capacity validation: verify requests/limits, storage capacity and observed load are consistent with the architecture assumptions.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Result: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T12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Application-specific failure test: execute the selected Redis/PostgreSQL/Elasticsearch/MongoDB/RabbitMQ failover scenario.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Result: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16. Exceptions, Risks &amp;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Requirement &amp; Architectural Guardrail</w:t>
            </w:r>
          </w:p>
        </w:tc>
        <w:tc>
          <w:tcPr>
            <w:tcW w:type="dxa" w:w="432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Project Architecture Specification / Design Choice</w:t>
            </w:r>
          </w:p>
        </w:tc>
        <w:tc>
          <w:tcPr>
            <w:tcW w:type="dxa" w:w="1800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Compliance Status</w:t>
            </w:r>
          </w:p>
        </w:tc>
        <w:tc>
          <w:tcPr>
            <w:tcW w:type="dxa" w:w="3311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  <w:sz w:val="14"/>
              </w:rPr>
              <w:t>Architectural Rationale / Risk Assessment /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X1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List every requirement marked Exception and the exact deviation.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Exception: 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X2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State the reason the exception is necessary.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Reason: ________________________________________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X3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State impact/risk and compensating controls.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Risk/controls: 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X4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State required approval authority / decision record reference.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Approval/ADR ref: 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X5</w:t>
            </w:r>
          </w:p>
        </w:tc>
        <w:tc>
          <w:tcPr>
            <w:tcW w:type="dxa" w:w="4968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List any architecture assumptions that must be validated before deployment.</w:t>
            </w:r>
          </w:p>
        </w:tc>
        <w:tc>
          <w:tcPr>
            <w:tcW w:type="dxa" w:w="432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Assumptions: ____________________________________</w:t>
            </w:r>
          </w:p>
        </w:tc>
        <w:tc>
          <w:tcPr>
            <w:tcW w:type="dxa" w:w="1800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[ ] Compliant</w:t>
              <w:br/>
              <w:t>[ ] Exception</w:t>
              <w:br/>
              <w:t>[ ] N/A</w:t>
            </w:r>
          </w:p>
        </w:tc>
        <w:tc>
          <w:tcPr>
            <w:tcW w:type="dxa" w:w="3311"/>
            <w:vAlign w:val="top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pStyle w:val="TableText"/>
            </w:pPr>
            <w:r>
              <w:t>Rationale / assumptions / risks / compensating controls:</w:t>
              <w:br/>
              <w:br/>
              <w:t>__________________________________________________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after="40"/>
      </w:pPr>
      <w:r>
        <w:t>17. Architecture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AF2F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Project Architect</w:t>
            </w:r>
          </w:p>
        </w:tc>
        <w:tc>
          <w:tcPr>
            <w:tcW w:type="dxa" w:w="727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Name: ______________________________  Date: __________  Decision: ☐ Approved ☐ Approved with Exceptions</w:t>
            </w:r>
          </w:p>
        </w:tc>
      </w:tr>
      <w:tr>
        <w:tc>
          <w:tcPr>
            <w:tcW w:type="dxa" w:w="7272"/>
            <w:shd w:fill="EAF2F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Solution / System Architect</w:t>
            </w:r>
          </w:p>
        </w:tc>
        <w:tc>
          <w:tcPr>
            <w:tcW w:type="dxa" w:w="727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Name: ______________________________  Date: __________</w:t>
            </w:r>
          </w:p>
        </w:tc>
      </w:tr>
      <w:tr>
        <w:tc>
          <w:tcPr>
            <w:tcW w:type="dxa" w:w="7272"/>
            <w:shd w:fill="EAF2F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Architecture Review Board / Governance</w:t>
            </w:r>
          </w:p>
        </w:tc>
        <w:tc>
          <w:tcPr>
            <w:tcW w:type="dxa" w:w="727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Name: ______________________________  Date: __________</w:t>
            </w:r>
          </w:p>
        </w:tc>
      </w:tr>
      <w:tr>
        <w:tc>
          <w:tcPr>
            <w:tcW w:type="dxa" w:w="7272"/>
            <w:shd w:fill="EAF2F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Exception Approver (if required)</w:t>
            </w:r>
          </w:p>
        </w:tc>
        <w:tc>
          <w:tcPr>
            <w:tcW w:type="dxa" w:w="727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Name: ______________________________  Date: __________</w:t>
            </w:r>
          </w:p>
        </w:tc>
      </w:tr>
      <w:tr>
        <w:tc>
          <w:tcPr>
            <w:tcW w:type="dxa" w:w="7272"/>
            <w:shd w:fill="EAF2F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Final Design Reference</w:t>
            </w:r>
          </w:p>
        </w:tc>
        <w:tc>
          <w:tcPr>
            <w:tcW w:type="dxa" w:w="727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 w:val="0"/>
                <w:sz w:val="16"/>
              </w:rPr>
              <w:t>ADR / Architecture document / repository: __________________________________________</w:t>
            </w:r>
          </w:p>
        </w:tc>
      </w:tr>
    </w:tbl>
    <w:p>
      <w:pPr>
        <w:spacing w:after="40"/>
      </w:pPr>
      <w:r>
        <w:br w:type="page"/>
      </w:r>
    </w:p>
    <w:p>
      <w:pPr>
        <w:pStyle w:val="Heading1"/>
        <w:spacing w:after="40"/>
      </w:pPr>
      <w:r>
        <w:t>Appendix A — Minimum Production Architecture Baseline</w:t>
      </w:r>
    </w:p>
    <w:p>
      <w:pPr>
        <w:pStyle w:val="ListBullet"/>
        <w:spacing w:after="40"/>
      </w:pPr>
      <w:r>
        <w:t>HA: at least 3 application instances/nodes for clustered stateful services unless an approved Exception exists; instances distributed across at least 3 Kubernetes workers/failure domains where practical.</w:t>
      </w:r>
    </w:p>
    <w:p>
      <w:pPr>
        <w:pStyle w:val="ListBullet"/>
        <w:spacing w:after="40"/>
      </w:pPr>
      <w:r>
        <w:t>Failure tolerance: loss of one Kubernetes worker must be an explicitly tested scenario, with expected availability/recovery documented against SLA/RTO.</w:t>
      </w:r>
    </w:p>
    <w:p>
      <w:pPr>
        <w:pStyle w:val="ListBullet"/>
        <w:spacing w:after="40"/>
      </w:pPr>
      <w:r>
        <w:t>Storage: Rancher uses Longhorn and OpenShift uses ODF; storage capacity must include backend replication/copy factor plus operational headroom.</w:t>
      </w:r>
    </w:p>
    <w:p>
      <w:pPr>
        <w:pStyle w:val="ListBullet"/>
        <w:spacing w:after="40"/>
      </w:pPr>
      <w:r>
        <w:t>Security: OpenShift deployment must conform to the actual SCC/security model; do not rely on fixed Bitnami UID 1001 assumptions or privileged workarounds without explicit approval.</w:t>
      </w:r>
    </w:p>
    <w:p>
      <w:pPr>
        <w:pStyle w:val="ListBullet"/>
        <w:spacing w:after="40"/>
      </w:pPr>
      <w:r>
        <w:t>Backups: data-bearing services require application-native backup/recovery appropriate to the technology; CSI snapshots are supplemental unless consistency is demonstrated.</w:t>
      </w:r>
    </w:p>
    <w:p>
      <w:pPr>
        <w:pStyle w:val="ListBullet"/>
        <w:spacing w:after="40"/>
      </w:pPr>
      <w:r>
        <w:t>Networking: external raw TCP database/broker traffic must use a TCP-capable mechanism; an OpenShift Route is not the generic solution for PostgreSQL/Redis/MongoDB/RabbitMQ TCP ports.</w:t>
      </w:r>
    </w:p>
    <w:p>
      <w:pPr>
        <w:pStyle w:val="ListBullet"/>
        <w:spacing w:after="40"/>
      </w:pPr>
      <w:r>
        <w:t>Redis: choose and document Sentinel/replication or Redis Cluster; validate stable Kubernetes discovery/announced addresses for failover.</w:t>
      </w:r>
    </w:p>
    <w:p>
      <w:pPr>
        <w:pStyle w:val="ListBullet"/>
        <w:spacing w:after="40"/>
      </w:pPr>
      <w:r>
        <w:t>PostgreSQL: document the actual selected Bitnami HA mechanism and its partition/failover behavior; do not assume a particular HA technology without verification.</w:t>
      </w:r>
    </w:p>
    <w:p>
      <w:pPr>
        <w:pStyle w:val="ListBullet"/>
        <w:spacing w:after="40"/>
      </w:pPr>
      <w:r>
        <w:t>Elasticsearch: document node roles, shard/replica strategy, sizing, retention, and version-specific host/kernel prerequisites.</w:t>
      </w:r>
    </w:p>
    <w:p>
      <w:pPr>
        <w:pStyle w:val="ListBullet"/>
        <w:spacing w:after="40"/>
      </w:pPr>
      <w:r>
        <w:t>MongoDB: production baseline is 3 full data-bearing voting members; an arbiter does not count as one of the baseline HA data nodes.</w:t>
      </w:r>
    </w:p>
    <w:p>
      <w:pPr>
        <w:pStyle w:val="ListBullet"/>
        <w:spacing w:after="40"/>
      </w:pPr>
      <w:r>
        <w:t>RabbitMQ: production replicated queues should use quorum queues on RabbitMQ 4.x; classic mirrored queue HA is not an acceptable baseline.</w:t>
      </w:r>
    </w:p>
    <w:p>
      <w:pPr>
        <w:pStyle w:val="ListBullet"/>
        <w:spacing w:after="40"/>
      </w:pPr>
      <w:r>
        <w:t>Observability: collect Prometheus, Grafana, logging and tracing sizing/retention inputs when those capabilities are in scope.</w:t>
      </w:r>
    </w:p>
    <w:p>
      <w:pPr>
        <w:pStyle w:val="Heading1"/>
        <w:spacing w:after="40"/>
      </w:pPr>
      <w:r>
        <w:t>Appendix B — Status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4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848"/>
            <w:shd w:fill="D9EAF7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b/>
              </w:rPr>
              <w:t>Required documentation</w:t>
            </w:r>
          </w:p>
        </w:tc>
      </w:tr>
      <w:tr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Compliant</w:t>
            </w:r>
          </w:p>
        </w:tc>
        <w:tc>
          <w:tcPr>
            <w:tcW w:type="dxa" w:w="432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The design meets the stated guardrail.</w:t>
            </w:r>
          </w:p>
        </w:tc>
        <w:tc>
          <w:tcPr>
            <w:tcW w:type="dxa" w:w="835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State the concrete design choice and any relevant assumptions.</w:t>
            </w:r>
          </w:p>
        </w:tc>
      </w:tr>
      <w:tr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Exception</w:t>
            </w:r>
          </w:p>
        </w:tc>
        <w:tc>
          <w:tcPr>
            <w:tcW w:type="dxa" w:w="432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The guardrail applies, but the project intentionally deviates.</w:t>
            </w:r>
          </w:p>
        </w:tc>
        <w:tc>
          <w:tcPr>
            <w:tcW w:type="dxa" w:w="835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Deviation + reason + impact/risk + compensating control/approval.</w:t>
            </w:r>
          </w:p>
        </w:tc>
      </w:tr>
      <w:tr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N/A</w:t>
            </w:r>
          </w:p>
        </w:tc>
        <w:tc>
          <w:tcPr>
            <w:tcW w:type="dxa" w:w="432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The guardrail genuinely does not apply.</w:t>
            </w:r>
          </w:p>
        </w:tc>
        <w:tc>
          <w:tcPr>
            <w:tcW w:type="dxa" w:w="8352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Explain why it does not apply; do not use N/A to bypass an applicable requirement.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Version 4.0 | Architecture Review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OSS Platform Architecture Onboarding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5"/>
    </w:rPr>
  </w:style>
  <w:style w:type="paragraph" w:customStyle="1" w:styleId="TableText">
    <w:name w:val="Table Text"/>
    <w:rPr>
      <w:rFonts w:ascii="Aptos" w:hAnsi="Apto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