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8ED52" w14:textId="0BCADAEF" w:rsidR="00871B24" w:rsidRPr="00C331CA" w:rsidRDefault="007F7C02" w:rsidP="00F23FFB">
      <w:pPr>
        <w:pStyle w:val="Title"/>
        <w:pBdr>
          <w:bottom w:val="single" w:sz="12" w:space="1" w:color="auto"/>
        </w:pBdr>
        <w:spacing w:line="360" w:lineRule="auto"/>
        <w:rPr>
          <w:rFonts w:ascii="Times New Roman" w:hAnsi="Times New Roman" w:cs="Times New Roman"/>
        </w:rPr>
      </w:pPr>
      <w:r w:rsidRPr="00CA09E6">
        <w:rPr>
          <w:rFonts w:ascii="Times New Roman" w:hAnsi="Times New Roman" w:cs="Times New Roman"/>
        </w:rPr>
        <w:t>Jai Carey</w:t>
      </w:r>
    </w:p>
    <w:p w14:paraId="76D29A53" w14:textId="2EC81B02" w:rsidR="00A14597" w:rsidRDefault="002C53BA" w:rsidP="00F23FFB">
      <w:pPr>
        <w:pStyle w:val="Heading3"/>
        <w:spacing w:line="360" w:lineRule="auto"/>
        <w:rPr>
          <w:rFonts w:ascii="Times New Roman" w:hAnsi="Times New Roman" w:cs="Times New Roman"/>
          <w:i/>
          <w:iCs/>
          <w:color w:val="auto"/>
        </w:rPr>
      </w:pPr>
      <w:r w:rsidRPr="003631E2">
        <w:rPr>
          <w:rFonts w:ascii="Times New Roman" w:hAnsi="Times New Roman" w:cs="Times New Roman"/>
          <w:i/>
          <w:iCs/>
          <w:color w:val="auto"/>
        </w:rPr>
        <w:t xml:space="preserve">SID: </w:t>
      </w:r>
      <w:r w:rsidR="007F7C02" w:rsidRPr="003631E2">
        <w:rPr>
          <w:rFonts w:ascii="Times New Roman" w:hAnsi="Times New Roman" w:cs="Times New Roman"/>
          <w:i/>
          <w:iCs/>
          <w:color w:val="auto"/>
        </w:rPr>
        <w:t>45188416</w:t>
      </w:r>
      <w:r w:rsidR="002379B6">
        <w:rPr>
          <w:rFonts w:ascii="Times New Roman" w:hAnsi="Times New Roman" w:cs="Times New Roman"/>
          <w:i/>
          <w:iCs/>
          <w:color w:val="auto"/>
        </w:rPr>
        <w:tab/>
      </w:r>
      <w:r w:rsidR="002379B6">
        <w:rPr>
          <w:rFonts w:ascii="Times New Roman" w:hAnsi="Times New Roman" w:cs="Times New Roman"/>
          <w:i/>
          <w:iCs/>
          <w:color w:val="auto"/>
        </w:rPr>
        <w:tab/>
      </w:r>
      <w:r w:rsidR="002379B6">
        <w:rPr>
          <w:rFonts w:ascii="Times New Roman" w:hAnsi="Times New Roman" w:cs="Times New Roman"/>
          <w:i/>
          <w:iCs/>
          <w:color w:val="auto"/>
        </w:rPr>
        <w:tab/>
      </w:r>
      <w:r w:rsidR="002379B6">
        <w:rPr>
          <w:rFonts w:ascii="Times New Roman" w:hAnsi="Times New Roman" w:cs="Times New Roman"/>
          <w:i/>
          <w:iCs/>
          <w:color w:val="auto"/>
        </w:rPr>
        <w:tab/>
      </w:r>
      <w:r w:rsidR="002379B6">
        <w:rPr>
          <w:rFonts w:ascii="Times New Roman" w:hAnsi="Times New Roman" w:cs="Times New Roman"/>
          <w:i/>
          <w:iCs/>
          <w:color w:val="auto"/>
        </w:rPr>
        <w:tab/>
      </w:r>
      <w:r w:rsidR="002379B6">
        <w:rPr>
          <w:rFonts w:ascii="Times New Roman" w:hAnsi="Times New Roman" w:cs="Times New Roman"/>
          <w:i/>
          <w:iCs/>
          <w:color w:val="auto"/>
        </w:rPr>
        <w:tab/>
      </w:r>
      <w:r w:rsidR="002379B6">
        <w:rPr>
          <w:rFonts w:ascii="Times New Roman" w:hAnsi="Times New Roman" w:cs="Times New Roman"/>
          <w:i/>
          <w:iCs/>
          <w:color w:val="auto"/>
        </w:rPr>
        <w:tab/>
      </w:r>
      <w:r w:rsidR="002379B6">
        <w:rPr>
          <w:rFonts w:ascii="Times New Roman" w:hAnsi="Times New Roman" w:cs="Times New Roman"/>
          <w:i/>
          <w:iCs/>
          <w:color w:val="auto"/>
        </w:rPr>
        <w:tab/>
        <w:t xml:space="preserve">         </w:t>
      </w:r>
      <w:r w:rsidR="000070C6" w:rsidRPr="003631E2">
        <w:rPr>
          <w:rFonts w:ascii="Times New Roman" w:hAnsi="Times New Roman" w:cs="Times New Roman"/>
          <w:i/>
          <w:iCs/>
          <w:color w:val="auto"/>
        </w:rPr>
        <w:t>Words: 10</w:t>
      </w:r>
      <w:r w:rsidR="00F54A1A">
        <w:rPr>
          <w:rFonts w:ascii="Times New Roman" w:hAnsi="Times New Roman" w:cs="Times New Roman"/>
          <w:i/>
          <w:iCs/>
          <w:color w:val="auto"/>
        </w:rPr>
        <w:t>47</w:t>
      </w:r>
    </w:p>
    <w:p w14:paraId="398B4804" w14:textId="0FBA2F41" w:rsidR="00A75143" w:rsidRPr="002379B6" w:rsidRDefault="00A75143" w:rsidP="00F23FFB">
      <w:pPr>
        <w:pStyle w:val="Heading3"/>
        <w:spacing w:line="360" w:lineRule="auto"/>
        <w:rPr>
          <w:rFonts w:ascii="Times New Roman" w:hAnsi="Times New Roman" w:cs="Times New Roman"/>
          <w:i/>
          <w:iCs/>
          <w:color w:val="auto"/>
        </w:rPr>
      </w:pPr>
      <w:r w:rsidRPr="006D421D">
        <w:rPr>
          <w:rFonts w:ascii="Times New Roman" w:hAnsi="Times New Roman" w:cs="Times New Roman"/>
        </w:rPr>
        <w:br w:type="page"/>
      </w:r>
    </w:p>
    <w:p w14:paraId="7F045AB7" w14:textId="420449AD" w:rsidR="008756FE" w:rsidRPr="006D421D" w:rsidRDefault="009C6634" w:rsidP="00F23FFB">
      <w:pPr>
        <w:pStyle w:val="Heading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421D">
        <w:rPr>
          <w:rFonts w:ascii="Times New Roman" w:hAnsi="Times New Roman" w:cs="Times New Roman"/>
          <w:sz w:val="24"/>
          <w:szCs w:val="24"/>
        </w:rPr>
        <w:lastRenderedPageBreak/>
        <w:t>Introduction</w:t>
      </w:r>
    </w:p>
    <w:p w14:paraId="1C9D8BF0" w14:textId="151C8661" w:rsidR="00CC20F4" w:rsidRPr="006D421D" w:rsidRDefault="00682752" w:rsidP="00F23F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421D">
        <w:rPr>
          <w:rFonts w:ascii="Times New Roman" w:hAnsi="Times New Roman" w:cs="Times New Roman"/>
          <w:sz w:val="24"/>
          <w:szCs w:val="24"/>
        </w:rPr>
        <w:t xml:space="preserve">In February 2019, Commissioner Kenneth Hayne published a Final Report of his investigation into the </w:t>
      </w:r>
      <w:r w:rsidR="00AF7682">
        <w:rPr>
          <w:rFonts w:ascii="Times New Roman" w:hAnsi="Times New Roman" w:cs="Times New Roman"/>
          <w:sz w:val="24"/>
          <w:szCs w:val="24"/>
        </w:rPr>
        <w:t>‘</w:t>
      </w:r>
      <w:r w:rsidRPr="006D421D">
        <w:rPr>
          <w:rFonts w:ascii="Times New Roman" w:hAnsi="Times New Roman" w:cs="Times New Roman"/>
          <w:sz w:val="24"/>
          <w:szCs w:val="24"/>
        </w:rPr>
        <w:t>Misconduct in the Banking, Superannuation and Financial Services Industry</w:t>
      </w:r>
      <w:r w:rsidR="00AF7682">
        <w:rPr>
          <w:rFonts w:ascii="Times New Roman" w:hAnsi="Times New Roman" w:cs="Times New Roman"/>
          <w:sz w:val="24"/>
          <w:szCs w:val="24"/>
        </w:rPr>
        <w:t>’</w:t>
      </w:r>
      <w:r w:rsidRPr="006D421D">
        <w:rPr>
          <w:rFonts w:ascii="Times New Roman" w:hAnsi="Times New Roman" w:cs="Times New Roman"/>
          <w:sz w:val="24"/>
          <w:szCs w:val="24"/>
        </w:rPr>
        <w:t xml:space="preserve">. </w:t>
      </w:r>
      <w:r w:rsidR="00865E01" w:rsidRPr="006D421D">
        <w:rPr>
          <w:rFonts w:ascii="Times New Roman" w:hAnsi="Times New Roman" w:cs="Times New Roman"/>
          <w:sz w:val="24"/>
          <w:szCs w:val="24"/>
        </w:rPr>
        <w:t xml:space="preserve">Hayne included </w:t>
      </w:r>
      <w:r w:rsidRPr="006D421D">
        <w:rPr>
          <w:rFonts w:ascii="Times New Roman" w:hAnsi="Times New Roman" w:cs="Times New Roman"/>
          <w:sz w:val="24"/>
          <w:szCs w:val="24"/>
        </w:rPr>
        <w:t xml:space="preserve">a total of 76 </w:t>
      </w:r>
      <w:r w:rsidR="00865E01" w:rsidRPr="006D421D">
        <w:rPr>
          <w:rFonts w:ascii="Times New Roman" w:hAnsi="Times New Roman" w:cs="Times New Roman"/>
          <w:sz w:val="24"/>
          <w:szCs w:val="24"/>
        </w:rPr>
        <w:t xml:space="preserve">suggested </w:t>
      </w:r>
      <w:r w:rsidRPr="006D421D">
        <w:rPr>
          <w:rFonts w:ascii="Times New Roman" w:hAnsi="Times New Roman" w:cs="Times New Roman"/>
          <w:sz w:val="24"/>
          <w:szCs w:val="24"/>
        </w:rPr>
        <w:t>regulat</w:t>
      </w:r>
      <w:r w:rsidR="00865E01" w:rsidRPr="006D421D">
        <w:rPr>
          <w:rFonts w:ascii="Times New Roman" w:hAnsi="Times New Roman" w:cs="Times New Roman"/>
          <w:sz w:val="24"/>
          <w:szCs w:val="24"/>
        </w:rPr>
        <w:t xml:space="preserve">ory </w:t>
      </w:r>
      <w:r w:rsidR="00613F6B" w:rsidRPr="006D421D">
        <w:rPr>
          <w:rFonts w:ascii="Times New Roman" w:hAnsi="Times New Roman" w:cs="Times New Roman"/>
          <w:sz w:val="24"/>
          <w:szCs w:val="24"/>
        </w:rPr>
        <w:t>amendments</w:t>
      </w:r>
      <w:r w:rsidR="00865E01" w:rsidRPr="006D421D">
        <w:rPr>
          <w:rFonts w:ascii="Times New Roman" w:hAnsi="Times New Roman" w:cs="Times New Roman"/>
          <w:sz w:val="24"/>
          <w:szCs w:val="24"/>
        </w:rPr>
        <w:t xml:space="preserve"> </w:t>
      </w:r>
      <w:r w:rsidR="00AF7682">
        <w:rPr>
          <w:rFonts w:ascii="Times New Roman" w:hAnsi="Times New Roman" w:cs="Times New Roman"/>
          <w:sz w:val="24"/>
          <w:szCs w:val="24"/>
        </w:rPr>
        <w:t>within</w:t>
      </w:r>
      <w:r w:rsidR="00613F6B" w:rsidRPr="006D421D">
        <w:rPr>
          <w:rFonts w:ascii="Times New Roman" w:hAnsi="Times New Roman" w:cs="Times New Roman"/>
          <w:sz w:val="24"/>
          <w:szCs w:val="24"/>
        </w:rPr>
        <w:t xml:space="preserve"> </w:t>
      </w:r>
      <w:r w:rsidRPr="006D421D">
        <w:rPr>
          <w:rFonts w:ascii="Times New Roman" w:hAnsi="Times New Roman" w:cs="Times New Roman"/>
          <w:sz w:val="24"/>
          <w:szCs w:val="24"/>
        </w:rPr>
        <w:t xml:space="preserve">banking </w:t>
      </w:r>
      <w:r w:rsidR="00613F6B" w:rsidRPr="006D421D">
        <w:rPr>
          <w:rFonts w:ascii="Times New Roman" w:hAnsi="Times New Roman" w:cs="Times New Roman"/>
          <w:sz w:val="24"/>
          <w:szCs w:val="24"/>
        </w:rPr>
        <w:t>due to</w:t>
      </w:r>
      <w:r w:rsidR="00AF7682">
        <w:rPr>
          <w:rFonts w:ascii="Times New Roman" w:hAnsi="Times New Roman" w:cs="Times New Roman"/>
          <w:sz w:val="24"/>
          <w:szCs w:val="24"/>
        </w:rPr>
        <w:t xml:space="preserve"> continued</w:t>
      </w:r>
      <w:r w:rsidR="00613F6B" w:rsidRPr="006D421D">
        <w:rPr>
          <w:rFonts w:ascii="Times New Roman" w:hAnsi="Times New Roman" w:cs="Times New Roman"/>
          <w:sz w:val="24"/>
          <w:szCs w:val="24"/>
        </w:rPr>
        <w:t xml:space="preserve"> unethical conduct </w:t>
      </w:r>
      <w:r w:rsidR="00AF7682">
        <w:rPr>
          <w:rFonts w:ascii="Times New Roman" w:hAnsi="Times New Roman" w:cs="Times New Roman"/>
          <w:sz w:val="24"/>
          <w:szCs w:val="24"/>
        </w:rPr>
        <w:t>throughout</w:t>
      </w:r>
      <w:r w:rsidR="00613F6B" w:rsidRPr="006D421D">
        <w:rPr>
          <w:rFonts w:ascii="Times New Roman" w:hAnsi="Times New Roman" w:cs="Times New Roman"/>
          <w:sz w:val="24"/>
          <w:szCs w:val="24"/>
        </w:rPr>
        <w:t xml:space="preserve"> the industry</w:t>
      </w:r>
      <w:r w:rsidR="00FF4048" w:rsidRPr="006D421D">
        <w:rPr>
          <w:rFonts w:ascii="Times New Roman" w:hAnsi="Times New Roman" w:cs="Times New Roman"/>
          <w:sz w:val="24"/>
          <w:szCs w:val="24"/>
        </w:rPr>
        <w:t xml:space="preserve"> </w:t>
      </w:r>
      <w:r w:rsidR="00FF4048" w:rsidRPr="006D421D">
        <w:rPr>
          <w:rStyle w:val="selectable"/>
          <w:rFonts w:ascii="Times New Roman" w:hAnsi="Times New Roman" w:cs="Times New Roman"/>
          <w:color w:val="000000"/>
          <w:sz w:val="24"/>
          <w:szCs w:val="24"/>
        </w:rPr>
        <w:t>(Hayne, 2019)</w:t>
      </w:r>
      <w:r w:rsidRPr="006D421D">
        <w:rPr>
          <w:rFonts w:ascii="Times New Roman" w:hAnsi="Times New Roman" w:cs="Times New Roman"/>
          <w:sz w:val="24"/>
          <w:szCs w:val="24"/>
        </w:rPr>
        <w:t xml:space="preserve">. The Commonwealth Bank of Australia (CBA), one of the largest banks in </w:t>
      </w:r>
      <w:r w:rsidR="00AF7682">
        <w:rPr>
          <w:rFonts w:ascii="Times New Roman" w:hAnsi="Times New Roman" w:cs="Times New Roman"/>
          <w:sz w:val="24"/>
          <w:szCs w:val="24"/>
        </w:rPr>
        <w:t>the country</w:t>
      </w:r>
      <w:r w:rsidRPr="006D421D">
        <w:rPr>
          <w:rFonts w:ascii="Times New Roman" w:hAnsi="Times New Roman" w:cs="Times New Roman"/>
          <w:sz w:val="24"/>
          <w:szCs w:val="24"/>
        </w:rPr>
        <w:t xml:space="preserve"> </w:t>
      </w:r>
      <w:r w:rsidR="00613F6B" w:rsidRPr="006D421D">
        <w:rPr>
          <w:rFonts w:ascii="Times New Roman" w:hAnsi="Times New Roman" w:cs="Times New Roman"/>
          <w:sz w:val="24"/>
          <w:szCs w:val="24"/>
        </w:rPr>
        <w:t>and</w:t>
      </w:r>
      <w:r w:rsidR="00AF7682">
        <w:rPr>
          <w:rFonts w:ascii="Times New Roman" w:hAnsi="Times New Roman" w:cs="Times New Roman"/>
          <w:sz w:val="24"/>
          <w:szCs w:val="24"/>
        </w:rPr>
        <w:t xml:space="preserve"> a</w:t>
      </w:r>
      <w:r w:rsidR="00613F6B" w:rsidRPr="006D421D">
        <w:rPr>
          <w:rFonts w:ascii="Times New Roman" w:hAnsi="Times New Roman" w:cs="Times New Roman"/>
          <w:sz w:val="24"/>
          <w:szCs w:val="24"/>
        </w:rPr>
        <w:t xml:space="preserve"> </w:t>
      </w:r>
      <w:r w:rsidR="00AF7682">
        <w:rPr>
          <w:rFonts w:ascii="Times New Roman" w:hAnsi="Times New Roman" w:cs="Times New Roman"/>
          <w:sz w:val="24"/>
          <w:szCs w:val="24"/>
        </w:rPr>
        <w:t xml:space="preserve">focal point </w:t>
      </w:r>
      <w:r w:rsidR="00613F6B" w:rsidRPr="006D421D">
        <w:rPr>
          <w:rFonts w:ascii="Times New Roman" w:hAnsi="Times New Roman" w:cs="Times New Roman"/>
          <w:sz w:val="24"/>
          <w:szCs w:val="24"/>
        </w:rPr>
        <w:t>of the investigation, saw that many of the</w:t>
      </w:r>
      <w:r w:rsidR="004558BE">
        <w:rPr>
          <w:rFonts w:ascii="Times New Roman" w:hAnsi="Times New Roman" w:cs="Times New Roman"/>
          <w:sz w:val="24"/>
          <w:szCs w:val="24"/>
        </w:rPr>
        <w:t>se</w:t>
      </w:r>
      <w:r w:rsidR="00613F6B" w:rsidRPr="006D421D">
        <w:rPr>
          <w:rFonts w:ascii="Times New Roman" w:hAnsi="Times New Roman" w:cs="Times New Roman"/>
          <w:sz w:val="24"/>
          <w:szCs w:val="24"/>
        </w:rPr>
        <w:t xml:space="preserve"> recommendations caused large impacts to their existing business </w:t>
      </w:r>
      <w:r w:rsidR="004C7EA0" w:rsidRPr="006D421D">
        <w:rPr>
          <w:rFonts w:ascii="Times New Roman" w:hAnsi="Times New Roman" w:cs="Times New Roman"/>
          <w:sz w:val="24"/>
          <w:szCs w:val="24"/>
        </w:rPr>
        <w:t>processes.</w:t>
      </w:r>
    </w:p>
    <w:p w14:paraId="6FCF2C78" w14:textId="05CF667F" w:rsidR="00C04AEB" w:rsidRPr="006D421D" w:rsidRDefault="009C6634" w:rsidP="00F23FFB">
      <w:pPr>
        <w:pStyle w:val="Heading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421D">
        <w:rPr>
          <w:rFonts w:ascii="Times New Roman" w:hAnsi="Times New Roman" w:cs="Times New Roman"/>
          <w:sz w:val="24"/>
          <w:szCs w:val="24"/>
        </w:rPr>
        <w:t xml:space="preserve">Scope </w:t>
      </w:r>
      <w:r w:rsidR="004558BE">
        <w:rPr>
          <w:rFonts w:ascii="Times New Roman" w:hAnsi="Times New Roman" w:cs="Times New Roman"/>
          <w:sz w:val="24"/>
          <w:szCs w:val="24"/>
        </w:rPr>
        <w:t>and</w:t>
      </w:r>
      <w:r w:rsidRPr="006D421D">
        <w:rPr>
          <w:rFonts w:ascii="Times New Roman" w:hAnsi="Times New Roman" w:cs="Times New Roman"/>
          <w:sz w:val="24"/>
          <w:szCs w:val="24"/>
        </w:rPr>
        <w:t xml:space="preserve"> Analysis</w:t>
      </w:r>
    </w:p>
    <w:p w14:paraId="49C2FC2F" w14:textId="524F6E43" w:rsidR="00DE1E52" w:rsidRPr="006D421D" w:rsidRDefault="008359FB" w:rsidP="00F23FFB">
      <w:pPr>
        <w:pStyle w:val="Heading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421D">
        <w:rPr>
          <w:rFonts w:ascii="Times New Roman" w:hAnsi="Times New Roman" w:cs="Times New Roman"/>
          <w:sz w:val="24"/>
          <w:szCs w:val="24"/>
        </w:rPr>
        <w:t>Introduction to Commonwealth Bank of Australia</w:t>
      </w:r>
    </w:p>
    <w:p w14:paraId="1FABA8FC" w14:textId="605E9299" w:rsidR="008359FB" w:rsidRPr="006D421D" w:rsidRDefault="004558BE" w:rsidP="00F23F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CBA</w:t>
      </w:r>
      <w:r w:rsidR="00AC0DF5" w:rsidRPr="006D421D">
        <w:rPr>
          <w:rFonts w:ascii="Times New Roman" w:hAnsi="Times New Roman" w:cs="Times New Roman"/>
          <w:sz w:val="24"/>
          <w:szCs w:val="24"/>
        </w:rPr>
        <w:t xml:space="preserve"> offers a large and diverse range of financial services including retail banking, mo</w:t>
      </w:r>
      <w:r>
        <w:rPr>
          <w:rFonts w:ascii="Times New Roman" w:hAnsi="Times New Roman" w:cs="Times New Roman"/>
          <w:sz w:val="24"/>
          <w:szCs w:val="24"/>
        </w:rPr>
        <w:t>r</w:t>
      </w:r>
      <w:r w:rsidR="00AC0DF5" w:rsidRPr="006D421D">
        <w:rPr>
          <w:rFonts w:ascii="Times New Roman" w:hAnsi="Times New Roman" w:cs="Times New Roman"/>
          <w:sz w:val="24"/>
          <w:szCs w:val="24"/>
        </w:rPr>
        <w:t>tgages</w:t>
      </w:r>
      <w:r w:rsidR="00BE6502" w:rsidRPr="006D421D">
        <w:rPr>
          <w:rFonts w:ascii="Times New Roman" w:hAnsi="Times New Roman" w:cs="Times New Roman"/>
          <w:sz w:val="24"/>
          <w:szCs w:val="24"/>
        </w:rPr>
        <w:t>, credit cards, stockbroking, loan brokerage</w:t>
      </w:r>
      <w:r>
        <w:rPr>
          <w:rFonts w:ascii="Times New Roman" w:hAnsi="Times New Roman" w:cs="Times New Roman"/>
          <w:sz w:val="24"/>
          <w:szCs w:val="24"/>
        </w:rPr>
        <w:t xml:space="preserve">, etc. </w:t>
      </w:r>
      <w:r w:rsidR="00B67068" w:rsidRPr="006D421D">
        <w:rPr>
          <w:rStyle w:val="selectable"/>
          <w:rFonts w:ascii="Times New Roman" w:hAnsi="Times New Roman" w:cs="Times New Roman"/>
          <w:color w:val="000000"/>
          <w:sz w:val="24"/>
          <w:szCs w:val="24"/>
        </w:rPr>
        <w:t>(CommBank, 2021)</w:t>
      </w:r>
      <w:r w:rsidR="00C462A7" w:rsidRPr="006D421D">
        <w:rPr>
          <w:rFonts w:ascii="Times New Roman" w:hAnsi="Times New Roman" w:cs="Times New Roman"/>
          <w:sz w:val="24"/>
          <w:szCs w:val="24"/>
        </w:rPr>
        <w:t>.</w:t>
      </w:r>
      <w:r w:rsidR="00BE6502" w:rsidRPr="006D421D">
        <w:rPr>
          <w:rFonts w:ascii="Times New Roman" w:hAnsi="Times New Roman" w:cs="Times New Roman"/>
          <w:sz w:val="24"/>
          <w:szCs w:val="24"/>
        </w:rPr>
        <w:t xml:space="preserve"> </w:t>
      </w:r>
      <w:r w:rsidR="000C4CDA" w:rsidRPr="006D421D">
        <w:rPr>
          <w:rFonts w:ascii="Times New Roman" w:hAnsi="Times New Roman" w:cs="Times New Roman"/>
          <w:sz w:val="24"/>
          <w:szCs w:val="24"/>
        </w:rPr>
        <w:t xml:space="preserve">CBA provide “Home Lending Specialists”, or mortgage brokers, who </w:t>
      </w:r>
      <w:r>
        <w:rPr>
          <w:rFonts w:ascii="Times New Roman" w:hAnsi="Times New Roman" w:cs="Times New Roman"/>
          <w:sz w:val="24"/>
          <w:szCs w:val="24"/>
        </w:rPr>
        <w:t xml:space="preserve">facilitate the </w:t>
      </w:r>
      <w:r w:rsidR="000C4CDA" w:rsidRPr="006D421D">
        <w:rPr>
          <w:rFonts w:ascii="Times New Roman" w:hAnsi="Times New Roman" w:cs="Times New Roman"/>
          <w:sz w:val="24"/>
          <w:szCs w:val="24"/>
        </w:rPr>
        <w:t xml:space="preserve">service of financial expertise. This service exists to help consumers navigate the mortgage market, understand the </w:t>
      </w:r>
      <w:r>
        <w:rPr>
          <w:rFonts w:ascii="Times New Roman" w:hAnsi="Times New Roman" w:cs="Times New Roman"/>
          <w:sz w:val="24"/>
          <w:szCs w:val="24"/>
        </w:rPr>
        <w:t>customer</w:t>
      </w:r>
      <w:r w:rsidR="00725619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s</w:t>
      </w:r>
      <w:r w:rsidR="000C4CDA" w:rsidRPr="006D421D">
        <w:rPr>
          <w:rFonts w:ascii="Times New Roman" w:hAnsi="Times New Roman" w:cs="Times New Roman"/>
          <w:sz w:val="24"/>
          <w:szCs w:val="24"/>
        </w:rPr>
        <w:t xml:space="preserve"> requirements</w:t>
      </w:r>
      <w:r w:rsidR="0087490C">
        <w:rPr>
          <w:rFonts w:ascii="Times New Roman" w:hAnsi="Times New Roman" w:cs="Times New Roman"/>
          <w:sz w:val="24"/>
          <w:szCs w:val="24"/>
        </w:rPr>
        <w:t>,</w:t>
      </w:r>
      <w:r w:rsidR="000C4CDA" w:rsidRPr="006D421D">
        <w:rPr>
          <w:rFonts w:ascii="Times New Roman" w:hAnsi="Times New Roman" w:cs="Times New Roman"/>
          <w:sz w:val="24"/>
          <w:szCs w:val="24"/>
        </w:rPr>
        <w:t xml:space="preserve"> and “make your journey seamless” </w:t>
      </w:r>
      <w:r w:rsidR="00B67068" w:rsidRPr="006D421D">
        <w:rPr>
          <w:rStyle w:val="selectable"/>
          <w:rFonts w:ascii="Times New Roman" w:hAnsi="Times New Roman" w:cs="Times New Roman"/>
          <w:color w:val="000000"/>
          <w:sz w:val="24"/>
          <w:szCs w:val="24"/>
        </w:rPr>
        <w:t>(CommBank, 2021)</w:t>
      </w:r>
      <w:r w:rsidR="000C4CDA" w:rsidRPr="006D421D">
        <w:rPr>
          <w:rFonts w:ascii="Times New Roman" w:hAnsi="Times New Roman" w:cs="Times New Roman"/>
          <w:sz w:val="24"/>
          <w:szCs w:val="24"/>
        </w:rPr>
        <w:t>.</w:t>
      </w:r>
    </w:p>
    <w:p w14:paraId="5C2E563B" w14:textId="6AC7A71E" w:rsidR="00DE1E52" w:rsidRPr="006D421D" w:rsidRDefault="001E51C9" w:rsidP="00F23FFB">
      <w:pPr>
        <w:pStyle w:val="Heading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421D">
        <w:rPr>
          <w:rFonts w:ascii="Times New Roman" w:hAnsi="Times New Roman" w:cs="Times New Roman"/>
          <w:sz w:val="24"/>
          <w:szCs w:val="24"/>
        </w:rPr>
        <w:t>Royal Commission Recommendation 1</w:t>
      </w:r>
      <w:r w:rsidR="00BB17E3" w:rsidRPr="006D421D">
        <w:rPr>
          <w:rFonts w:ascii="Times New Roman" w:hAnsi="Times New Roman" w:cs="Times New Roman"/>
          <w:sz w:val="24"/>
          <w:szCs w:val="24"/>
        </w:rPr>
        <w:t>.3</w:t>
      </w:r>
      <w:r w:rsidRPr="006D421D">
        <w:rPr>
          <w:rFonts w:ascii="Times New Roman" w:hAnsi="Times New Roman" w:cs="Times New Roman"/>
          <w:sz w:val="24"/>
          <w:szCs w:val="24"/>
        </w:rPr>
        <w:t xml:space="preserve"> – Mortgage Broker Remuneration</w:t>
      </w:r>
    </w:p>
    <w:p w14:paraId="4FA72388" w14:textId="6EAB5FC6" w:rsidR="00591E66" w:rsidRPr="006D421D" w:rsidRDefault="004A1125" w:rsidP="00F23F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421D">
        <w:rPr>
          <w:rFonts w:ascii="Times New Roman" w:hAnsi="Times New Roman" w:cs="Times New Roman"/>
          <w:sz w:val="24"/>
          <w:szCs w:val="24"/>
        </w:rPr>
        <w:t xml:space="preserve">One </w:t>
      </w:r>
      <w:r w:rsidR="00226256" w:rsidRPr="006D421D">
        <w:rPr>
          <w:rFonts w:ascii="Times New Roman" w:hAnsi="Times New Roman" w:cs="Times New Roman"/>
          <w:sz w:val="24"/>
          <w:szCs w:val="24"/>
        </w:rPr>
        <w:t xml:space="preserve">noteworthy </w:t>
      </w:r>
      <w:r w:rsidR="002F483C" w:rsidRPr="006D421D">
        <w:rPr>
          <w:rFonts w:ascii="Times New Roman" w:hAnsi="Times New Roman" w:cs="Times New Roman"/>
          <w:sz w:val="24"/>
          <w:szCs w:val="24"/>
        </w:rPr>
        <w:t xml:space="preserve">recommendation included </w:t>
      </w:r>
      <w:r w:rsidR="00507C26" w:rsidRPr="006D421D">
        <w:rPr>
          <w:rFonts w:ascii="Times New Roman" w:hAnsi="Times New Roman" w:cs="Times New Roman"/>
          <w:sz w:val="24"/>
          <w:szCs w:val="24"/>
        </w:rPr>
        <w:t xml:space="preserve">regulation </w:t>
      </w:r>
      <w:r w:rsidR="002F483C" w:rsidRPr="006D421D">
        <w:rPr>
          <w:rFonts w:ascii="Times New Roman" w:hAnsi="Times New Roman" w:cs="Times New Roman"/>
          <w:sz w:val="24"/>
          <w:szCs w:val="24"/>
        </w:rPr>
        <w:t xml:space="preserve">changes </w:t>
      </w:r>
      <w:r w:rsidR="00B0215C" w:rsidRPr="006D421D">
        <w:rPr>
          <w:rFonts w:ascii="Times New Roman" w:hAnsi="Times New Roman" w:cs="Times New Roman"/>
          <w:sz w:val="24"/>
          <w:szCs w:val="24"/>
        </w:rPr>
        <w:t xml:space="preserve">around the remuneration of </w:t>
      </w:r>
      <w:r w:rsidR="002F483C" w:rsidRPr="006D421D">
        <w:rPr>
          <w:rFonts w:ascii="Times New Roman" w:hAnsi="Times New Roman" w:cs="Times New Roman"/>
          <w:sz w:val="24"/>
          <w:szCs w:val="24"/>
        </w:rPr>
        <w:t xml:space="preserve">mortgage brokers. The recommendation states that “the </w:t>
      </w:r>
      <w:r w:rsidR="002F483C" w:rsidRPr="004558BE">
        <w:rPr>
          <w:rFonts w:ascii="Times New Roman" w:hAnsi="Times New Roman" w:cs="Times New Roman"/>
          <w:i/>
          <w:iCs/>
          <w:sz w:val="24"/>
          <w:szCs w:val="24"/>
        </w:rPr>
        <w:t>borrower</w:t>
      </w:r>
      <w:r w:rsidR="002F483C" w:rsidRPr="006D421D">
        <w:rPr>
          <w:rFonts w:ascii="Times New Roman" w:hAnsi="Times New Roman" w:cs="Times New Roman"/>
          <w:sz w:val="24"/>
          <w:szCs w:val="24"/>
        </w:rPr>
        <w:t xml:space="preserve">, not the lender, should pay the mortgage broker a fee for acting in connection with home lending” and included suggestions around </w:t>
      </w:r>
      <w:r w:rsidR="00B20583" w:rsidRPr="006D421D">
        <w:rPr>
          <w:rFonts w:ascii="Times New Roman" w:hAnsi="Times New Roman" w:cs="Times New Roman"/>
          <w:sz w:val="24"/>
          <w:szCs w:val="24"/>
        </w:rPr>
        <w:t xml:space="preserve">how </w:t>
      </w:r>
      <w:r w:rsidR="003B24BE" w:rsidRPr="006D421D">
        <w:rPr>
          <w:rFonts w:ascii="Times New Roman" w:hAnsi="Times New Roman" w:cs="Times New Roman"/>
          <w:sz w:val="24"/>
          <w:szCs w:val="24"/>
        </w:rPr>
        <w:t>this could be implemented</w:t>
      </w:r>
      <w:r w:rsidR="00AB3C06" w:rsidRPr="006D421D">
        <w:rPr>
          <w:rFonts w:ascii="Times New Roman" w:hAnsi="Times New Roman" w:cs="Times New Roman"/>
          <w:sz w:val="24"/>
          <w:szCs w:val="24"/>
        </w:rPr>
        <w:t xml:space="preserve"> </w:t>
      </w:r>
      <w:r w:rsidR="00AD5BC5" w:rsidRPr="006D421D">
        <w:rPr>
          <w:rStyle w:val="selectable"/>
          <w:rFonts w:ascii="Times New Roman" w:hAnsi="Times New Roman" w:cs="Times New Roman"/>
          <w:color w:val="000000"/>
          <w:sz w:val="24"/>
          <w:szCs w:val="24"/>
        </w:rPr>
        <w:t>(Hayne, 2019)</w:t>
      </w:r>
      <w:r w:rsidR="00B20583" w:rsidRPr="006D421D">
        <w:rPr>
          <w:rFonts w:ascii="Times New Roman" w:hAnsi="Times New Roman" w:cs="Times New Roman"/>
          <w:sz w:val="24"/>
          <w:szCs w:val="24"/>
        </w:rPr>
        <w:t>.</w:t>
      </w:r>
      <w:r w:rsidR="00524105" w:rsidRPr="006D421D">
        <w:rPr>
          <w:rFonts w:ascii="Times New Roman" w:hAnsi="Times New Roman" w:cs="Times New Roman"/>
          <w:sz w:val="24"/>
          <w:szCs w:val="24"/>
        </w:rPr>
        <w:t xml:space="preserve"> </w:t>
      </w:r>
      <w:r w:rsidR="00A1553D" w:rsidRPr="006D421D">
        <w:rPr>
          <w:rFonts w:ascii="Times New Roman" w:hAnsi="Times New Roman" w:cs="Times New Roman"/>
          <w:sz w:val="24"/>
          <w:szCs w:val="24"/>
        </w:rPr>
        <w:t xml:space="preserve">During this investigation, it was observed that the remuneration structure </w:t>
      </w:r>
      <w:r w:rsidR="00631A17" w:rsidRPr="006D421D">
        <w:rPr>
          <w:rFonts w:ascii="Times New Roman" w:hAnsi="Times New Roman" w:cs="Times New Roman"/>
          <w:sz w:val="24"/>
          <w:szCs w:val="24"/>
        </w:rPr>
        <w:t>for mortgage brokers within some companies led to “poor customer outcomes” (</w:t>
      </w:r>
      <w:r w:rsidR="00631A17" w:rsidRPr="006D421D">
        <w:rPr>
          <w:rStyle w:val="selectable"/>
          <w:rFonts w:ascii="Times New Roman" w:hAnsi="Times New Roman" w:cs="Times New Roman"/>
          <w:color w:val="000000"/>
          <w:sz w:val="24"/>
          <w:szCs w:val="24"/>
        </w:rPr>
        <w:t>Frost, 2018</w:t>
      </w:r>
      <w:r w:rsidR="00631A17" w:rsidRPr="006D421D">
        <w:rPr>
          <w:rFonts w:ascii="Times New Roman" w:hAnsi="Times New Roman" w:cs="Times New Roman"/>
          <w:sz w:val="24"/>
          <w:szCs w:val="24"/>
        </w:rPr>
        <w:t>).</w:t>
      </w:r>
      <w:r w:rsidR="00D34EA2" w:rsidRPr="006D421D">
        <w:rPr>
          <w:rFonts w:ascii="Times New Roman" w:hAnsi="Times New Roman" w:cs="Times New Roman"/>
          <w:sz w:val="24"/>
          <w:szCs w:val="24"/>
        </w:rPr>
        <w:t xml:space="preserve">  Th</w:t>
      </w:r>
      <w:r w:rsidR="004558BE">
        <w:rPr>
          <w:rFonts w:ascii="Times New Roman" w:hAnsi="Times New Roman" w:cs="Times New Roman"/>
          <w:sz w:val="24"/>
          <w:szCs w:val="24"/>
        </w:rPr>
        <w:t xml:space="preserve">is recommendation addresses the ethical misconduct and conflicts of interest between </w:t>
      </w:r>
      <w:r w:rsidR="00D34EA2" w:rsidRPr="006D421D">
        <w:rPr>
          <w:rFonts w:ascii="Times New Roman" w:hAnsi="Times New Roman" w:cs="Times New Roman"/>
          <w:sz w:val="24"/>
          <w:szCs w:val="24"/>
        </w:rPr>
        <w:t>the CBA mortgage broker and the borrower.</w:t>
      </w:r>
      <w:r w:rsidR="007865A9" w:rsidRPr="006D421D">
        <w:rPr>
          <w:rFonts w:ascii="Times New Roman" w:hAnsi="Times New Roman" w:cs="Times New Roman"/>
          <w:sz w:val="24"/>
          <w:szCs w:val="24"/>
        </w:rPr>
        <w:t xml:space="preserve"> </w:t>
      </w:r>
      <w:r w:rsidR="004558BE">
        <w:rPr>
          <w:rFonts w:ascii="Times New Roman" w:hAnsi="Times New Roman" w:cs="Times New Roman"/>
          <w:sz w:val="24"/>
          <w:szCs w:val="24"/>
        </w:rPr>
        <w:t xml:space="preserve">Since the </w:t>
      </w:r>
      <w:r w:rsidR="002F184B">
        <w:rPr>
          <w:rFonts w:ascii="Times New Roman" w:hAnsi="Times New Roman" w:cs="Times New Roman"/>
          <w:sz w:val="24"/>
          <w:szCs w:val="24"/>
        </w:rPr>
        <w:t xml:space="preserve">publication of these findings, </w:t>
      </w:r>
      <w:r w:rsidR="00FA2A3F" w:rsidRPr="006D421D">
        <w:rPr>
          <w:rFonts w:ascii="Times New Roman" w:hAnsi="Times New Roman" w:cs="Times New Roman"/>
          <w:sz w:val="24"/>
          <w:szCs w:val="24"/>
        </w:rPr>
        <w:t xml:space="preserve">CBA have publicly admitted that their existing mortgage broker payment schemes cause a conflict of interest between themselves and their clients </w:t>
      </w:r>
      <w:r w:rsidR="00925AE2" w:rsidRPr="006D421D">
        <w:rPr>
          <w:rStyle w:val="selectable"/>
          <w:rFonts w:ascii="Times New Roman" w:hAnsi="Times New Roman" w:cs="Times New Roman"/>
          <w:color w:val="000000"/>
          <w:sz w:val="24"/>
          <w:szCs w:val="24"/>
        </w:rPr>
        <w:t>(Parliament of Australia, 2019)</w:t>
      </w:r>
      <w:r w:rsidR="00FA2A3F" w:rsidRPr="006D421D">
        <w:rPr>
          <w:rFonts w:ascii="Times New Roman" w:hAnsi="Times New Roman" w:cs="Times New Roman"/>
          <w:sz w:val="24"/>
          <w:szCs w:val="24"/>
        </w:rPr>
        <w:t>.</w:t>
      </w:r>
    </w:p>
    <w:p w14:paraId="2F583509" w14:textId="1F504896" w:rsidR="00611B31" w:rsidRPr="006D421D" w:rsidRDefault="007865A9" w:rsidP="00F23F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421D">
        <w:rPr>
          <w:rFonts w:ascii="Times New Roman" w:hAnsi="Times New Roman" w:cs="Times New Roman"/>
          <w:sz w:val="24"/>
          <w:szCs w:val="24"/>
        </w:rPr>
        <w:t xml:space="preserve">The financial and credit market can be complicated, and any missteps made </w:t>
      </w:r>
      <w:r w:rsidR="00607153" w:rsidRPr="006D421D">
        <w:rPr>
          <w:rFonts w:ascii="Times New Roman" w:hAnsi="Times New Roman" w:cs="Times New Roman"/>
          <w:sz w:val="24"/>
          <w:szCs w:val="24"/>
        </w:rPr>
        <w:t xml:space="preserve">can </w:t>
      </w:r>
      <w:r w:rsidRPr="006D421D">
        <w:rPr>
          <w:rFonts w:ascii="Times New Roman" w:hAnsi="Times New Roman" w:cs="Times New Roman"/>
          <w:sz w:val="24"/>
          <w:szCs w:val="24"/>
        </w:rPr>
        <w:t>lead to long-term financial turmoil</w:t>
      </w:r>
      <w:r w:rsidR="00A56B19" w:rsidRPr="006D421D">
        <w:rPr>
          <w:rFonts w:ascii="Times New Roman" w:hAnsi="Times New Roman" w:cs="Times New Roman"/>
          <w:sz w:val="24"/>
          <w:szCs w:val="24"/>
        </w:rPr>
        <w:t xml:space="preserve"> for </w:t>
      </w:r>
      <w:r w:rsidR="002F184B">
        <w:rPr>
          <w:rFonts w:ascii="Times New Roman" w:hAnsi="Times New Roman" w:cs="Times New Roman"/>
          <w:sz w:val="24"/>
          <w:szCs w:val="24"/>
        </w:rPr>
        <w:t>the</w:t>
      </w:r>
      <w:r w:rsidR="00A56B19" w:rsidRPr="006D421D">
        <w:rPr>
          <w:rFonts w:ascii="Times New Roman" w:hAnsi="Times New Roman" w:cs="Times New Roman"/>
          <w:sz w:val="24"/>
          <w:szCs w:val="24"/>
        </w:rPr>
        <w:t xml:space="preserve"> consumer. Mortgage brokers exist to alleviate these challenges and assist consumers through their journey of acquiring a mortgage</w:t>
      </w:r>
      <w:r w:rsidR="00544427" w:rsidRPr="006D421D">
        <w:rPr>
          <w:rFonts w:ascii="Times New Roman" w:hAnsi="Times New Roman" w:cs="Times New Roman"/>
          <w:sz w:val="24"/>
          <w:szCs w:val="24"/>
        </w:rPr>
        <w:t>.</w:t>
      </w:r>
      <w:r w:rsidR="00A56B19" w:rsidRPr="006D421D">
        <w:rPr>
          <w:rFonts w:ascii="Times New Roman" w:hAnsi="Times New Roman" w:cs="Times New Roman"/>
          <w:sz w:val="24"/>
          <w:szCs w:val="24"/>
        </w:rPr>
        <w:t xml:space="preserve"> </w:t>
      </w:r>
      <w:r w:rsidR="00544427" w:rsidRPr="006D421D">
        <w:rPr>
          <w:rFonts w:ascii="Times New Roman" w:hAnsi="Times New Roman" w:cs="Times New Roman"/>
          <w:sz w:val="24"/>
          <w:szCs w:val="24"/>
        </w:rPr>
        <w:t xml:space="preserve">Through their financial expertise within these markets, the broker’s desired outcome is to provide </w:t>
      </w:r>
      <w:r w:rsidR="007F625C" w:rsidRPr="006D421D">
        <w:rPr>
          <w:rFonts w:ascii="Times New Roman" w:hAnsi="Times New Roman" w:cs="Times New Roman"/>
          <w:sz w:val="24"/>
          <w:szCs w:val="24"/>
        </w:rPr>
        <w:t xml:space="preserve">the best possible outcome </w:t>
      </w:r>
      <w:r w:rsidR="00544427" w:rsidRPr="006D421D">
        <w:rPr>
          <w:rFonts w:ascii="Times New Roman" w:hAnsi="Times New Roman" w:cs="Times New Roman"/>
          <w:sz w:val="24"/>
          <w:szCs w:val="24"/>
        </w:rPr>
        <w:t xml:space="preserve">to suit </w:t>
      </w:r>
      <w:r w:rsidR="007F625C" w:rsidRPr="006D421D">
        <w:rPr>
          <w:rFonts w:ascii="Times New Roman" w:hAnsi="Times New Roman" w:cs="Times New Roman"/>
          <w:sz w:val="24"/>
          <w:szCs w:val="24"/>
        </w:rPr>
        <w:t>the client’s</w:t>
      </w:r>
      <w:r w:rsidR="00544427" w:rsidRPr="006D421D">
        <w:rPr>
          <w:rFonts w:ascii="Times New Roman" w:hAnsi="Times New Roman" w:cs="Times New Roman"/>
          <w:sz w:val="24"/>
          <w:szCs w:val="24"/>
        </w:rPr>
        <w:t xml:space="preserve"> personal needs.</w:t>
      </w:r>
      <w:r w:rsidR="002F184B">
        <w:rPr>
          <w:rFonts w:ascii="Times New Roman" w:hAnsi="Times New Roman" w:cs="Times New Roman"/>
          <w:sz w:val="24"/>
          <w:szCs w:val="24"/>
        </w:rPr>
        <w:t xml:space="preserve"> </w:t>
      </w:r>
      <w:r w:rsidR="001D7E36" w:rsidRPr="006D421D">
        <w:rPr>
          <w:rFonts w:ascii="Times New Roman" w:hAnsi="Times New Roman" w:cs="Times New Roman"/>
          <w:sz w:val="24"/>
          <w:szCs w:val="24"/>
        </w:rPr>
        <w:t xml:space="preserve">The ethical challenge that this recommendation seeks to resolve is the conflict of interest between remuneration of ‘up-selling’ larger loans to </w:t>
      </w:r>
      <w:r w:rsidR="001D7E36" w:rsidRPr="006D421D">
        <w:rPr>
          <w:rFonts w:ascii="Times New Roman" w:hAnsi="Times New Roman" w:cs="Times New Roman"/>
          <w:sz w:val="24"/>
          <w:szCs w:val="24"/>
        </w:rPr>
        <w:lastRenderedPageBreak/>
        <w:t xml:space="preserve">consumers </w:t>
      </w:r>
      <w:r w:rsidR="008C2048" w:rsidRPr="006D421D">
        <w:rPr>
          <w:rFonts w:ascii="Times New Roman" w:hAnsi="Times New Roman" w:cs="Times New Roman"/>
          <w:sz w:val="24"/>
          <w:szCs w:val="24"/>
        </w:rPr>
        <w:t>(</w:t>
      </w:r>
      <w:r w:rsidR="008C2048" w:rsidRPr="006D421D">
        <w:rPr>
          <w:rStyle w:val="selectable"/>
          <w:rFonts w:ascii="Times New Roman" w:hAnsi="Times New Roman" w:cs="Times New Roman"/>
          <w:color w:val="000000"/>
          <w:sz w:val="24"/>
          <w:szCs w:val="24"/>
        </w:rPr>
        <w:t>Frost, 2018</w:t>
      </w:r>
      <w:r w:rsidR="008C2048" w:rsidRPr="006D421D">
        <w:rPr>
          <w:rFonts w:ascii="Times New Roman" w:hAnsi="Times New Roman" w:cs="Times New Roman"/>
          <w:sz w:val="24"/>
          <w:szCs w:val="24"/>
        </w:rPr>
        <w:t>)</w:t>
      </w:r>
      <w:r w:rsidR="001D7E36" w:rsidRPr="006D421D">
        <w:rPr>
          <w:rFonts w:ascii="Times New Roman" w:hAnsi="Times New Roman" w:cs="Times New Roman"/>
          <w:sz w:val="24"/>
          <w:szCs w:val="24"/>
        </w:rPr>
        <w:t>.</w:t>
      </w:r>
      <w:r w:rsidR="008C2048" w:rsidRPr="006D421D">
        <w:rPr>
          <w:rFonts w:ascii="Times New Roman" w:hAnsi="Times New Roman" w:cs="Times New Roman"/>
          <w:sz w:val="24"/>
          <w:szCs w:val="24"/>
        </w:rPr>
        <w:t xml:space="preserve"> The issue lies in whether certain broker payment structures create a conflict of interest </w:t>
      </w:r>
      <w:r w:rsidR="002F184B">
        <w:rPr>
          <w:rFonts w:ascii="Times New Roman" w:hAnsi="Times New Roman" w:cs="Times New Roman"/>
          <w:sz w:val="24"/>
          <w:szCs w:val="24"/>
        </w:rPr>
        <w:t>which lead</w:t>
      </w:r>
      <w:r w:rsidR="008C2048" w:rsidRPr="006D421D">
        <w:rPr>
          <w:rFonts w:ascii="Times New Roman" w:hAnsi="Times New Roman" w:cs="Times New Roman"/>
          <w:sz w:val="24"/>
          <w:szCs w:val="24"/>
        </w:rPr>
        <w:t xml:space="preserve"> to poor consumer outcomes in search of profit.</w:t>
      </w:r>
    </w:p>
    <w:p w14:paraId="736B25C1" w14:textId="36F57CB1" w:rsidR="00DE1E52" w:rsidRPr="006D421D" w:rsidRDefault="00DE1E52" w:rsidP="00F23FFB">
      <w:pPr>
        <w:pStyle w:val="Heading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421D">
        <w:rPr>
          <w:rFonts w:ascii="Times New Roman" w:hAnsi="Times New Roman" w:cs="Times New Roman"/>
          <w:sz w:val="24"/>
          <w:szCs w:val="24"/>
        </w:rPr>
        <w:t xml:space="preserve">CBA’s </w:t>
      </w:r>
      <w:r w:rsidR="00C55D60" w:rsidRPr="006D421D">
        <w:rPr>
          <w:rFonts w:ascii="Times New Roman" w:hAnsi="Times New Roman" w:cs="Times New Roman"/>
          <w:sz w:val="24"/>
          <w:szCs w:val="24"/>
        </w:rPr>
        <w:t>U</w:t>
      </w:r>
      <w:r w:rsidRPr="006D421D">
        <w:rPr>
          <w:rFonts w:ascii="Times New Roman" w:hAnsi="Times New Roman" w:cs="Times New Roman"/>
          <w:sz w:val="24"/>
          <w:szCs w:val="24"/>
        </w:rPr>
        <w:t xml:space="preserve">nethical </w:t>
      </w:r>
      <w:r w:rsidR="00C55D60" w:rsidRPr="006D421D">
        <w:rPr>
          <w:rFonts w:ascii="Times New Roman" w:hAnsi="Times New Roman" w:cs="Times New Roman"/>
          <w:sz w:val="24"/>
          <w:szCs w:val="24"/>
        </w:rPr>
        <w:t>C</w:t>
      </w:r>
      <w:r w:rsidRPr="006D421D">
        <w:rPr>
          <w:rFonts w:ascii="Times New Roman" w:hAnsi="Times New Roman" w:cs="Times New Roman"/>
          <w:sz w:val="24"/>
          <w:szCs w:val="24"/>
        </w:rPr>
        <w:t>onduct</w:t>
      </w:r>
    </w:p>
    <w:p w14:paraId="0A45E881" w14:textId="007E2693" w:rsidR="003D30A0" w:rsidRPr="006D421D" w:rsidRDefault="00E73910" w:rsidP="00F23FFB">
      <w:pPr>
        <w:spacing w:line="360" w:lineRule="auto"/>
        <w:rPr>
          <w:rStyle w:val="selectable"/>
          <w:rFonts w:ascii="Times New Roman" w:hAnsi="Times New Roman" w:cs="Times New Roman"/>
          <w:color w:val="000000"/>
          <w:sz w:val="24"/>
          <w:szCs w:val="24"/>
        </w:rPr>
      </w:pPr>
      <w:r w:rsidRPr="006D421D">
        <w:rPr>
          <w:rFonts w:ascii="Times New Roman" w:hAnsi="Times New Roman" w:cs="Times New Roman"/>
          <w:sz w:val="24"/>
          <w:szCs w:val="24"/>
        </w:rPr>
        <w:t>Consequential ethics is the process of determining the level of ethicality of a decision or action using the outcome as the sole determinant</w:t>
      </w:r>
      <w:r w:rsidR="003B18A8">
        <w:rPr>
          <w:rFonts w:ascii="Times New Roman" w:hAnsi="Times New Roman" w:cs="Times New Roman"/>
          <w:sz w:val="24"/>
          <w:szCs w:val="24"/>
        </w:rPr>
        <w:t xml:space="preserve"> (</w:t>
      </w:r>
      <w:r w:rsidR="000C762E" w:rsidRPr="004D5D5B">
        <w:rPr>
          <w:rStyle w:val="selectable"/>
          <w:rFonts w:ascii="Times New Roman" w:hAnsi="Times New Roman" w:cs="Times New Roman"/>
          <w:color w:val="000000"/>
          <w:sz w:val="24"/>
          <w:szCs w:val="24"/>
        </w:rPr>
        <w:t>Henness</w:t>
      </w:r>
      <w:r w:rsidR="0023293F">
        <w:rPr>
          <w:rFonts w:ascii="Times New Roman" w:hAnsi="Times New Roman" w:cs="Times New Roman"/>
          <w:sz w:val="24"/>
          <w:szCs w:val="24"/>
        </w:rPr>
        <w:t>, 20</w:t>
      </w:r>
      <w:r w:rsidR="000C762E">
        <w:rPr>
          <w:rFonts w:ascii="Times New Roman" w:hAnsi="Times New Roman" w:cs="Times New Roman"/>
          <w:sz w:val="24"/>
          <w:szCs w:val="24"/>
        </w:rPr>
        <w:t>21</w:t>
      </w:r>
      <w:r w:rsidR="003B18A8">
        <w:rPr>
          <w:rFonts w:ascii="Times New Roman" w:hAnsi="Times New Roman" w:cs="Times New Roman"/>
          <w:sz w:val="24"/>
          <w:szCs w:val="24"/>
        </w:rPr>
        <w:t>)</w:t>
      </w:r>
      <w:r w:rsidR="00596522" w:rsidRPr="006D421D">
        <w:rPr>
          <w:rFonts w:ascii="Times New Roman" w:hAnsi="Times New Roman" w:cs="Times New Roman"/>
          <w:sz w:val="24"/>
          <w:szCs w:val="24"/>
        </w:rPr>
        <w:t>. North</w:t>
      </w:r>
      <w:r w:rsidR="003B18A8">
        <w:rPr>
          <w:rFonts w:ascii="Times New Roman" w:hAnsi="Times New Roman" w:cs="Times New Roman"/>
          <w:sz w:val="24"/>
          <w:szCs w:val="24"/>
        </w:rPr>
        <w:t xml:space="preserve"> (2015)</w:t>
      </w:r>
      <w:r w:rsidR="00596522" w:rsidRPr="006D421D">
        <w:rPr>
          <w:rFonts w:ascii="Times New Roman" w:hAnsi="Times New Roman" w:cs="Times New Roman"/>
          <w:sz w:val="24"/>
          <w:szCs w:val="24"/>
        </w:rPr>
        <w:t xml:space="preserve"> </w:t>
      </w:r>
      <w:r w:rsidR="001513A2" w:rsidRPr="006D421D">
        <w:rPr>
          <w:rFonts w:ascii="Times New Roman" w:hAnsi="Times New Roman" w:cs="Times New Roman"/>
          <w:sz w:val="24"/>
          <w:szCs w:val="24"/>
        </w:rPr>
        <w:t>suggests</w:t>
      </w:r>
      <w:r w:rsidR="00596522" w:rsidRPr="006D421D">
        <w:rPr>
          <w:rFonts w:ascii="Times New Roman" w:hAnsi="Times New Roman" w:cs="Times New Roman"/>
          <w:sz w:val="24"/>
          <w:szCs w:val="24"/>
        </w:rPr>
        <w:t xml:space="preserve"> that mortgage broker remuneration provisions can “significantly influence, and adversely impact, consumer outcomes” </w:t>
      </w:r>
      <w:r w:rsidR="007935E6" w:rsidRPr="006D421D">
        <w:rPr>
          <w:rStyle w:val="selectable"/>
          <w:rFonts w:ascii="Times New Roman" w:hAnsi="Times New Roman" w:cs="Times New Roman"/>
          <w:color w:val="000000"/>
          <w:sz w:val="24"/>
          <w:szCs w:val="24"/>
        </w:rPr>
        <w:t>(North, 2015).</w:t>
      </w:r>
      <w:r w:rsidR="004F18D8" w:rsidRPr="006D421D">
        <w:rPr>
          <w:rStyle w:val="selectable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A58B6" w:rsidRPr="006D421D">
        <w:rPr>
          <w:rStyle w:val="selectable"/>
          <w:rFonts w:ascii="Times New Roman" w:hAnsi="Times New Roman" w:cs="Times New Roman"/>
          <w:color w:val="000000"/>
          <w:sz w:val="24"/>
          <w:szCs w:val="24"/>
        </w:rPr>
        <w:t xml:space="preserve">Moreover, North states that </w:t>
      </w:r>
      <w:r w:rsidR="001564B2">
        <w:rPr>
          <w:rStyle w:val="selectable"/>
          <w:rFonts w:ascii="Times New Roman" w:hAnsi="Times New Roman" w:cs="Times New Roman"/>
          <w:color w:val="000000"/>
          <w:sz w:val="24"/>
          <w:szCs w:val="24"/>
        </w:rPr>
        <w:t>“</w:t>
      </w:r>
      <w:r w:rsidR="003A58B6" w:rsidRPr="006D421D">
        <w:rPr>
          <w:rStyle w:val="selectable"/>
          <w:rFonts w:ascii="Times New Roman" w:hAnsi="Times New Roman" w:cs="Times New Roman"/>
          <w:color w:val="000000"/>
          <w:sz w:val="24"/>
          <w:szCs w:val="24"/>
        </w:rPr>
        <w:t>broker disclosure requirements are stated in relatively ambiguous terms, allowing a li</w:t>
      </w:r>
      <w:r w:rsidR="001564B2">
        <w:rPr>
          <w:rStyle w:val="selectable"/>
          <w:rFonts w:ascii="Times New Roman" w:hAnsi="Times New Roman" w:cs="Times New Roman"/>
          <w:color w:val="000000"/>
          <w:sz w:val="24"/>
          <w:szCs w:val="24"/>
        </w:rPr>
        <w:t>c</w:t>
      </w:r>
      <w:r w:rsidR="003A58B6" w:rsidRPr="006D421D">
        <w:rPr>
          <w:rStyle w:val="selectable"/>
          <w:rFonts w:ascii="Times New Roman" w:hAnsi="Times New Roman" w:cs="Times New Roman"/>
          <w:color w:val="000000"/>
          <w:sz w:val="24"/>
          <w:szCs w:val="24"/>
        </w:rPr>
        <w:t xml:space="preserve">ensee leeway in terms of the nature and level of remuneration that must be disclosed”. </w:t>
      </w:r>
      <w:r w:rsidR="001440B9" w:rsidRPr="006D421D">
        <w:rPr>
          <w:rStyle w:val="selectable"/>
          <w:rFonts w:ascii="Times New Roman" w:hAnsi="Times New Roman" w:cs="Times New Roman"/>
          <w:color w:val="000000"/>
          <w:sz w:val="24"/>
          <w:szCs w:val="24"/>
        </w:rPr>
        <w:t xml:space="preserve">In contrast, Frost </w:t>
      </w:r>
      <w:r w:rsidR="001564B2">
        <w:rPr>
          <w:rStyle w:val="selectable"/>
          <w:rFonts w:ascii="Times New Roman" w:hAnsi="Times New Roman" w:cs="Times New Roman"/>
          <w:color w:val="000000"/>
          <w:sz w:val="24"/>
          <w:szCs w:val="24"/>
        </w:rPr>
        <w:t>explains</w:t>
      </w:r>
      <w:r w:rsidR="001440B9" w:rsidRPr="006D421D">
        <w:rPr>
          <w:rStyle w:val="selectable"/>
          <w:rFonts w:ascii="Times New Roman" w:hAnsi="Times New Roman" w:cs="Times New Roman"/>
          <w:color w:val="000000"/>
          <w:sz w:val="24"/>
          <w:szCs w:val="24"/>
        </w:rPr>
        <w:t xml:space="preserve"> that banks and industry bodies </w:t>
      </w:r>
      <w:r w:rsidR="006C7B40" w:rsidRPr="006D421D">
        <w:rPr>
          <w:rStyle w:val="selectable"/>
          <w:rFonts w:ascii="Times New Roman" w:hAnsi="Times New Roman" w:cs="Times New Roman"/>
          <w:color w:val="000000"/>
          <w:sz w:val="24"/>
          <w:szCs w:val="24"/>
        </w:rPr>
        <w:t xml:space="preserve">have </w:t>
      </w:r>
      <w:r w:rsidR="001440B9" w:rsidRPr="006D421D">
        <w:rPr>
          <w:rStyle w:val="selectable"/>
          <w:rFonts w:ascii="Times New Roman" w:hAnsi="Times New Roman" w:cs="Times New Roman"/>
          <w:color w:val="000000"/>
          <w:sz w:val="24"/>
          <w:szCs w:val="24"/>
        </w:rPr>
        <w:t>defend</w:t>
      </w:r>
      <w:r w:rsidR="006C7B40" w:rsidRPr="006D421D">
        <w:rPr>
          <w:rStyle w:val="selectable"/>
          <w:rFonts w:ascii="Times New Roman" w:hAnsi="Times New Roman" w:cs="Times New Roman"/>
          <w:color w:val="000000"/>
          <w:sz w:val="24"/>
          <w:szCs w:val="24"/>
        </w:rPr>
        <w:t>ed</w:t>
      </w:r>
      <w:r w:rsidR="001440B9" w:rsidRPr="006D421D">
        <w:rPr>
          <w:rStyle w:val="selectable"/>
          <w:rFonts w:ascii="Times New Roman" w:hAnsi="Times New Roman" w:cs="Times New Roman"/>
          <w:color w:val="000000"/>
          <w:sz w:val="24"/>
          <w:szCs w:val="24"/>
        </w:rPr>
        <w:t xml:space="preserve"> allegations around </w:t>
      </w:r>
      <w:r w:rsidR="00102A76" w:rsidRPr="006D421D">
        <w:rPr>
          <w:rStyle w:val="selectable"/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="001440B9" w:rsidRPr="006D421D">
        <w:rPr>
          <w:rStyle w:val="selectable"/>
          <w:rFonts w:ascii="Times New Roman" w:hAnsi="Times New Roman" w:cs="Times New Roman"/>
          <w:color w:val="000000"/>
          <w:sz w:val="24"/>
          <w:szCs w:val="24"/>
        </w:rPr>
        <w:t>ethical or lawful contradictions between remuneration and consumer outcome, suggesting that they enhance competition among lenders (Frost, 2018).</w:t>
      </w:r>
    </w:p>
    <w:p w14:paraId="07A90F77" w14:textId="193D62F2" w:rsidR="00D029EC" w:rsidRPr="006D421D" w:rsidRDefault="00D029EC" w:rsidP="00F23F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421D">
        <w:rPr>
          <w:rFonts w:ascii="Times New Roman" w:hAnsi="Times New Roman" w:cs="Times New Roman"/>
          <w:sz w:val="24"/>
          <w:szCs w:val="24"/>
        </w:rPr>
        <w:t xml:space="preserve">When using a consequential framework to analyse CBA’s mortgage broker remuneration structure, </w:t>
      </w:r>
      <w:r w:rsidR="001564B2">
        <w:rPr>
          <w:rFonts w:ascii="Times New Roman" w:hAnsi="Times New Roman" w:cs="Times New Roman"/>
          <w:sz w:val="24"/>
          <w:szCs w:val="24"/>
        </w:rPr>
        <w:t>one can</w:t>
      </w:r>
      <w:r w:rsidRPr="006D421D">
        <w:rPr>
          <w:rFonts w:ascii="Times New Roman" w:hAnsi="Times New Roman" w:cs="Times New Roman"/>
          <w:sz w:val="24"/>
          <w:szCs w:val="24"/>
        </w:rPr>
        <w:t xml:space="preserve"> c</w:t>
      </w:r>
      <w:r w:rsidR="001564B2">
        <w:rPr>
          <w:rFonts w:ascii="Times New Roman" w:hAnsi="Times New Roman" w:cs="Times New Roman"/>
          <w:sz w:val="24"/>
          <w:szCs w:val="24"/>
        </w:rPr>
        <w:t>onclude that these practices are</w:t>
      </w:r>
      <w:r w:rsidRPr="006D421D">
        <w:rPr>
          <w:rFonts w:ascii="Times New Roman" w:hAnsi="Times New Roman" w:cs="Times New Roman"/>
          <w:sz w:val="24"/>
          <w:szCs w:val="24"/>
        </w:rPr>
        <w:t xml:space="preserve"> unethical. </w:t>
      </w:r>
      <w:r w:rsidR="00C016B5">
        <w:rPr>
          <w:rFonts w:ascii="Times New Roman" w:hAnsi="Times New Roman" w:cs="Times New Roman"/>
          <w:sz w:val="24"/>
          <w:szCs w:val="24"/>
        </w:rPr>
        <w:t xml:space="preserve">As such, </w:t>
      </w:r>
      <w:r w:rsidRPr="006D421D">
        <w:rPr>
          <w:rFonts w:ascii="Times New Roman" w:hAnsi="Times New Roman" w:cs="Times New Roman"/>
          <w:sz w:val="24"/>
          <w:szCs w:val="24"/>
        </w:rPr>
        <w:t>Taylor states that the Australian Securities and Investments Commission</w:t>
      </w:r>
      <w:r w:rsidR="001564B2">
        <w:rPr>
          <w:rFonts w:ascii="Times New Roman" w:hAnsi="Times New Roman" w:cs="Times New Roman"/>
          <w:sz w:val="24"/>
          <w:szCs w:val="24"/>
        </w:rPr>
        <w:t>’</w:t>
      </w:r>
      <w:r w:rsidR="00CD15C8" w:rsidRPr="006D421D">
        <w:rPr>
          <w:rFonts w:ascii="Times New Roman" w:hAnsi="Times New Roman" w:cs="Times New Roman"/>
          <w:sz w:val="24"/>
          <w:szCs w:val="24"/>
        </w:rPr>
        <w:t>s</w:t>
      </w:r>
      <w:r w:rsidRPr="006D421D">
        <w:rPr>
          <w:rFonts w:ascii="Times New Roman" w:hAnsi="Times New Roman" w:cs="Times New Roman"/>
          <w:sz w:val="24"/>
          <w:szCs w:val="24"/>
        </w:rPr>
        <w:t xml:space="preserve"> (ASIC) </w:t>
      </w:r>
      <w:r w:rsidR="00CD15C8" w:rsidRPr="006D421D">
        <w:rPr>
          <w:rFonts w:ascii="Times New Roman" w:hAnsi="Times New Roman" w:cs="Times New Roman"/>
          <w:sz w:val="24"/>
          <w:szCs w:val="24"/>
        </w:rPr>
        <w:t xml:space="preserve">analysis of the current “standard model of upfront and trail commissions creates a conflict of interest” </w:t>
      </w:r>
      <w:r w:rsidR="000171A9" w:rsidRPr="006D421D">
        <w:rPr>
          <w:rStyle w:val="selectable"/>
          <w:rFonts w:ascii="Times New Roman" w:hAnsi="Times New Roman" w:cs="Times New Roman"/>
          <w:color w:val="000000"/>
          <w:sz w:val="24"/>
          <w:szCs w:val="24"/>
        </w:rPr>
        <w:t>(Taylor, 2017)</w:t>
      </w:r>
      <w:r w:rsidR="00C016B5">
        <w:rPr>
          <w:rFonts w:ascii="Times New Roman" w:hAnsi="Times New Roman" w:cs="Times New Roman"/>
          <w:sz w:val="24"/>
          <w:szCs w:val="24"/>
        </w:rPr>
        <w:t xml:space="preserve">, confirmed by Kane to be the model used by </w:t>
      </w:r>
      <w:r w:rsidR="00CD15C8" w:rsidRPr="006D421D">
        <w:rPr>
          <w:rFonts w:ascii="Times New Roman" w:hAnsi="Times New Roman" w:cs="Times New Roman"/>
          <w:sz w:val="24"/>
          <w:szCs w:val="24"/>
        </w:rPr>
        <w:t xml:space="preserve">CBA </w:t>
      </w:r>
      <w:r w:rsidR="00C016B5">
        <w:rPr>
          <w:rFonts w:ascii="Times New Roman" w:hAnsi="Times New Roman" w:cs="Times New Roman"/>
          <w:sz w:val="24"/>
          <w:szCs w:val="24"/>
        </w:rPr>
        <w:t>for broker</w:t>
      </w:r>
      <w:r w:rsidR="00CD15C8" w:rsidRPr="006D421D">
        <w:rPr>
          <w:rFonts w:ascii="Times New Roman" w:hAnsi="Times New Roman" w:cs="Times New Roman"/>
          <w:sz w:val="24"/>
          <w:szCs w:val="24"/>
        </w:rPr>
        <w:t xml:space="preserve"> remunerate </w:t>
      </w:r>
      <w:r w:rsidR="000171A9" w:rsidRPr="006D421D">
        <w:rPr>
          <w:rStyle w:val="selectable"/>
          <w:rFonts w:ascii="Times New Roman" w:hAnsi="Times New Roman" w:cs="Times New Roman"/>
          <w:color w:val="000000"/>
          <w:sz w:val="24"/>
          <w:szCs w:val="24"/>
        </w:rPr>
        <w:t>(Kane, 2019)</w:t>
      </w:r>
      <w:r w:rsidR="00CD15C8" w:rsidRPr="006D421D">
        <w:rPr>
          <w:rFonts w:ascii="Times New Roman" w:hAnsi="Times New Roman" w:cs="Times New Roman"/>
          <w:sz w:val="24"/>
          <w:szCs w:val="24"/>
        </w:rPr>
        <w:t xml:space="preserve">. This conflict of interest displays clear unethical conduct </w:t>
      </w:r>
      <w:r w:rsidR="00C016B5">
        <w:rPr>
          <w:rFonts w:ascii="Times New Roman" w:hAnsi="Times New Roman" w:cs="Times New Roman"/>
          <w:sz w:val="24"/>
          <w:szCs w:val="24"/>
        </w:rPr>
        <w:t>through the</w:t>
      </w:r>
      <w:r w:rsidR="00CD15C8" w:rsidRPr="006D421D">
        <w:rPr>
          <w:rFonts w:ascii="Times New Roman" w:hAnsi="Times New Roman" w:cs="Times New Roman"/>
          <w:sz w:val="24"/>
          <w:szCs w:val="24"/>
        </w:rPr>
        <w:t xml:space="preserve"> principles of consequentialism as the outcomes </w:t>
      </w:r>
      <w:r w:rsidR="00C016B5">
        <w:rPr>
          <w:rFonts w:ascii="Times New Roman" w:hAnsi="Times New Roman" w:cs="Times New Roman"/>
          <w:sz w:val="24"/>
          <w:szCs w:val="24"/>
        </w:rPr>
        <w:t>typically favour the company over the</w:t>
      </w:r>
      <w:r w:rsidR="00CD15C8" w:rsidRPr="006D421D">
        <w:rPr>
          <w:rFonts w:ascii="Times New Roman" w:hAnsi="Times New Roman" w:cs="Times New Roman"/>
          <w:sz w:val="24"/>
          <w:szCs w:val="24"/>
        </w:rPr>
        <w:t xml:space="preserve"> </w:t>
      </w:r>
      <w:r w:rsidR="00741C93" w:rsidRPr="006D421D">
        <w:rPr>
          <w:rFonts w:ascii="Times New Roman" w:hAnsi="Times New Roman" w:cs="Times New Roman"/>
          <w:sz w:val="24"/>
          <w:szCs w:val="24"/>
        </w:rPr>
        <w:t>consumer.</w:t>
      </w:r>
    </w:p>
    <w:p w14:paraId="0DAA9BF4" w14:textId="0E10F1B5" w:rsidR="00D32873" w:rsidRPr="006D421D" w:rsidRDefault="00741C93" w:rsidP="00F23F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421D">
        <w:rPr>
          <w:rFonts w:ascii="Times New Roman" w:hAnsi="Times New Roman" w:cs="Times New Roman"/>
          <w:sz w:val="24"/>
          <w:szCs w:val="24"/>
        </w:rPr>
        <w:t>Matt Comyn, current CEO of CBA, has publicly agreed that the recommendations made by Commissioner Hayne would be the most ethical</w:t>
      </w:r>
      <w:r w:rsidR="00B51FBC">
        <w:rPr>
          <w:rFonts w:ascii="Times New Roman" w:hAnsi="Times New Roman" w:cs="Times New Roman"/>
          <w:sz w:val="24"/>
          <w:szCs w:val="24"/>
        </w:rPr>
        <w:t xml:space="preserve"> </w:t>
      </w:r>
      <w:r w:rsidR="00B51FBC" w:rsidRPr="006D421D">
        <w:rPr>
          <w:rStyle w:val="selectable"/>
          <w:rFonts w:ascii="Times New Roman" w:hAnsi="Times New Roman" w:cs="Times New Roman"/>
          <w:color w:val="000000"/>
          <w:sz w:val="24"/>
          <w:szCs w:val="24"/>
        </w:rPr>
        <w:t>(Kane, 2019)</w:t>
      </w:r>
      <w:r w:rsidRPr="006D421D">
        <w:rPr>
          <w:rFonts w:ascii="Times New Roman" w:hAnsi="Times New Roman" w:cs="Times New Roman"/>
          <w:sz w:val="24"/>
          <w:szCs w:val="24"/>
        </w:rPr>
        <w:t xml:space="preserve">. However, upon consideration, </w:t>
      </w:r>
      <w:r w:rsidR="00C016B5">
        <w:rPr>
          <w:rFonts w:ascii="Times New Roman" w:hAnsi="Times New Roman" w:cs="Times New Roman"/>
          <w:sz w:val="24"/>
          <w:szCs w:val="24"/>
        </w:rPr>
        <w:t xml:space="preserve">Comyn </w:t>
      </w:r>
      <w:r w:rsidRPr="006D421D">
        <w:rPr>
          <w:rFonts w:ascii="Times New Roman" w:hAnsi="Times New Roman" w:cs="Times New Roman"/>
          <w:sz w:val="24"/>
          <w:szCs w:val="24"/>
        </w:rPr>
        <w:t xml:space="preserve">has made the judgement that even if CBA moved to this model, competitors would not follow and </w:t>
      </w:r>
      <w:r w:rsidR="00C016B5">
        <w:rPr>
          <w:rFonts w:ascii="Times New Roman" w:hAnsi="Times New Roman" w:cs="Times New Roman"/>
          <w:sz w:val="24"/>
          <w:szCs w:val="24"/>
        </w:rPr>
        <w:t>this</w:t>
      </w:r>
      <w:r w:rsidRPr="006D421D">
        <w:rPr>
          <w:rFonts w:ascii="Times New Roman" w:hAnsi="Times New Roman" w:cs="Times New Roman"/>
          <w:sz w:val="24"/>
          <w:szCs w:val="24"/>
        </w:rPr>
        <w:t xml:space="preserve"> would impact CBA’s </w:t>
      </w:r>
      <w:r w:rsidR="00134AD0" w:rsidRPr="006D421D">
        <w:rPr>
          <w:rFonts w:ascii="Times New Roman" w:hAnsi="Times New Roman" w:cs="Times New Roman"/>
          <w:sz w:val="24"/>
          <w:szCs w:val="24"/>
        </w:rPr>
        <w:t>mortgage sales volume</w:t>
      </w:r>
      <w:r w:rsidR="00C016B5">
        <w:rPr>
          <w:rFonts w:ascii="Times New Roman" w:hAnsi="Times New Roman" w:cs="Times New Roman"/>
          <w:sz w:val="24"/>
          <w:szCs w:val="24"/>
        </w:rPr>
        <w:t xml:space="preserve">, </w:t>
      </w:r>
      <w:r w:rsidR="00134AD0" w:rsidRPr="006D421D">
        <w:rPr>
          <w:rFonts w:ascii="Times New Roman" w:hAnsi="Times New Roman" w:cs="Times New Roman"/>
          <w:sz w:val="24"/>
          <w:szCs w:val="24"/>
        </w:rPr>
        <w:t>leav</w:t>
      </w:r>
      <w:r w:rsidR="00C016B5">
        <w:rPr>
          <w:rFonts w:ascii="Times New Roman" w:hAnsi="Times New Roman" w:cs="Times New Roman"/>
          <w:sz w:val="24"/>
          <w:szCs w:val="24"/>
        </w:rPr>
        <w:t>ing</w:t>
      </w:r>
      <w:r w:rsidR="00134AD0" w:rsidRPr="006D421D">
        <w:rPr>
          <w:rFonts w:ascii="Times New Roman" w:hAnsi="Times New Roman" w:cs="Times New Roman"/>
          <w:sz w:val="24"/>
          <w:szCs w:val="24"/>
        </w:rPr>
        <w:t xml:space="preserve"> them </w:t>
      </w:r>
      <w:r w:rsidR="00C016B5">
        <w:rPr>
          <w:rFonts w:ascii="Times New Roman" w:hAnsi="Times New Roman" w:cs="Times New Roman"/>
          <w:sz w:val="24"/>
          <w:szCs w:val="24"/>
        </w:rPr>
        <w:t>un</w:t>
      </w:r>
      <w:r w:rsidR="00134AD0" w:rsidRPr="006D421D">
        <w:rPr>
          <w:rFonts w:ascii="Times New Roman" w:hAnsi="Times New Roman" w:cs="Times New Roman"/>
          <w:sz w:val="24"/>
          <w:szCs w:val="24"/>
        </w:rPr>
        <w:t xml:space="preserve">competitive </w:t>
      </w:r>
      <w:r w:rsidR="000171A9" w:rsidRPr="006D421D">
        <w:rPr>
          <w:rStyle w:val="selectable"/>
          <w:rFonts w:ascii="Times New Roman" w:hAnsi="Times New Roman" w:cs="Times New Roman"/>
          <w:color w:val="000000"/>
          <w:sz w:val="24"/>
          <w:szCs w:val="24"/>
        </w:rPr>
        <w:t>(Kane, 2019)</w:t>
      </w:r>
      <w:r w:rsidR="00134AD0" w:rsidRPr="006D421D">
        <w:rPr>
          <w:rFonts w:ascii="Times New Roman" w:hAnsi="Times New Roman" w:cs="Times New Roman"/>
          <w:sz w:val="24"/>
          <w:szCs w:val="24"/>
        </w:rPr>
        <w:t xml:space="preserve">. When using </w:t>
      </w:r>
      <w:r w:rsidR="000171A9" w:rsidRPr="006D421D">
        <w:rPr>
          <w:rFonts w:ascii="Times New Roman" w:hAnsi="Times New Roman" w:cs="Times New Roman"/>
          <w:sz w:val="24"/>
          <w:szCs w:val="24"/>
        </w:rPr>
        <w:t>the Deontology</w:t>
      </w:r>
      <w:r w:rsidR="00134AD0" w:rsidRPr="006D421D">
        <w:rPr>
          <w:rFonts w:ascii="Times New Roman" w:hAnsi="Times New Roman" w:cs="Times New Roman"/>
          <w:sz w:val="24"/>
          <w:szCs w:val="24"/>
        </w:rPr>
        <w:t xml:space="preserve"> ethical framework</w:t>
      </w:r>
      <w:r w:rsidR="00C016B5">
        <w:rPr>
          <w:rFonts w:ascii="Times New Roman" w:hAnsi="Times New Roman" w:cs="Times New Roman"/>
          <w:sz w:val="24"/>
          <w:szCs w:val="24"/>
        </w:rPr>
        <w:t xml:space="preserve"> </w:t>
      </w:r>
      <w:r w:rsidR="00FD0CF4">
        <w:rPr>
          <w:rFonts w:ascii="Times New Roman" w:hAnsi="Times New Roman" w:cs="Times New Roman"/>
          <w:sz w:val="24"/>
          <w:szCs w:val="24"/>
        </w:rPr>
        <w:t>(</w:t>
      </w:r>
      <w:r w:rsidR="00FD0CF4" w:rsidRPr="004D5D5B">
        <w:rPr>
          <w:rStyle w:val="selectable"/>
          <w:rFonts w:ascii="Times New Roman" w:hAnsi="Times New Roman" w:cs="Times New Roman"/>
          <w:color w:val="000000"/>
          <w:sz w:val="24"/>
          <w:szCs w:val="24"/>
        </w:rPr>
        <w:t>Henness</w:t>
      </w:r>
      <w:r w:rsidR="00FD0CF4">
        <w:rPr>
          <w:rFonts w:ascii="Times New Roman" w:hAnsi="Times New Roman" w:cs="Times New Roman"/>
          <w:sz w:val="24"/>
          <w:szCs w:val="24"/>
        </w:rPr>
        <w:t>, 2021)</w:t>
      </w:r>
      <w:r w:rsidR="00134AD0" w:rsidRPr="006D421D">
        <w:rPr>
          <w:rFonts w:ascii="Times New Roman" w:hAnsi="Times New Roman" w:cs="Times New Roman"/>
          <w:sz w:val="24"/>
          <w:szCs w:val="24"/>
        </w:rPr>
        <w:t xml:space="preserve">, which analyses ethicality based on intention rather than outcome, we can use this statement as evidence that CBA is </w:t>
      </w:r>
      <w:r w:rsidR="00C016B5">
        <w:rPr>
          <w:rFonts w:ascii="Times New Roman" w:hAnsi="Times New Roman" w:cs="Times New Roman"/>
          <w:sz w:val="24"/>
          <w:szCs w:val="24"/>
        </w:rPr>
        <w:t>displaying unethical conduct</w:t>
      </w:r>
      <w:r w:rsidR="00134AD0" w:rsidRPr="006D421D">
        <w:rPr>
          <w:rFonts w:ascii="Times New Roman" w:hAnsi="Times New Roman" w:cs="Times New Roman"/>
          <w:sz w:val="24"/>
          <w:szCs w:val="24"/>
        </w:rPr>
        <w:t>, and their interest is of personal profit</w:t>
      </w:r>
      <w:r w:rsidR="00001D44" w:rsidRPr="006D421D">
        <w:rPr>
          <w:rFonts w:ascii="Times New Roman" w:hAnsi="Times New Roman" w:cs="Times New Roman"/>
          <w:sz w:val="24"/>
          <w:szCs w:val="24"/>
        </w:rPr>
        <w:t>.</w:t>
      </w:r>
    </w:p>
    <w:p w14:paraId="6F05D520" w14:textId="0F4AC8A6" w:rsidR="00DE1E52" w:rsidRPr="006D421D" w:rsidRDefault="00DE1E52" w:rsidP="00F23FFB">
      <w:pPr>
        <w:pStyle w:val="Heading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421D">
        <w:rPr>
          <w:rFonts w:ascii="Times New Roman" w:hAnsi="Times New Roman" w:cs="Times New Roman"/>
          <w:sz w:val="24"/>
          <w:szCs w:val="24"/>
        </w:rPr>
        <w:t>Key stakeholders</w:t>
      </w:r>
    </w:p>
    <w:p w14:paraId="1E976CE9" w14:textId="31A6B968" w:rsidR="00D32873" w:rsidRPr="006D421D" w:rsidRDefault="00C016B5" w:rsidP="00F23F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several key stakeholders affected by this misconduct. </w:t>
      </w:r>
      <w:r w:rsidR="00B67068" w:rsidRPr="006D421D">
        <w:rPr>
          <w:rFonts w:ascii="Times New Roman" w:hAnsi="Times New Roman" w:cs="Times New Roman"/>
          <w:sz w:val="24"/>
          <w:szCs w:val="24"/>
        </w:rPr>
        <w:t>One key stakeholder includes the customers who</w:t>
      </w:r>
      <w:r w:rsidR="00F50445">
        <w:rPr>
          <w:rFonts w:ascii="Times New Roman" w:hAnsi="Times New Roman" w:cs="Times New Roman"/>
          <w:sz w:val="24"/>
          <w:szCs w:val="24"/>
        </w:rPr>
        <w:t xml:space="preserve"> are misinformed and led to poor decisions resulting in </w:t>
      </w:r>
      <w:r w:rsidR="00D32873" w:rsidRPr="006D421D">
        <w:rPr>
          <w:rFonts w:ascii="Times New Roman" w:hAnsi="Times New Roman" w:cs="Times New Roman"/>
          <w:sz w:val="24"/>
          <w:szCs w:val="24"/>
        </w:rPr>
        <w:t xml:space="preserve">long-term financial hardships for the gain of </w:t>
      </w:r>
      <w:r w:rsidR="00CE728A" w:rsidRPr="006D421D">
        <w:rPr>
          <w:rFonts w:ascii="Times New Roman" w:hAnsi="Times New Roman" w:cs="Times New Roman"/>
          <w:sz w:val="24"/>
          <w:szCs w:val="24"/>
        </w:rPr>
        <w:t>any suspect mortgage brokers and their organisations. The</w:t>
      </w:r>
      <w:r w:rsidR="00F50445">
        <w:rPr>
          <w:rFonts w:ascii="Times New Roman" w:hAnsi="Times New Roman" w:cs="Times New Roman"/>
          <w:sz w:val="24"/>
          <w:szCs w:val="24"/>
        </w:rPr>
        <w:t xml:space="preserve"> </w:t>
      </w:r>
      <w:r w:rsidR="00CE728A" w:rsidRPr="006D421D">
        <w:rPr>
          <w:rFonts w:ascii="Times New Roman" w:hAnsi="Times New Roman" w:cs="Times New Roman"/>
          <w:sz w:val="24"/>
          <w:szCs w:val="24"/>
        </w:rPr>
        <w:t xml:space="preserve">financial institutions that provide mortgage brokerage services </w:t>
      </w:r>
      <w:r w:rsidR="00F50445">
        <w:rPr>
          <w:rFonts w:ascii="Times New Roman" w:hAnsi="Times New Roman" w:cs="Times New Roman"/>
          <w:sz w:val="24"/>
          <w:szCs w:val="24"/>
        </w:rPr>
        <w:t>incur</w:t>
      </w:r>
      <w:r w:rsidR="00CE728A" w:rsidRPr="006D421D">
        <w:rPr>
          <w:rFonts w:ascii="Times New Roman" w:hAnsi="Times New Roman" w:cs="Times New Roman"/>
          <w:sz w:val="24"/>
          <w:szCs w:val="24"/>
        </w:rPr>
        <w:t xml:space="preserve"> the next largest impact, with increased regulation leading to potential change</w:t>
      </w:r>
      <w:r w:rsidR="00F50445">
        <w:rPr>
          <w:rFonts w:ascii="Times New Roman" w:hAnsi="Times New Roman" w:cs="Times New Roman"/>
          <w:sz w:val="24"/>
          <w:szCs w:val="24"/>
        </w:rPr>
        <w:t xml:space="preserve"> of </w:t>
      </w:r>
      <w:r w:rsidR="00CE728A" w:rsidRPr="006D421D">
        <w:rPr>
          <w:rFonts w:ascii="Times New Roman" w:hAnsi="Times New Roman" w:cs="Times New Roman"/>
          <w:sz w:val="24"/>
          <w:szCs w:val="24"/>
        </w:rPr>
        <w:t xml:space="preserve">business processes, existing remuneration </w:t>
      </w:r>
      <w:r w:rsidR="00CE728A" w:rsidRPr="006D421D">
        <w:rPr>
          <w:rFonts w:ascii="Times New Roman" w:hAnsi="Times New Roman" w:cs="Times New Roman"/>
          <w:sz w:val="24"/>
          <w:szCs w:val="24"/>
        </w:rPr>
        <w:lastRenderedPageBreak/>
        <w:t xml:space="preserve">structures, and overall market </w:t>
      </w:r>
      <w:r w:rsidR="00F50445">
        <w:rPr>
          <w:rFonts w:ascii="Times New Roman" w:hAnsi="Times New Roman" w:cs="Times New Roman"/>
          <w:sz w:val="24"/>
          <w:szCs w:val="24"/>
        </w:rPr>
        <w:t>competition</w:t>
      </w:r>
      <w:r w:rsidR="00CE728A" w:rsidRPr="006D421D">
        <w:rPr>
          <w:rFonts w:ascii="Times New Roman" w:hAnsi="Times New Roman" w:cs="Times New Roman"/>
          <w:sz w:val="24"/>
          <w:szCs w:val="24"/>
        </w:rPr>
        <w:t>.</w:t>
      </w:r>
      <w:r w:rsidR="00431FC0" w:rsidRPr="006D421D">
        <w:rPr>
          <w:rFonts w:ascii="Times New Roman" w:hAnsi="Times New Roman" w:cs="Times New Roman"/>
          <w:sz w:val="24"/>
          <w:szCs w:val="24"/>
        </w:rPr>
        <w:t xml:space="preserve"> The government is another crucial stakeholder, being the key</w:t>
      </w:r>
      <w:r w:rsidR="00F50445">
        <w:rPr>
          <w:rFonts w:ascii="Times New Roman" w:hAnsi="Times New Roman" w:cs="Times New Roman"/>
          <w:sz w:val="24"/>
          <w:szCs w:val="24"/>
        </w:rPr>
        <w:t xml:space="preserve"> regulatory</w:t>
      </w:r>
      <w:r w:rsidR="00431FC0" w:rsidRPr="006D421D">
        <w:rPr>
          <w:rFonts w:ascii="Times New Roman" w:hAnsi="Times New Roman" w:cs="Times New Roman"/>
          <w:sz w:val="24"/>
          <w:szCs w:val="24"/>
        </w:rPr>
        <w:t xml:space="preserve"> decision maker and </w:t>
      </w:r>
      <w:r w:rsidR="00F50445">
        <w:rPr>
          <w:rFonts w:ascii="Times New Roman" w:hAnsi="Times New Roman" w:cs="Times New Roman"/>
          <w:sz w:val="24"/>
          <w:szCs w:val="24"/>
        </w:rPr>
        <w:t>developer of</w:t>
      </w:r>
      <w:r w:rsidR="00431FC0" w:rsidRPr="006D421D">
        <w:rPr>
          <w:rFonts w:ascii="Times New Roman" w:hAnsi="Times New Roman" w:cs="Times New Roman"/>
          <w:sz w:val="24"/>
          <w:szCs w:val="24"/>
        </w:rPr>
        <w:t xml:space="preserve"> consequences for</w:t>
      </w:r>
      <w:r w:rsidR="00F50445">
        <w:rPr>
          <w:rFonts w:ascii="Times New Roman" w:hAnsi="Times New Roman" w:cs="Times New Roman"/>
          <w:sz w:val="24"/>
          <w:szCs w:val="24"/>
        </w:rPr>
        <w:t xml:space="preserve"> the disregard of these</w:t>
      </w:r>
      <w:r w:rsidR="00431FC0" w:rsidRPr="006D421D">
        <w:rPr>
          <w:rFonts w:ascii="Times New Roman" w:hAnsi="Times New Roman" w:cs="Times New Roman"/>
          <w:sz w:val="24"/>
          <w:szCs w:val="24"/>
        </w:rPr>
        <w:t xml:space="preserve"> regulations. </w:t>
      </w:r>
      <w:r w:rsidR="00F50445">
        <w:rPr>
          <w:rFonts w:ascii="Times New Roman" w:hAnsi="Times New Roman" w:cs="Times New Roman"/>
          <w:sz w:val="24"/>
          <w:szCs w:val="24"/>
        </w:rPr>
        <w:t>T</w:t>
      </w:r>
      <w:r w:rsidR="00431FC0" w:rsidRPr="006D421D">
        <w:rPr>
          <w:rFonts w:ascii="Times New Roman" w:hAnsi="Times New Roman" w:cs="Times New Roman"/>
          <w:sz w:val="24"/>
          <w:szCs w:val="24"/>
        </w:rPr>
        <w:t>he employees of these financial institutions, in particular the mortgage brokers,</w:t>
      </w:r>
      <w:r w:rsidR="00F50445">
        <w:rPr>
          <w:rFonts w:ascii="Times New Roman" w:hAnsi="Times New Roman" w:cs="Times New Roman"/>
          <w:sz w:val="24"/>
          <w:szCs w:val="24"/>
        </w:rPr>
        <w:t xml:space="preserve"> yet another key stakeholder,</w:t>
      </w:r>
      <w:r w:rsidR="00431FC0" w:rsidRPr="006D421D">
        <w:rPr>
          <w:rFonts w:ascii="Times New Roman" w:hAnsi="Times New Roman" w:cs="Times New Roman"/>
          <w:sz w:val="24"/>
          <w:szCs w:val="24"/>
        </w:rPr>
        <w:t xml:space="preserve"> may incur </w:t>
      </w:r>
      <w:r w:rsidR="001257B8" w:rsidRPr="006D421D">
        <w:rPr>
          <w:rFonts w:ascii="Times New Roman" w:hAnsi="Times New Roman" w:cs="Times New Roman"/>
          <w:sz w:val="24"/>
          <w:szCs w:val="24"/>
        </w:rPr>
        <w:t>remuneration reductions due to increased regulation</w:t>
      </w:r>
      <w:r w:rsidR="00F50445">
        <w:rPr>
          <w:rFonts w:ascii="Times New Roman" w:hAnsi="Times New Roman" w:cs="Times New Roman"/>
          <w:sz w:val="24"/>
          <w:szCs w:val="24"/>
        </w:rPr>
        <w:t xml:space="preserve"> and are thus impacted poorly</w:t>
      </w:r>
      <w:r w:rsidR="001257B8" w:rsidRPr="006D421D">
        <w:rPr>
          <w:rFonts w:ascii="Times New Roman" w:hAnsi="Times New Roman" w:cs="Times New Roman"/>
          <w:sz w:val="24"/>
          <w:szCs w:val="24"/>
        </w:rPr>
        <w:t xml:space="preserve">. </w:t>
      </w:r>
      <w:r w:rsidR="00F50445">
        <w:rPr>
          <w:rFonts w:ascii="Times New Roman" w:hAnsi="Times New Roman" w:cs="Times New Roman"/>
          <w:sz w:val="24"/>
          <w:szCs w:val="24"/>
        </w:rPr>
        <w:t xml:space="preserve">In addition, these </w:t>
      </w:r>
      <w:r w:rsidR="00C94C58" w:rsidRPr="006D421D">
        <w:rPr>
          <w:rFonts w:ascii="Times New Roman" w:hAnsi="Times New Roman" w:cs="Times New Roman"/>
          <w:sz w:val="24"/>
          <w:szCs w:val="24"/>
        </w:rPr>
        <w:t xml:space="preserve">employees </w:t>
      </w:r>
      <w:r w:rsidR="00F50445">
        <w:rPr>
          <w:rFonts w:ascii="Times New Roman" w:hAnsi="Times New Roman" w:cs="Times New Roman"/>
          <w:sz w:val="24"/>
          <w:szCs w:val="24"/>
        </w:rPr>
        <w:t xml:space="preserve">may risk the </w:t>
      </w:r>
      <w:r w:rsidR="001257B8" w:rsidRPr="006D421D">
        <w:rPr>
          <w:rFonts w:ascii="Times New Roman" w:hAnsi="Times New Roman" w:cs="Times New Roman"/>
          <w:sz w:val="24"/>
          <w:szCs w:val="24"/>
        </w:rPr>
        <w:t xml:space="preserve">loss of </w:t>
      </w:r>
      <w:r w:rsidR="00F50445">
        <w:rPr>
          <w:rFonts w:ascii="Times New Roman" w:hAnsi="Times New Roman" w:cs="Times New Roman"/>
          <w:sz w:val="24"/>
          <w:szCs w:val="24"/>
        </w:rPr>
        <w:t xml:space="preserve">their </w:t>
      </w:r>
      <w:r w:rsidR="001257B8" w:rsidRPr="006D421D">
        <w:rPr>
          <w:rFonts w:ascii="Times New Roman" w:hAnsi="Times New Roman" w:cs="Times New Roman"/>
          <w:sz w:val="24"/>
          <w:szCs w:val="24"/>
        </w:rPr>
        <w:t xml:space="preserve">employment </w:t>
      </w:r>
      <w:r w:rsidR="00392CD9">
        <w:rPr>
          <w:rFonts w:ascii="Times New Roman" w:hAnsi="Times New Roman" w:cs="Times New Roman"/>
          <w:sz w:val="24"/>
          <w:szCs w:val="24"/>
        </w:rPr>
        <w:t xml:space="preserve">due to changes in regulation. </w:t>
      </w:r>
      <w:r w:rsidR="001257B8" w:rsidRPr="006D421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EF0820" w14:textId="7C58472A" w:rsidR="00DE1E52" w:rsidRPr="006D421D" w:rsidRDefault="00DE1E52" w:rsidP="00F23FFB">
      <w:pPr>
        <w:pStyle w:val="Heading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421D">
        <w:rPr>
          <w:rFonts w:ascii="Times New Roman" w:hAnsi="Times New Roman" w:cs="Times New Roman"/>
          <w:sz w:val="24"/>
          <w:szCs w:val="24"/>
        </w:rPr>
        <w:t>Why ethics is important</w:t>
      </w:r>
    </w:p>
    <w:p w14:paraId="65E4247A" w14:textId="3D51200D" w:rsidR="00DE1E52" w:rsidRPr="006D421D" w:rsidRDefault="00392CD9" w:rsidP="00F23F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</w:t>
      </w:r>
      <w:r w:rsidR="00396E7A" w:rsidRPr="006D421D">
        <w:rPr>
          <w:rFonts w:ascii="Times New Roman" w:hAnsi="Times New Roman" w:cs="Times New Roman"/>
          <w:sz w:val="24"/>
          <w:szCs w:val="24"/>
        </w:rPr>
        <w:t xml:space="preserve"> important for companies to act ethically for a multitude of reasons. </w:t>
      </w:r>
      <w:r w:rsidR="00B4087E" w:rsidRPr="006D421D">
        <w:rPr>
          <w:rFonts w:ascii="Times New Roman" w:hAnsi="Times New Roman" w:cs="Times New Roman"/>
          <w:sz w:val="24"/>
          <w:szCs w:val="24"/>
        </w:rPr>
        <w:t xml:space="preserve">According to the Code of Ethics from the Accounting Professional and Ethical Standard Board </w:t>
      </w:r>
      <w:r w:rsidR="00752843" w:rsidRPr="006D421D">
        <w:rPr>
          <w:rStyle w:val="selectable"/>
          <w:rFonts w:ascii="Times New Roman" w:hAnsi="Times New Roman" w:cs="Times New Roman"/>
          <w:color w:val="000000"/>
          <w:sz w:val="24"/>
          <w:szCs w:val="24"/>
        </w:rPr>
        <w:t>(APESB)</w:t>
      </w:r>
      <w:r w:rsidR="00B4087E" w:rsidRPr="006D421D">
        <w:rPr>
          <w:rFonts w:ascii="Times New Roman" w:hAnsi="Times New Roman" w:cs="Times New Roman"/>
          <w:sz w:val="24"/>
          <w:szCs w:val="24"/>
        </w:rPr>
        <w:t>, the fundamental</w:t>
      </w:r>
      <w:r>
        <w:rPr>
          <w:rFonts w:ascii="Times New Roman" w:hAnsi="Times New Roman" w:cs="Times New Roman"/>
          <w:sz w:val="24"/>
          <w:szCs w:val="24"/>
        </w:rPr>
        <w:t xml:space="preserve"> ethics</w:t>
      </w:r>
      <w:r w:rsidR="00B4087E" w:rsidRPr="006D421D">
        <w:rPr>
          <w:rFonts w:ascii="Times New Roman" w:hAnsi="Times New Roman" w:cs="Times New Roman"/>
          <w:sz w:val="24"/>
          <w:szCs w:val="24"/>
        </w:rPr>
        <w:t xml:space="preserve"> principles include integrity, objectivity, professional competence and due care, confidentiality, and professional behaviour</w:t>
      </w:r>
      <w:r w:rsidR="00414955" w:rsidRPr="006D421D">
        <w:rPr>
          <w:rFonts w:ascii="Times New Roman" w:hAnsi="Times New Roman" w:cs="Times New Roman"/>
          <w:sz w:val="24"/>
          <w:szCs w:val="24"/>
        </w:rPr>
        <w:t xml:space="preserve"> </w:t>
      </w:r>
      <w:r w:rsidR="00414955" w:rsidRPr="006D421D">
        <w:rPr>
          <w:rStyle w:val="selectable"/>
          <w:rFonts w:ascii="Times New Roman" w:hAnsi="Times New Roman" w:cs="Times New Roman"/>
          <w:color w:val="000000"/>
          <w:sz w:val="24"/>
          <w:szCs w:val="24"/>
        </w:rPr>
        <w:t>(APESB, 2018)</w:t>
      </w:r>
      <w:r w:rsidR="00B4087E" w:rsidRPr="006D421D">
        <w:rPr>
          <w:rFonts w:ascii="Times New Roman" w:hAnsi="Times New Roman" w:cs="Times New Roman"/>
          <w:sz w:val="24"/>
          <w:szCs w:val="24"/>
        </w:rPr>
        <w:t xml:space="preserve">. </w:t>
      </w:r>
      <w:r w:rsidR="00950F97">
        <w:rPr>
          <w:rFonts w:ascii="Times New Roman" w:hAnsi="Times New Roman" w:cs="Times New Roman"/>
          <w:sz w:val="24"/>
          <w:szCs w:val="24"/>
        </w:rPr>
        <w:t>These principles</w:t>
      </w:r>
      <w:r w:rsidR="00B4087E" w:rsidRPr="006D421D">
        <w:rPr>
          <w:rFonts w:ascii="Times New Roman" w:hAnsi="Times New Roman" w:cs="Times New Roman"/>
          <w:sz w:val="24"/>
          <w:szCs w:val="24"/>
        </w:rPr>
        <w:t xml:space="preserve"> </w:t>
      </w:r>
      <w:r w:rsidR="000B61D5" w:rsidRPr="006D421D">
        <w:rPr>
          <w:rFonts w:ascii="Times New Roman" w:hAnsi="Times New Roman" w:cs="Times New Roman"/>
          <w:sz w:val="24"/>
          <w:szCs w:val="24"/>
        </w:rPr>
        <w:t xml:space="preserve">are </w:t>
      </w:r>
      <w:r w:rsidR="00950F97">
        <w:rPr>
          <w:rFonts w:ascii="Times New Roman" w:hAnsi="Times New Roman" w:cs="Times New Roman"/>
          <w:sz w:val="24"/>
          <w:szCs w:val="24"/>
        </w:rPr>
        <w:t>critical</w:t>
      </w:r>
      <w:r w:rsidR="00D473C9" w:rsidRPr="006D421D">
        <w:rPr>
          <w:rFonts w:ascii="Times New Roman" w:hAnsi="Times New Roman" w:cs="Times New Roman"/>
          <w:sz w:val="24"/>
          <w:szCs w:val="24"/>
        </w:rPr>
        <w:t xml:space="preserve"> as they provide behavioural </w:t>
      </w:r>
      <w:r w:rsidR="00B4087E" w:rsidRPr="006D421D">
        <w:rPr>
          <w:rFonts w:ascii="Times New Roman" w:hAnsi="Times New Roman" w:cs="Times New Roman"/>
          <w:sz w:val="24"/>
          <w:szCs w:val="24"/>
        </w:rPr>
        <w:t>guid</w:t>
      </w:r>
      <w:r w:rsidR="00D473C9" w:rsidRPr="006D421D">
        <w:rPr>
          <w:rFonts w:ascii="Times New Roman" w:hAnsi="Times New Roman" w:cs="Times New Roman"/>
          <w:sz w:val="24"/>
          <w:szCs w:val="24"/>
        </w:rPr>
        <w:t>ance</w:t>
      </w:r>
      <w:r w:rsidR="00B4087E" w:rsidRPr="006D421D">
        <w:rPr>
          <w:rFonts w:ascii="Times New Roman" w:hAnsi="Times New Roman" w:cs="Times New Roman"/>
          <w:sz w:val="24"/>
          <w:szCs w:val="24"/>
        </w:rPr>
        <w:t xml:space="preserve"> </w:t>
      </w:r>
      <w:r w:rsidR="00D473C9" w:rsidRPr="006D421D">
        <w:rPr>
          <w:rFonts w:ascii="Times New Roman" w:hAnsi="Times New Roman" w:cs="Times New Roman"/>
          <w:sz w:val="24"/>
          <w:szCs w:val="24"/>
        </w:rPr>
        <w:t xml:space="preserve">to professionals and assist in building positive workplace cultures </w:t>
      </w:r>
      <w:r w:rsidR="00012D6A" w:rsidRPr="006D421D">
        <w:rPr>
          <w:rStyle w:val="selectable"/>
          <w:rFonts w:ascii="Times New Roman" w:hAnsi="Times New Roman" w:cs="Times New Roman"/>
          <w:color w:val="000000"/>
          <w:sz w:val="24"/>
          <w:szCs w:val="24"/>
        </w:rPr>
        <w:t>(Schroeder, 2019)</w:t>
      </w:r>
      <w:r w:rsidR="00B4087E" w:rsidRPr="006D421D">
        <w:rPr>
          <w:rFonts w:ascii="Times New Roman" w:hAnsi="Times New Roman" w:cs="Times New Roman"/>
          <w:sz w:val="24"/>
          <w:szCs w:val="24"/>
        </w:rPr>
        <w:t xml:space="preserve">. Failure to comply with these guidelines and </w:t>
      </w:r>
      <w:r w:rsidR="00950F97">
        <w:rPr>
          <w:rFonts w:ascii="Times New Roman" w:hAnsi="Times New Roman" w:cs="Times New Roman"/>
          <w:sz w:val="24"/>
          <w:szCs w:val="24"/>
        </w:rPr>
        <w:t>participation</w:t>
      </w:r>
      <w:r w:rsidR="00B4087E" w:rsidRPr="006D421D">
        <w:rPr>
          <w:rFonts w:ascii="Times New Roman" w:hAnsi="Times New Roman" w:cs="Times New Roman"/>
          <w:sz w:val="24"/>
          <w:szCs w:val="24"/>
        </w:rPr>
        <w:t xml:space="preserve"> in unethical conduct can lead to large</w:t>
      </w:r>
      <w:r w:rsidR="004F002B" w:rsidRPr="006D421D">
        <w:rPr>
          <w:rFonts w:ascii="Times New Roman" w:hAnsi="Times New Roman" w:cs="Times New Roman"/>
          <w:sz w:val="24"/>
          <w:szCs w:val="24"/>
        </w:rPr>
        <w:t xml:space="preserve"> and unforeseeable </w:t>
      </w:r>
      <w:r w:rsidR="00B4087E" w:rsidRPr="006D421D">
        <w:rPr>
          <w:rFonts w:ascii="Times New Roman" w:hAnsi="Times New Roman" w:cs="Times New Roman"/>
          <w:sz w:val="24"/>
          <w:szCs w:val="24"/>
        </w:rPr>
        <w:t xml:space="preserve">repercussions </w:t>
      </w:r>
      <w:r w:rsidR="009B4E19" w:rsidRPr="006D421D">
        <w:rPr>
          <w:rFonts w:ascii="Times New Roman" w:hAnsi="Times New Roman" w:cs="Times New Roman"/>
          <w:sz w:val="24"/>
          <w:szCs w:val="24"/>
        </w:rPr>
        <w:t>for</w:t>
      </w:r>
      <w:r w:rsidR="00B4087E" w:rsidRPr="006D421D">
        <w:rPr>
          <w:rFonts w:ascii="Times New Roman" w:hAnsi="Times New Roman" w:cs="Times New Roman"/>
          <w:sz w:val="24"/>
          <w:szCs w:val="24"/>
        </w:rPr>
        <w:t xml:space="preserve"> the </w:t>
      </w:r>
      <w:r w:rsidR="00C14CA6" w:rsidRPr="006D421D">
        <w:rPr>
          <w:rFonts w:ascii="Times New Roman" w:hAnsi="Times New Roman" w:cs="Times New Roman"/>
          <w:sz w:val="24"/>
          <w:szCs w:val="24"/>
        </w:rPr>
        <w:t xml:space="preserve">organisation or </w:t>
      </w:r>
      <w:r w:rsidR="00B4087E" w:rsidRPr="006D421D">
        <w:rPr>
          <w:rFonts w:ascii="Times New Roman" w:hAnsi="Times New Roman" w:cs="Times New Roman"/>
          <w:sz w:val="24"/>
          <w:szCs w:val="24"/>
        </w:rPr>
        <w:t xml:space="preserve">broader society. </w:t>
      </w:r>
      <w:r w:rsidR="00113C2B" w:rsidRPr="006D421D">
        <w:rPr>
          <w:rFonts w:ascii="Times New Roman" w:hAnsi="Times New Roman" w:cs="Times New Roman"/>
          <w:sz w:val="24"/>
          <w:szCs w:val="24"/>
        </w:rPr>
        <w:t>Today, ethical conduct is becoming</w:t>
      </w:r>
      <w:r w:rsidR="001F0809" w:rsidRPr="006D421D">
        <w:rPr>
          <w:rFonts w:ascii="Times New Roman" w:hAnsi="Times New Roman" w:cs="Times New Roman"/>
          <w:sz w:val="24"/>
          <w:szCs w:val="24"/>
        </w:rPr>
        <w:t xml:space="preserve"> a greater focus for companies due to </w:t>
      </w:r>
      <w:r w:rsidR="00113C2B" w:rsidRPr="006D421D">
        <w:rPr>
          <w:rFonts w:ascii="Times New Roman" w:hAnsi="Times New Roman" w:cs="Times New Roman"/>
          <w:sz w:val="24"/>
          <w:szCs w:val="24"/>
        </w:rPr>
        <w:t xml:space="preserve">the ease and </w:t>
      </w:r>
      <w:r w:rsidR="000917A1" w:rsidRPr="006D421D">
        <w:rPr>
          <w:rFonts w:ascii="Times New Roman" w:hAnsi="Times New Roman" w:cs="Times New Roman"/>
          <w:sz w:val="24"/>
          <w:szCs w:val="24"/>
        </w:rPr>
        <w:t>scalability</w:t>
      </w:r>
      <w:r w:rsidR="00113C2B" w:rsidRPr="006D421D">
        <w:rPr>
          <w:rFonts w:ascii="Times New Roman" w:hAnsi="Times New Roman" w:cs="Times New Roman"/>
          <w:sz w:val="24"/>
          <w:szCs w:val="24"/>
        </w:rPr>
        <w:t xml:space="preserve"> of </w:t>
      </w:r>
      <w:r w:rsidR="001F0809" w:rsidRPr="006D421D">
        <w:rPr>
          <w:rFonts w:ascii="Times New Roman" w:hAnsi="Times New Roman" w:cs="Times New Roman"/>
          <w:sz w:val="24"/>
          <w:szCs w:val="24"/>
        </w:rPr>
        <w:t xml:space="preserve">communication </w:t>
      </w:r>
      <w:r w:rsidR="00113C2B" w:rsidRPr="006D421D">
        <w:rPr>
          <w:rFonts w:ascii="Times New Roman" w:hAnsi="Times New Roman" w:cs="Times New Roman"/>
          <w:sz w:val="24"/>
          <w:szCs w:val="24"/>
        </w:rPr>
        <w:t xml:space="preserve">through </w:t>
      </w:r>
      <w:r w:rsidR="001F0809" w:rsidRPr="006D421D">
        <w:rPr>
          <w:rFonts w:ascii="Times New Roman" w:hAnsi="Times New Roman" w:cs="Times New Roman"/>
          <w:sz w:val="24"/>
          <w:szCs w:val="24"/>
        </w:rPr>
        <w:t>technology</w:t>
      </w:r>
      <w:r w:rsidR="00012D6A" w:rsidRPr="006D421D">
        <w:rPr>
          <w:rFonts w:ascii="Times New Roman" w:hAnsi="Times New Roman" w:cs="Times New Roman"/>
          <w:sz w:val="24"/>
          <w:szCs w:val="24"/>
        </w:rPr>
        <w:t xml:space="preserve"> </w:t>
      </w:r>
      <w:r w:rsidR="00012D6A" w:rsidRPr="006D421D">
        <w:rPr>
          <w:rStyle w:val="selectable"/>
          <w:rFonts w:ascii="Times New Roman" w:hAnsi="Times New Roman" w:cs="Times New Roman"/>
          <w:color w:val="000000"/>
          <w:sz w:val="24"/>
          <w:szCs w:val="24"/>
        </w:rPr>
        <w:t>(Schroeder, 2019)</w:t>
      </w:r>
      <w:r w:rsidR="001F0809" w:rsidRPr="006D421D">
        <w:rPr>
          <w:rFonts w:ascii="Times New Roman" w:hAnsi="Times New Roman" w:cs="Times New Roman"/>
          <w:sz w:val="24"/>
          <w:szCs w:val="24"/>
        </w:rPr>
        <w:t xml:space="preserve">. This means that any </w:t>
      </w:r>
      <w:r w:rsidR="00950F97">
        <w:rPr>
          <w:rFonts w:ascii="Times New Roman" w:hAnsi="Times New Roman" w:cs="Times New Roman"/>
          <w:sz w:val="24"/>
          <w:szCs w:val="24"/>
        </w:rPr>
        <w:t>uncovered</w:t>
      </w:r>
      <w:r w:rsidR="001F0809" w:rsidRPr="006D421D">
        <w:rPr>
          <w:rFonts w:ascii="Times New Roman" w:hAnsi="Times New Roman" w:cs="Times New Roman"/>
          <w:sz w:val="24"/>
          <w:szCs w:val="24"/>
        </w:rPr>
        <w:t xml:space="preserve"> unethical conduct is </w:t>
      </w:r>
      <w:r w:rsidR="00CC692F" w:rsidRPr="006D421D">
        <w:rPr>
          <w:rFonts w:ascii="Times New Roman" w:hAnsi="Times New Roman" w:cs="Times New Roman"/>
          <w:sz w:val="24"/>
          <w:szCs w:val="24"/>
        </w:rPr>
        <w:t>rapidly</w:t>
      </w:r>
      <w:r w:rsidR="001F0809" w:rsidRPr="006D421D">
        <w:rPr>
          <w:rFonts w:ascii="Times New Roman" w:hAnsi="Times New Roman" w:cs="Times New Roman"/>
          <w:sz w:val="24"/>
          <w:szCs w:val="24"/>
        </w:rPr>
        <w:t xml:space="preserve"> and widely broadcasted to a </w:t>
      </w:r>
      <w:r w:rsidR="003A470D" w:rsidRPr="006D421D">
        <w:rPr>
          <w:rFonts w:ascii="Times New Roman" w:hAnsi="Times New Roman" w:cs="Times New Roman"/>
          <w:sz w:val="24"/>
          <w:szCs w:val="24"/>
        </w:rPr>
        <w:t>vast</w:t>
      </w:r>
      <w:r w:rsidR="001F0809" w:rsidRPr="006D421D">
        <w:rPr>
          <w:rFonts w:ascii="Times New Roman" w:hAnsi="Times New Roman" w:cs="Times New Roman"/>
          <w:sz w:val="24"/>
          <w:szCs w:val="24"/>
        </w:rPr>
        <w:t xml:space="preserve"> number of stakeholders</w:t>
      </w:r>
      <w:r w:rsidR="00950F97">
        <w:rPr>
          <w:rFonts w:ascii="Times New Roman" w:hAnsi="Times New Roman" w:cs="Times New Roman"/>
          <w:sz w:val="24"/>
          <w:szCs w:val="24"/>
        </w:rPr>
        <w:t>, amplifying the consequences brought upon these companies</w:t>
      </w:r>
      <w:r w:rsidR="00577EA9" w:rsidRPr="006D421D">
        <w:rPr>
          <w:rFonts w:ascii="Times New Roman" w:hAnsi="Times New Roman" w:cs="Times New Roman"/>
          <w:sz w:val="24"/>
          <w:szCs w:val="24"/>
        </w:rPr>
        <w:t>.</w:t>
      </w:r>
    </w:p>
    <w:p w14:paraId="20B96262" w14:textId="2A2303C9" w:rsidR="008756FE" w:rsidRPr="006D421D" w:rsidRDefault="009C6634" w:rsidP="00F23FFB">
      <w:pPr>
        <w:pStyle w:val="Heading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421D">
        <w:rPr>
          <w:rFonts w:ascii="Times New Roman" w:hAnsi="Times New Roman" w:cs="Times New Roman"/>
          <w:sz w:val="24"/>
          <w:szCs w:val="24"/>
        </w:rPr>
        <w:t>Conclusion</w:t>
      </w:r>
    </w:p>
    <w:p w14:paraId="11240498" w14:textId="48453A63" w:rsidR="00F343C7" w:rsidRPr="006D421D" w:rsidRDefault="00950F97" w:rsidP="00F23F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F343C7" w:rsidRPr="006D421D">
        <w:rPr>
          <w:rFonts w:ascii="Times New Roman" w:hAnsi="Times New Roman" w:cs="Times New Roman"/>
          <w:sz w:val="24"/>
          <w:szCs w:val="24"/>
        </w:rPr>
        <w:t xml:space="preserve"> Final Report published by Hayne</w:t>
      </w:r>
      <w:r w:rsidR="00D56015" w:rsidRPr="006D421D">
        <w:rPr>
          <w:rFonts w:ascii="Times New Roman" w:hAnsi="Times New Roman" w:cs="Times New Roman"/>
          <w:sz w:val="24"/>
          <w:szCs w:val="24"/>
        </w:rPr>
        <w:t xml:space="preserve"> had many impacts on</w:t>
      </w:r>
      <w:r w:rsidR="00F343C7" w:rsidRPr="006D421D">
        <w:rPr>
          <w:rFonts w:ascii="Times New Roman" w:hAnsi="Times New Roman" w:cs="Times New Roman"/>
          <w:sz w:val="24"/>
          <w:szCs w:val="24"/>
        </w:rPr>
        <w:t xml:space="preserve"> the banking industry and </w:t>
      </w:r>
      <w:r>
        <w:rPr>
          <w:rFonts w:ascii="Times New Roman" w:hAnsi="Times New Roman" w:cs="Times New Roman"/>
          <w:sz w:val="24"/>
          <w:szCs w:val="24"/>
        </w:rPr>
        <w:t>highlighted</w:t>
      </w:r>
      <w:r w:rsidR="00D56015" w:rsidRPr="006D421D">
        <w:rPr>
          <w:rFonts w:ascii="Times New Roman" w:hAnsi="Times New Roman" w:cs="Times New Roman"/>
          <w:sz w:val="24"/>
          <w:szCs w:val="24"/>
        </w:rPr>
        <w:t xml:space="preserve"> existing unethical conduct and conflicts of interest occurring between banks and their customers. The report </w:t>
      </w:r>
      <w:r>
        <w:rPr>
          <w:rFonts w:ascii="Times New Roman" w:hAnsi="Times New Roman" w:cs="Times New Roman"/>
          <w:sz w:val="24"/>
          <w:szCs w:val="24"/>
        </w:rPr>
        <w:t>outline</w:t>
      </w:r>
      <w:r w:rsidR="001B4E6A">
        <w:rPr>
          <w:rFonts w:ascii="Times New Roman" w:hAnsi="Times New Roman" w:cs="Times New Roman"/>
          <w:sz w:val="24"/>
          <w:szCs w:val="24"/>
        </w:rPr>
        <w:t>s</w:t>
      </w:r>
      <w:r w:rsidR="00D56015" w:rsidRPr="006D42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current remuneration schemes leading to</w:t>
      </w:r>
      <w:r w:rsidR="00D56015" w:rsidRPr="006D421D">
        <w:rPr>
          <w:rFonts w:ascii="Times New Roman" w:hAnsi="Times New Roman" w:cs="Times New Roman"/>
          <w:sz w:val="24"/>
          <w:szCs w:val="24"/>
        </w:rPr>
        <w:t xml:space="preserve"> unethical conduct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D56015" w:rsidRPr="006D421D">
        <w:rPr>
          <w:rFonts w:ascii="Times New Roman" w:hAnsi="Times New Roman" w:cs="Times New Roman"/>
          <w:sz w:val="24"/>
          <w:szCs w:val="24"/>
        </w:rPr>
        <w:t xml:space="preserve">poorer consumer outcomes. </w:t>
      </w:r>
      <w:r w:rsidR="00787938" w:rsidRPr="006D421D">
        <w:rPr>
          <w:rFonts w:ascii="Times New Roman" w:hAnsi="Times New Roman" w:cs="Times New Roman"/>
          <w:sz w:val="24"/>
          <w:szCs w:val="24"/>
        </w:rPr>
        <w:t xml:space="preserve">The public scrutiny that CBA </w:t>
      </w:r>
      <w:r w:rsidR="005C02EA" w:rsidRPr="006D421D">
        <w:rPr>
          <w:rFonts w:ascii="Times New Roman" w:hAnsi="Times New Roman" w:cs="Times New Roman"/>
          <w:sz w:val="24"/>
          <w:szCs w:val="24"/>
        </w:rPr>
        <w:t>observed</w:t>
      </w:r>
      <w:r w:rsidR="00787938" w:rsidRPr="006D421D">
        <w:rPr>
          <w:rFonts w:ascii="Times New Roman" w:hAnsi="Times New Roman" w:cs="Times New Roman"/>
          <w:sz w:val="24"/>
          <w:szCs w:val="24"/>
        </w:rPr>
        <w:t xml:space="preserve"> </w:t>
      </w:r>
      <w:r w:rsidR="005C02EA" w:rsidRPr="006D421D">
        <w:rPr>
          <w:rFonts w:ascii="Times New Roman" w:hAnsi="Times New Roman" w:cs="Times New Roman"/>
          <w:sz w:val="24"/>
          <w:szCs w:val="24"/>
        </w:rPr>
        <w:t>from the investigation finding</w:t>
      </w:r>
      <w:r w:rsidR="001B4E6A">
        <w:rPr>
          <w:rFonts w:ascii="Times New Roman" w:hAnsi="Times New Roman" w:cs="Times New Roman"/>
          <w:sz w:val="24"/>
          <w:szCs w:val="24"/>
        </w:rPr>
        <w:t>s</w:t>
      </w:r>
      <w:r w:rsidR="005C02EA" w:rsidRPr="006D421D">
        <w:rPr>
          <w:rFonts w:ascii="Times New Roman" w:hAnsi="Times New Roman" w:cs="Times New Roman"/>
          <w:sz w:val="24"/>
          <w:szCs w:val="24"/>
        </w:rPr>
        <w:t xml:space="preserve"> and the </w:t>
      </w:r>
      <w:r w:rsidR="00787938" w:rsidRPr="006D421D">
        <w:rPr>
          <w:rFonts w:ascii="Times New Roman" w:hAnsi="Times New Roman" w:cs="Times New Roman"/>
          <w:sz w:val="24"/>
          <w:szCs w:val="24"/>
        </w:rPr>
        <w:t>publicity of its unethical behaviours shows clearly that business</w:t>
      </w:r>
      <w:r w:rsidR="001B4E6A">
        <w:rPr>
          <w:rFonts w:ascii="Times New Roman" w:hAnsi="Times New Roman" w:cs="Times New Roman"/>
          <w:sz w:val="24"/>
          <w:szCs w:val="24"/>
        </w:rPr>
        <w:t>es</w:t>
      </w:r>
      <w:r w:rsidR="00787938" w:rsidRPr="006D421D">
        <w:rPr>
          <w:rFonts w:ascii="Times New Roman" w:hAnsi="Times New Roman" w:cs="Times New Roman"/>
          <w:sz w:val="24"/>
          <w:szCs w:val="24"/>
        </w:rPr>
        <w:t xml:space="preserve"> must prioritise ethical conduct</w:t>
      </w:r>
      <w:r w:rsidR="001B4E6A">
        <w:rPr>
          <w:rFonts w:ascii="Times New Roman" w:hAnsi="Times New Roman" w:cs="Times New Roman"/>
          <w:sz w:val="24"/>
          <w:szCs w:val="24"/>
        </w:rPr>
        <w:t xml:space="preserve"> to ensure business outcomes</w:t>
      </w:r>
      <w:r w:rsidR="00787938" w:rsidRPr="006D421D">
        <w:rPr>
          <w:rFonts w:ascii="Times New Roman" w:hAnsi="Times New Roman" w:cs="Times New Roman"/>
          <w:sz w:val="24"/>
          <w:szCs w:val="24"/>
        </w:rPr>
        <w:t xml:space="preserve">. </w:t>
      </w:r>
      <w:r w:rsidR="001B4E6A">
        <w:rPr>
          <w:rFonts w:ascii="Times New Roman" w:hAnsi="Times New Roman" w:cs="Times New Roman"/>
          <w:sz w:val="24"/>
          <w:szCs w:val="24"/>
        </w:rPr>
        <w:t xml:space="preserve">From </w:t>
      </w:r>
      <w:r w:rsidR="00284CDE" w:rsidRPr="006D421D">
        <w:rPr>
          <w:rFonts w:ascii="Times New Roman" w:hAnsi="Times New Roman" w:cs="Times New Roman"/>
          <w:sz w:val="24"/>
          <w:szCs w:val="24"/>
        </w:rPr>
        <w:t>the CBA case study</w:t>
      </w:r>
      <w:r w:rsidR="001B4E6A">
        <w:rPr>
          <w:rFonts w:ascii="Times New Roman" w:hAnsi="Times New Roman" w:cs="Times New Roman"/>
          <w:sz w:val="24"/>
          <w:szCs w:val="24"/>
        </w:rPr>
        <w:t>, it is observed</w:t>
      </w:r>
      <w:r w:rsidR="00284CDE" w:rsidRPr="006D421D">
        <w:rPr>
          <w:rFonts w:ascii="Times New Roman" w:hAnsi="Times New Roman" w:cs="Times New Roman"/>
          <w:sz w:val="24"/>
          <w:szCs w:val="24"/>
        </w:rPr>
        <w:t xml:space="preserve"> that when companies fail </w:t>
      </w:r>
      <w:r w:rsidR="00787938" w:rsidRPr="006D421D">
        <w:rPr>
          <w:rFonts w:ascii="Times New Roman" w:hAnsi="Times New Roman" w:cs="Times New Roman"/>
          <w:sz w:val="24"/>
          <w:szCs w:val="24"/>
        </w:rPr>
        <w:t>to act ethically</w:t>
      </w:r>
      <w:r w:rsidR="00284CDE" w:rsidRPr="006D421D">
        <w:rPr>
          <w:rFonts w:ascii="Times New Roman" w:hAnsi="Times New Roman" w:cs="Times New Roman"/>
          <w:sz w:val="24"/>
          <w:szCs w:val="24"/>
        </w:rPr>
        <w:t xml:space="preserve">, </w:t>
      </w:r>
      <w:r w:rsidR="00787938" w:rsidRPr="006D421D">
        <w:rPr>
          <w:rFonts w:ascii="Times New Roman" w:hAnsi="Times New Roman" w:cs="Times New Roman"/>
          <w:sz w:val="24"/>
          <w:szCs w:val="24"/>
        </w:rPr>
        <w:t xml:space="preserve">serious brand disruption and many other financial consequences </w:t>
      </w:r>
      <w:r w:rsidR="00E447EC" w:rsidRPr="006D421D">
        <w:rPr>
          <w:rFonts w:ascii="Times New Roman" w:hAnsi="Times New Roman" w:cs="Times New Roman"/>
          <w:sz w:val="24"/>
          <w:szCs w:val="24"/>
        </w:rPr>
        <w:t>can occur</w:t>
      </w:r>
      <w:r w:rsidR="00787938" w:rsidRPr="006D421D">
        <w:rPr>
          <w:rFonts w:ascii="Times New Roman" w:hAnsi="Times New Roman" w:cs="Times New Roman"/>
          <w:sz w:val="24"/>
          <w:szCs w:val="24"/>
        </w:rPr>
        <w:t>.</w:t>
      </w:r>
    </w:p>
    <w:p w14:paraId="43638841" w14:textId="77777777" w:rsidR="006D421D" w:rsidRDefault="006D421D" w:rsidP="00F23FFB">
      <w:pPr>
        <w:spacing w:line="360" w:lineRule="auto"/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DDCEF5D" w14:textId="769E023B" w:rsidR="00796A9B" w:rsidRPr="002557CC" w:rsidRDefault="009C6634" w:rsidP="00F23FFB">
      <w:pPr>
        <w:pStyle w:val="Heading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421D">
        <w:rPr>
          <w:rFonts w:ascii="Times New Roman" w:hAnsi="Times New Roman" w:cs="Times New Roman"/>
          <w:sz w:val="24"/>
          <w:szCs w:val="24"/>
        </w:rPr>
        <w:lastRenderedPageBreak/>
        <w:t xml:space="preserve">Reference </w:t>
      </w:r>
      <w:r w:rsidR="00631A17" w:rsidRPr="006D421D">
        <w:rPr>
          <w:rFonts w:ascii="Times New Roman" w:hAnsi="Times New Roman" w:cs="Times New Roman"/>
          <w:sz w:val="24"/>
          <w:szCs w:val="24"/>
        </w:rPr>
        <w:t>List</w:t>
      </w:r>
    </w:p>
    <w:p w14:paraId="3BD853F3" w14:textId="483D2845" w:rsidR="00F527D3" w:rsidRPr="006D421D" w:rsidRDefault="00F527D3" w:rsidP="00F23FFB">
      <w:pPr>
        <w:spacing w:line="360" w:lineRule="auto"/>
        <w:rPr>
          <w:rStyle w:val="selectable"/>
          <w:rFonts w:ascii="Times New Roman" w:hAnsi="Times New Roman" w:cs="Times New Roman"/>
          <w:color w:val="000000"/>
          <w:sz w:val="24"/>
          <w:szCs w:val="24"/>
        </w:rPr>
      </w:pPr>
      <w:r w:rsidRPr="006D421D">
        <w:rPr>
          <w:rStyle w:val="selectable"/>
          <w:rFonts w:ascii="Times New Roman" w:hAnsi="Times New Roman" w:cs="Times New Roman"/>
          <w:color w:val="000000"/>
          <w:sz w:val="24"/>
          <w:szCs w:val="24"/>
        </w:rPr>
        <w:t>APESB, 2018. APES 110 Code of Ethics for Professional Accountants (including Independence Standards). [online] Available at: &lt;https://apesb.org.au/uploads/home/02112018000152_APES_110_Restructured_Code_Nov_2018.pdf&gt; [Accessed 18 December 2021].</w:t>
      </w:r>
    </w:p>
    <w:p w14:paraId="61EBFF7C" w14:textId="6F534888" w:rsidR="00153C61" w:rsidRPr="006D421D" w:rsidRDefault="00B67068" w:rsidP="00C96794">
      <w:pPr>
        <w:spacing w:line="360" w:lineRule="auto"/>
        <w:rPr>
          <w:rStyle w:val="selectable"/>
          <w:rFonts w:ascii="Times New Roman" w:hAnsi="Times New Roman" w:cs="Times New Roman"/>
          <w:color w:val="000000"/>
          <w:sz w:val="24"/>
          <w:szCs w:val="24"/>
        </w:rPr>
      </w:pPr>
      <w:r w:rsidRPr="006D421D">
        <w:rPr>
          <w:rStyle w:val="selectable"/>
          <w:rFonts w:ascii="Times New Roman" w:hAnsi="Times New Roman" w:cs="Times New Roman"/>
          <w:color w:val="000000"/>
          <w:sz w:val="24"/>
          <w:szCs w:val="24"/>
        </w:rPr>
        <w:t xml:space="preserve">Commbank.com.au. 2021. </w:t>
      </w:r>
      <w:r w:rsidRPr="007806DE">
        <w:rPr>
          <w:rStyle w:val="selectable"/>
          <w:rFonts w:ascii="Times New Roman" w:hAnsi="Times New Roman" w:cs="Times New Roman"/>
          <w:color w:val="000000"/>
          <w:sz w:val="24"/>
          <w:szCs w:val="24"/>
        </w:rPr>
        <w:t>CommBank</w:t>
      </w:r>
      <w:r w:rsidRPr="006D421D">
        <w:rPr>
          <w:rStyle w:val="selectable"/>
          <w:rFonts w:ascii="Times New Roman" w:hAnsi="Times New Roman" w:cs="Times New Roman"/>
          <w:color w:val="000000"/>
          <w:sz w:val="24"/>
          <w:szCs w:val="24"/>
        </w:rPr>
        <w:t>. [online] Available at: &lt;https://www.commbank.com.au/&gt; [Accessed 18 December 2021].</w:t>
      </w:r>
    </w:p>
    <w:p w14:paraId="20E7F43E" w14:textId="756FEEFA" w:rsidR="00EC3633" w:rsidRPr="006D421D" w:rsidRDefault="00EC3633" w:rsidP="00F23FFB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D421D">
        <w:rPr>
          <w:rStyle w:val="selectable"/>
          <w:rFonts w:ascii="Times New Roman" w:hAnsi="Times New Roman" w:cs="Times New Roman"/>
          <w:color w:val="000000"/>
          <w:sz w:val="24"/>
          <w:szCs w:val="24"/>
        </w:rPr>
        <w:t xml:space="preserve">Frost, J., 2018. 'Conflicted' brokers help competition. </w:t>
      </w:r>
      <w:r w:rsidRPr="006D421D">
        <w:rPr>
          <w:rStyle w:val="selectable"/>
          <w:rFonts w:ascii="Times New Roman" w:hAnsi="Times New Roman" w:cs="Times New Roman"/>
          <w:i/>
          <w:iCs/>
          <w:color w:val="000000"/>
          <w:sz w:val="24"/>
          <w:szCs w:val="24"/>
        </w:rPr>
        <w:t>The Australian Financial Review</w:t>
      </w:r>
      <w:r w:rsidRPr="006D421D">
        <w:rPr>
          <w:rStyle w:val="selectable"/>
          <w:rFonts w:ascii="Times New Roman" w:hAnsi="Times New Roman" w:cs="Times New Roman"/>
          <w:color w:val="000000"/>
          <w:sz w:val="24"/>
          <w:szCs w:val="24"/>
        </w:rPr>
        <w:t>,.</w:t>
      </w:r>
    </w:p>
    <w:p w14:paraId="12D3BA35" w14:textId="1FCECD0F" w:rsidR="008C2048" w:rsidRPr="006D421D" w:rsidRDefault="008C2048" w:rsidP="00F23FFB">
      <w:pPr>
        <w:spacing w:line="360" w:lineRule="auto"/>
        <w:rPr>
          <w:rStyle w:val="selectable"/>
          <w:rFonts w:ascii="Times New Roman" w:hAnsi="Times New Roman" w:cs="Times New Roman"/>
          <w:color w:val="000000"/>
          <w:sz w:val="24"/>
          <w:szCs w:val="24"/>
        </w:rPr>
      </w:pPr>
      <w:r w:rsidRPr="006D421D">
        <w:rPr>
          <w:rStyle w:val="selectable"/>
          <w:rFonts w:ascii="Times New Roman" w:hAnsi="Times New Roman" w:cs="Times New Roman"/>
          <w:color w:val="000000"/>
          <w:sz w:val="24"/>
          <w:szCs w:val="24"/>
        </w:rPr>
        <w:t xml:space="preserve">Frost, J., 2018. CBA chief agreed flaw in broker payment. </w:t>
      </w:r>
      <w:r w:rsidRPr="006D421D">
        <w:rPr>
          <w:rStyle w:val="selectable"/>
          <w:rFonts w:ascii="Times New Roman" w:hAnsi="Times New Roman" w:cs="Times New Roman"/>
          <w:i/>
          <w:iCs/>
          <w:color w:val="000000"/>
          <w:sz w:val="24"/>
          <w:szCs w:val="24"/>
        </w:rPr>
        <w:t>The Australian Financial Review</w:t>
      </w:r>
      <w:r w:rsidRPr="006D421D">
        <w:rPr>
          <w:rStyle w:val="selectable"/>
          <w:rFonts w:ascii="Times New Roman" w:hAnsi="Times New Roman" w:cs="Times New Roman"/>
          <w:color w:val="000000"/>
          <w:sz w:val="24"/>
          <w:szCs w:val="24"/>
        </w:rPr>
        <w:t>,.</w:t>
      </w:r>
    </w:p>
    <w:p w14:paraId="62B5E0CD" w14:textId="6E60075D" w:rsidR="00AD5BC5" w:rsidRDefault="00AD5BC5" w:rsidP="00F23FFB">
      <w:pPr>
        <w:spacing w:line="360" w:lineRule="auto"/>
        <w:rPr>
          <w:rStyle w:val="selectable"/>
          <w:rFonts w:ascii="Times New Roman" w:hAnsi="Times New Roman" w:cs="Times New Roman"/>
          <w:color w:val="000000"/>
          <w:sz w:val="24"/>
          <w:szCs w:val="24"/>
        </w:rPr>
      </w:pPr>
      <w:r w:rsidRPr="006D421D">
        <w:rPr>
          <w:rStyle w:val="selectable"/>
          <w:rFonts w:ascii="Times New Roman" w:hAnsi="Times New Roman" w:cs="Times New Roman"/>
          <w:color w:val="000000"/>
          <w:sz w:val="24"/>
          <w:szCs w:val="24"/>
        </w:rPr>
        <w:t xml:space="preserve">Hayne, K., 2019. </w:t>
      </w:r>
      <w:r w:rsidRPr="006D421D">
        <w:rPr>
          <w:rStyle w:val="selectable"/>
          <w:rFonts w:ascii="Times New Roman" w:hAnsi="Times New Roman" w:cs="Times New Roman"/>
          <w:i/>
          <w:iCs/>
          <w:color w:val="000000"/>
          <w:sz w:val="24"/>
          <w:szCs w:val="24"/>
        </w:rPr>
        <w:t>Royal Commission into Misconduct in the Banking, Superannuation and Financial Services Industry</w:t>
      </w:r>
      <w:r w:rsidRPr="006D421D">
        <w:rPr>
          <w:rStyle w:val="selectable"/>
          <w:rFonts w:ascii="Times New Roman" w:hAnsi="Times New Roman" w:cs="Times New Roman"/>
          <w:color w:val="000000"/>
          <w:sz w:val="24"/>
          <w:szCs w:val="24"/>
        </w:rPr>
        <w:t>. Canberra: Commonwealth of Australia, p.20.</w:t>
      </w:r>
    </w:p>
    <w:p w14:paraId="75075C7D" w14:textId="3439DE4D" w:rsidR="004D5D5B" w:rsidRDefault="004D5D5B" w:rsidP="00F23FFB">
      <w:pPr>
        <w:spacing w:line="360" w:lineRule="auto"/>
        <w:rPr>
          <w:rStyle w:val="selectable"/>
          <w:rFonts w:ascii="Times New Roman" w:hAnsi="Times New Roman" w:cs="Times New Roman"/>
          <w:color w:val="000000"/>
          <w:sz w:val="24"/>
          <w:szCs w:val="24"/>
        </w:rPr>
      </w:pPr>
      <w:r w:rsidRPr="004D5D5B">
        <w:rPr>
          <w:rStyle w:val="selectable"/>
          <w:rFonts w:ascii="Times New Roman" w:hAnsi="Times New Roman" w:cs="Times New Roman"/>
          <w:color w:val="000000"/>
          <w:sz w:val="24"/>
          <w:szCs w:val="24"/>
        </w:rPr>
        <w:t>Henness</w:t>
      </w:r>
      <w:r>
        <w:rPr>
          <w:rStyle w:val="selectable"/>
          <w:rFonts w:ascii="Times New Roman" w:hAnsi="Times New Roman" w:cs="Times New Roman"/>
          <w:color w:val="000000"/>
          <w:sz w:val="24"/>
          <w:szCs w:val="24"/>
        </w:rPr>
        <w:t xml:space="preserve">, L., 2021. </w:t>
      </w:r>
      <w:r w:rsidR="009D26DA" w:rsidRPr="009D26DA">
        <w:rPr>
          <w:rStyle w:val="selectable"/>
          <w:rFonts w:ascii="Times New Roman" w:hAnsi="Times New Roman" w:cs="Times New Roman"/>
          <w:i/>
          <w:iCs/>
          <w:color w:val="000000"/>
          <w:sz w:val="24"/>
          <w:szCs w:val="24"/>
        </w:rPr>
        <w:t>Topic 2: ETHICS</w:t>
      </w:r>
      <w:r w:rsidR="009D26DA">
        <w:rPr>
          <w:rStyle w:val="selectable"/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9D26DA" w:rsidRPr="009D26DA">
        <w:rPr>
          <w:rStyle w:val="selectable"/>
          <w:rFonts w:ascii="Times New Roman" w:hAnsi="Times New Roman" w:cs="Times New Roman"/>
          <w:color w:val="000000"/>
          <w:sz w:val="24"/>
          <w:szCs w:val="24"/>
        </w:rPr>
        <w:t>ACCG1000 Accounting in Society</w:t>
      </w:r>
      <w:r w:rsidR="009D26DA">
        <w:rPr>
          <w:rStyle w:val="selectable"/>
          <w:rFonts w:ascii="Times New Roman" w:hAnsi="Times New Roman" w:cs="Times New Roman"/>
          <w:color w:val="000000"/>
          <w:sz w:val="24"/>
          <w:szCs w:val="24"/>
        </w:rPr>
        <w:t xml:space="preserve">. 1 December 2021, Macquarie </w:t>
      </w:r>
      <w:r w:rsidR="008432C1">
        <w:rPr>
          <w:rStyle w:val="selectable"/>
          <w:rFonts w:ascii="Times New Roman" w:hAnsi="Times New Roman" w:cs="Times New Roman"/>
          <w:color w:val="000000"/>
          <w:sz w:val="24"/>
          <w:szCs w:val="24"/>
        </w:rPr>
        <w:t>Business School.</w:t>
      </w:r>
    </w:p>
    <w:p w14:paraId="3A8EF458" w14:textId="5D9E5ACE" w:rsidR="00965BC6" w:rsidRPr="00965BC6" w:rsidRDefault="00965BC6" w:rsidP="00F23FFB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D421D">
        <w:rPr>
          <w:rStyle w:val="selectable"/>
          <w:rFonts w:ascii="Times New Roman" w:hAnsi="Times New Roman" w:cs="Times New Roman"/>
          <w:color w:val="000000"/>
          <w:sz w:val="24"/>
          <w:szCs w:val="24"/>
        </w:rPr>
        <w:t xml:space="preserve">Kane, A., 2019. </w:t>
      </w:r>
      <w:r w:rsidRPr="006D421D">
        <w:rPr>
          <w:rStyle w:val="selectable"/>
          <w:rFonts w:ascii="Times New Roman" w:hAnsi="Times New Roman" w:cs="Times New Roman"/>
          <w:i/>
          <w:iCs/>
          <w:color w:val="000000"/>
          <w:sz w:val="24"/>
          <w:szCs w:val="24"/>
        </w:rPr>
        <w:t>CBA emails reveal former broker remuneration plans</w:t>
      </w:r>
      <w:r w:rsidRPr="006D421D">
        <w:rPr>
          <w:rStyle w:val="selectable"/>
          <w:rFonts w:ascii="Times New Roman" w:hAnsi="Times New Roman" w:cs="Times New Roman"/>
          <w:color w:val="000000"/>
          <w:sz w:val="24"/>
          <w:szCs w:val="24"/>
        </w:rPr>
        <w:t>. [online] The Advisor. Available at: &lt;https://www.theadviser.com.au/breaking-news/38809-cba-emails-reveal-former-broker-remuneration-plans&gt; [Accessed 16 December 2021].</w:t>
      </w:r>
    </w:p>
    <w:p w14:paraId="4199D46D" w14:textId="16AB2B0A" w:rsidR="00EC3633" w:rsidRPr="006D421D" w:rsidRDefault="00EC3633" w:rsidP="00F23FFB">
      <w:pPr>
        <w:spacing w:line="360" w:lineRule="auto"/>
        <w:rPr>
          <w:rStyle w:val="selectable"/>
          <w:rFonts w:ascii="Times New Roman" w:hAnsi="Times New Roman" w:cs="Times New Roman"/>
          <w:color w:val="000000"/>
          <w:sz w:val="24"/>
          <w:szCs w:val="24"/>
        </w:rPr>
      </w:pPr>
      <w:r w:rsidRPr="006D421D">
        <w:rPr>
          <w:rStyle w:val="selectable"/>
          <w:rFonts w:ascii="Times New Roman" w:hAnsi="Times New Roman" w:cs="Times New Roman"/>
          <w:color w:val="000000"/>
          <w:sz w:val="24"/>
          <w:szCs w:val="24"/>
        </w:rPr>
        <w:t xml:space="preserve">North, G., 2015. Regulation governing the provision of credit assistance and financial advice in Australia. </w:t>
      </w:r>
      <w:r w:rsidRPr="006D421D">
        <w:rPr>
          <w:rStyle w:val="selectable"/>
          <w:rFonts w:ascii="Times New Roman" w:hAnsi="Times New Roman" w:cs="Times New Roman"/>
          <w:i/>
          <w:iCs/>
          <w:color w:val="000000"/>
          <w:sz w:val="24"/>
          <w:szCs w:val="24"/>
        </w:rPr>
        <w:t>Federal Law Review</w:t>
      </w:r>
      <w:r w:rsidRPr="006D421D">
        <w:rPr>
          <w:rStyle w:val="selectable"/>
          <w:rFonts w:ascii="Times New Roman" w:hAnsi="Times New Roman" w:cs="Times New Roman"/>
          <w:color w:val="000000"/>
          <w:sz w:val="24"/>
          <w:szCs w:val="24"/>
        </w:rPr>
        <w:t>, [online] 43(3), pp.369–396. Available at: &lt;https://doi.org/10.1177/0067205X1504300302&gt; [Accessed 16 December 2021].</w:t>
      </w:r>
    </w:p>
    <w:p w14:paraId="3F9EEA29" w14:textId="3D75E205" w:rsidR="00925AE2" w:rsidRPr="006D421D" w:rsidRDefault="00925AE2" w:rsidP="00F23FFB">
      <w:pPr>
        <w:spacing w:line="360" w:lineRule="auto"/>
        <w:rPr>
          <w:rStyle w:val="selectable"/>
          <w:rFonts w:ascii="Times New Roman" w:hAnsi="Times New Roman" w:cs="Times New Roman"/>
          <w:color w:val="000000"/>
          <w:sz w:val="24"/>
          <w:szCs w:val="24"/>
        </w:rPr>
      </w:pPr>
      <w:r w:rsidRPr="006D421D">
        <w:rPr>
          <w:rStyle w:val="selectable"/>
          <w:rFonts w:ascii="Times New Roman" w:hAnsi="Times New Roman" w:cs="Times New Roman"/>
          <w:color w:val="000000"/>
          <w:sz w:val="24"/>
          <w:szCs w:val="24"/>
        </w:rPr>
        <w:t xml:space="preserve">Parliament of Australia, 2019. </w:t>
      </w:r>
      <w:r w:rsidRPr="006D421D">
        <w:rPr>
          <w:rStyle w:val="selectable"/>
          <w:rFonts w:ascii="Times New Roman" w:hAnsi="Times New Roman" w:cs="Times New Roman"/>
          <w:i/>
          <w:iCs/>
          <w:color w:val="000000"/>
          <w:sz w:val="24"/>
          <w:szCs w:val="24"/>
        </w:rPr>
        <w:t>Review of the Four Major Banks</w:t>
      </w:r>
      <w:r w:rsidRPr="006D421D">
        <w:rPr>
          <w:rStyle w:val="selectable"/>
          <w:rFonts w:ascii="Times New Roman" w:hAnsi="Times New Roman" w:cs="Times New Roman"/>
          <w:color w:val="000000"/>
          <w:sz w:val="24"/>
          <w:szCs w:val="24"/>
        </w:rPr>
        <w:t>. Commonwealth Bank of Australia. [online] Canberra: Parliament of Australia, p.1. Available at: &lt;https://www.aph.gov.au/Parliamentary_Business/Committees/House/Economics/FourMajorBanksReview4/Report&gt; [Accessed 18 December 2021].</w:t>
      </w:r>
    </w:p>
    <w:p w14:paraId="5A404C13" w14:textId="293CAC43" w:rsidR="00012D6A" w:rsidRPr="006D421D" w:rsidRDefault="00012D6A" w:rsidP="00F23FFB">
      <w:pPr>
        <w:spacing w:line="360" w:lineRule="auto"/>
        <w:rPr>
          <w:rStyle w:val="selectable"/>
          <w:rFonts w:ascii="Times New Roman" w:hAnsi="Times New Roman" w:cs="Times New Roman"/>
          <w:color w:val="000000"/>
          <w:sz w:val="24"/>
          <w:szCs w:val="24"/>
        </w:rPr>
      </w:pPr>
      <w:r w:rsidRPr="006D421D">
        <w:rPr>
          <w:rStyle w:val="selectable"/>
          <w:rFonts w:ascii="Times New Roman" w:hAnsi="Times New Roman" w:cs="Times New Roman"/>
          <w:color w:val="000000"/>
          <w:sz w:val="24"/>
          <w:szCs w:val="24"/>
        </w:rPr>
        <w:t xml:space="preserve">Schroeder, K., 2019. </w:t>
      </w:r>
      <w:r w:rsidRPr="006D421D">
        <w:rPr>
          <w:rStyle w:val="selectable"/>
          <w:rFonts w:ascii="Times New Roman" w:hAnsi="Times New Roman" w:cs="Times New Roman"/>
          <w:i/>
          <w:iCs/>
          <w:color w:val="000000"/>
          <w:sz w:val="24"/>
          <w:szCs w:val="24"/>
        </w:rPr>
        <w:t>3 Reasons Why Business Ethics Is Important</w:t>
      </w:r>
      <w:r w:rsidRPr="006D421D">
        <w:rPr>
          <w:rStyle w:val="selectable"/>
          <w:rFonts w:ascii="Times New Roman" w:hAnsi="Times New Roman" w:cs="Times New Roman"/>
          <w:color w:val="000000"/>
          <w:sz w:val="24"/>
          <w:szCs w:val="24"/>
        </w:rPr>
        <w:t>. [online] University of Redlands. Available at: &lt;https://www.redlands.edu/study/schools-and-centers/business/sbblog/2019/may-2019/3-reasons-why-business-ethics-important/&gt; [Accessed 18 December 2021].</w:t>
      </w:r>
    </w:p>
    <w:p w14:paraId="499BE096" w14:textId="50F678C8" w:rsidR="00012D6A" w:rsidRPr="006D421D" w:rsidRDefault="000171A9" w:rsidP="00F23FFB">
      <w:pPr>
        <w:spacing w:line="360" w:lineRule="auto"/>
        <w:rPr>
          <w:rStyle w:val="selectable"/>
          <w:rFonts w:ascii="Times New Roman" w:hAnsi="Times New Roman" w:cs="Times New Roman"/>
          <w:color w:val="000000"/>
          <w:sz w:val="24"/>
          <w:szCs w:val="24"/>
        </w:rPr>
      </w:pPr>
      <w:r w:rsidRPr="006D421D">
        <w:rPr>
          <w:rStyle w:val="selectable"/>
          <w:rFonts w:ascii="Times New Roman" w:hAnsi="Times New Roman" w:cs="Times New Roman"/>
          <w:color w:val="000000"/>
          <w:sz w:val="24"/>
          <w:szCs w:val="24"/>
        </w:rPr>
        <w:t xml:space="preserve">Taylor, M., 2017. </w:t>
      </w:r>
      <w:r w:rsidRPr="006D421D">
        <w:rPr>
          <w:rStyle w:val="selectable"/>
          <w:rFonts w:ascii="Times New Roman" w:hAnsi="Times New Roman" w:cs="Times New Roman"/>
          <w:i/>
          <w:iCs/>
          <w:color w:val="000000"/>
          <w:sz w:val="24"/>
          <w:szCs w:val="24"/>
        </w:rPr>
        <w:t>Are mortgage brokers facing their own FOFA moment?</w:t>
      </w:r>
      <w:r w:rsidRPr="006D421D">
        <w:rPr>
          <w:rStyle w:val="selectable"/>
          <w:rFonts w:ascii="Times New Roman" w:hAnsi="Times New Roman" w:cs="Times New Roman"/>
          <w:color w:val="000000"/>
          <w:sz w:val="24"/>
          <w:szCs w:val="24"/>
        </w:rPr>
        <w:t>. [online] Money Management. Available at: &lt;https://www.moneymanagement.com.au/news/policy-</w:t>
      </w:r>
      <w:r w:rsidRPr="006D421D">
        <w:rPr>
          <w:rStyle w:val="selectable"/>
          <w:rFonts w:ascii="Times New Roman" w:hAnsi="Times New Roman" w:cs="Times New Roman"/>
          <w:color w:val="000000"/>
          <w:sz w:val="24"/>
          <w:szCs w:val="24"/>
        </w:rPr>
        <w:lastRenderedPageBreak/>
        <w:t>regulation/are-mortgage-brokers-facing-their-own-fofa-moment&gt; [Accessed 16 December 2021].</w:t>
      </w:r>
    </w:p>
    <w:p w14:paraId="1A8463D4" w14:textId="77777777" w:rsidR="00925AE2" w:rsidRPr="006D421D" w:rsidRDefault="00925AE2" w:rsidP="00F23FFB">
      <w:pPr>
        <w:spacing w:line="36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</w:p>
    <w:sectPr w:rsidR="00925AE2" w:rsidRPr="006D421D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4733D" w14:textId="77777777" w:rsidR="003D1478" w:rsidRDefault="003D1478" w:rsidP="004139B6">
      <w:pPr>
        <w:spacing w:after="0" w:line="240" w:lineRule="auto"/>
      </w:pPr>
      <w:r>
        <w:separator/>
      </w:r>
    </w:p>
  </w:endnote>
  <w:endnote w:type="continuationSeparator" w:id="0">
    <w:p w14:paraId="4C6E6A07" w14:textId="77777777" w:rsidR="003D1478" w:rsidRDefault="003D1478" w:rsidP="00413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89A2F" w14:textId="77777777" w:rsidR="001E3F11" w:rsidRDefault="001E3F11">
    <w:pPr>
      <w:pStyle w:val="Footer"/>
      <w:jc w:val="right"/>
    </w:pPr>
  </w:p>
  <w:p w14:paraId="6CD739B9" w14:textId="6FB40FA4" w:rsidR="004139B6" w:rsidRDefault="003D1478">
    <w:pPr>
      <w:pStyle w:val="Footer"/>
      <w:jc w:val="right"/>
    </w:pPr>
    <w:sdt>
      <w:sdtPr>
        <w:id w:val="-42726672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4139B6">
          <w:fldChar w:fldCharType="begin"/>
        </w:r>
        <w:r w:rsidR="004139B6">
          <w:instrText xml:space="preserve"> PAGE   \* MERGEFORMAT </w:instrText>
        </w:r>
        <w:r w:rsidR="004139B6">
          <w:fldChar w:fldCharType="separate"/>
        </w:r>
        <w:r w:rsidR="004139B6">
          <w:rPr>
            <w:noProof/>
          </w:rPr>
          <w:t>2</w:t>
        </w:r>
        <w:r w:rsidR="004139B6">
          <w:rPr>
            <w:noProof/>
          </w:rPr>
          <w:fldChar w:fldCharType="end"/>
        </w:r>
      </w:sdtContent>
    </w:sdt>
  </w:p>
  <w:p w14:paraId="0FF1E447" w14:textId="41E1BDE8" w:rsidR="004139B6" w:rsidRDefault="004139B6">
    <w:pPr>
      <w:pStyle w:val="Footer"/>
    </w:pPr>
    <w:r>
      <w:t>ACCG1000 S3 2021</w:t>
    </w:r>
    <w:r>
      <w:tab/>
      <w:t>45188416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8C260" w14:textId="77777777" w:rsidR="003D1478" w:rsidRDefault="003D1478" w:rsidP="004139B6">
      <w:pPr>
        <w:spacing w:after="0" w:line="240" w:lineRule="auto"/>
      </w:pPr>
      <w:r>
        <w:separator/>
      </w:r>
    </w:p>
  </w:footnote>
  <w:footnote w:type="continuationSeparator" w:id="0">
    <w:p w14:paraId="326E4CD7" w14:textId="77777777" w:rsidR="003D1478" w:rsidRDefault="003D1478" w:rsidP="004139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C67C7"/>
    <w:multiLevelType w:val="hybridMultilevel"/>
    <w:tmpl w:val="CD362BD2"/>
    <w:lvl w:ilvl="0" w:tplc="84948B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E6DF0"/>
    <w:multiLevelType w:val="hybridMultilevel"/>
    <w:tmpl w:val="B418A4A8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A01ACA"/>
    <w:multiLevelType w:val="hybridMultilevel"/>
    <w:tmpl w:val="D3701D8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656F3F"/>
    <w:multiLevelType w:val="hybridMultilevel"/>
    <w:tmpl w:val="7CA0661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4733E0"/>
    <w:multiLevelType w:val="hybridMultilevel"/>
    <w:tmpl w:val="198C4F04"/>
    <w:lvl w:ilvl="0" w:tplc="6CCC58D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C01"/>
    <w:rsid w:val="00001D44"/>
    <w:rsid w:val="000070C6"/>
    <w:rsid w:val="00012D6A"/>
    <w:rsid w:val="00014F9D"/>
    <w:rsid w:val="000171A9"/>
    <w:rsid w:val="00025899"/>
    <w:rsid w:val="00046979"/>
    <w:rsid w:val="000657B3"/>
    <w:rsid w:val="00066044"/>
    <w:rsid w:val="00076120"/>
    <w:rsid w:val="00087927"/>
    <w:rsid w:val="000901B8"/>
    <w:rsid w:val="000917A1"/>
    <w:rsid w:val="000940CB"/>
    <w:rsid w:val="000A024A"/>
    <w:rsid w:val="000B61D5"/>
    <w:rsid w:val="000B7492"/>
    <w:rsid w:val="000C4CDA"/>
    <w:rsid w:val="000C762E"/>
    <w:rsid w:val="000F0FEA"/>
    <w:rsid w:val="00100F74"/>
    <w:rsid w:val="00102A76"/>
    <w:rsid w:val="00113C2B"/>
    <w:rsid w:val="001250C3"/>
    <w:rsid w:val="001257B8"/>
    <w:rsid w:val="001314F9"/>
    <w:rsid w:val="00134AD0"/>
    <w:rsid w:val="001440B9"/>
    <w:rsid w:val="001513A2"/>
    <w:rsid w:val="00153C61"/>
    <w:rsid w:val="001564B2"/>
    <w:rsid w:val="00166D27"/>
    <w:rsid w:val="00171329"/>
    <w:rsid w:val="00175C01"/>
    <w:rsid w:val="00195FF7"/>
    <w:rsid w:val="001A0E85"/>
    <w:rsid w:val="001A1D6B"/>
    <w:rsid w:val="001B4E6A"/>
    <w:rsid w:val="001C1E35"/>
    <w:rsid w:val="001D40EC"/>
    <w:rsid w:val="001D7E36"/>
    <w:rsid w:val="001E3F11"/>
    <w:rsid w:val="001E51C9"/>
    <w:rsid w:val="001F0809"/>
    <w:rsid w:val="00201616"/>
    <w:rsid w:val="00226256"/>
    <w:rsid w:val="0023293F"/>
    <w:rsid w:val="002379B6"/>
    <w:rsid w:val="002411C3"/>
    <w:rsid w:val="00250F8F"/>
    <w:rsid w:val="00254A3D"/>
    <w:rsid w:val="002557CC"/>
    <w:rsid w:val="00266258"/>
    <w:rsid w:val="0028360A"/>
    <w:rsid w:val="00284CDE"/>
    <w:rsid w:val="00284D95"/>
    <w:rsid w:val="00291479"/>
    <w:rsid w:val="002C01C5"/>
    <w:rsid w:val="002C53BA"/>
    <w:rsid w:val="002F184B"/>
    <w:rsid w:val="002F483C"/>
    <w:rsid w:val="00315200"/>
    <w:rsid w:val="0031676C"/>
    <w:rsid w:val="00354EBD"/>
    <w:rsid w:val="003631E2"/>
    <w:rsid w:val="00373C06"/>
    <w:rsid w:val="00392CD9"/>
    <w:rsid w:val="003930C5"/>
    <w:rsid w:val="003969E1"/>
    <w:rsid w:val="00396E7A"/>
    <w:rsid w:val="003A470D"/>
    <w:rsid w:val="003A58B6"/>
    <w:rsid w:val="003B18A8"/>
    <w:rsid w:val="003B24BE"/>
    <w:rsid w:val="003C6417"/>
    <w:rsid w:val="003D1478"/>
    <w:rsid w:val="003D30A0"/>
    <w:rsid w:val="00400BB8"/>
    <w:rsid w:val="00403585"/>
    <w:rsid w:val="004139B6"/>
    <w:rsid w:val="00414955"/>
    <w:rsid w:val="0042018B"/>
    <w:rsid w:val="00431FC0"/>
    <w:rsid w:val="00436748"/>
    <w:rsid w:val="004558BE"/>
    <w:rsid w:val="00481577"/>
    <w:rsid w:val="004903A3"/>
    <w:rsid w:val="00490D8E"/>
    <w:rsid w:val="004A1125"/>
    <w:rsid w:val="004A2F2B"/>
    <w:rsid w:val="004A4363"/>
    <w:rsid w:val="004A491B"/>
    <w:rsid w:val="004B16B8"/>
    <w:rsid w:val="004B2646"/>
    <w:rsid w:val="004B4073"/>
    <w:rsid w:val="004C7EA0"/>
    <w:rsid w:val="004D1BBB"/>
    <w:rsid w:val="004D5D5B"/>
    <w:rsid w:val="004F002B"/>
    <w:rsid w:val="004F18D8"/>
    <w:rsid w:val="004F4242"/>
    <w:rsid w:val="004F6949"/>
    <w:rsid w:val="00507C26"/>
    <w:rsid w:val="005120F2"/>
    <w:rsid w:val="00524105"/>
    <w:rsid w:val="00535D20"/>
    <w:rsid w:val="0054039B"/>
    <w:rsid w:val="00544427"/>
    <w:rsid w:val="00567B7C"/>
    <w:rsid w:val="00577EA9"/>
    <w:rsid w:val="00591E66"/>
    <w:rsid w:val="00596522"/>
    <w:rsid w:val="00597D3D"/>
    <w:rsid w:val="005A13D4"/>
    <w:rsid w:val="005B20E8"/>
    <w:rsid w:val="005C02EA"/>
    <w:rsid w:val="005C7A58"/>
    <w:rsid w:val="005D425E"/>
    <w:rsid w:val="005E1456"/>
    <w:rsid w:val="00607153"/>
    <w:rsid w:val="00611B31"/>
    <w:rsid w:val="00613F6B"/>
    <w:rsid w:val="00631A17"/>
    <w:rsid w:val="0067033E"/>
    <w:rsid w:val="006744E4"/>
    <w:rsid w:val="00680789"/>
    <w:rsid w:val="00682752"/>
    <w:rsid w:val="00683A2E"/>
    <w:rsid w:val="006C7B40"/>
    <w:rsid w:val="006D421D"/>
    <w:rsid w:val="006F76E8"/>
    <w:rsid w:val="00704A10"/>
    <w:rsid w:val="00723003"/>
    <w:rsid w:val="00725619"/>
    <w:rsid w:val="007407AB"/>
    <w:rsid w:val="00741C93"/>
    <w:rsid w:val="00752843"/>
    <w:rsid w:val="00754718"/>
    <w:rsid w:val="00772382"/>
    <w:rsid w:val="007806DE"/>
    <w:rsid w:val="007865A9"/>
    <w:rsid w:val="00787938"/>
    <w:rsid w:val="007935E6"/>
    <w:rsid w:val="00796A9B"/>
    <w:rsid w:val="007A644B"/>
    <w:rsid w:val="007C03EA"/>
    <w:rsid w:val="007C15AC"/>
    <w:rsid w:val="007C69EF"/>
    <w:rsid w:val="007F625C"/>
    <w:rsid w:val="007F7C02"/>
    <w:rsid w:val="00807ECD"/>
    <w:rsid w:val="00811198"/>
    <w:rsid w:val="008178DB"/>
    <w:rsid w:val="008256DC"/>
    <w:rsid w:val="008261E6"/>
    <w:rsid w:val="008359FB"/>
    <w:rsid w:val="008432C1"/>
    <w:rsid w:val="0084588E"/>
    <w:rsid w:val="00855E40"/>
    <w:rsid w:val="00865E01"/>
    <w:rsid w:val="00871B24"/>
    <w:rsid w:val="0087490C"/>
    <w:rsid w:val="008756FE"/>
    <w:rsid w:val="008772A9"/>
    <w:rsid w:val="00884EA2"/>
    <w:rsid w:val="00896FF7"/>
    <w:rsid w:val="008A3915"/>
    <w:rsid w:val="008A4040"/>
    <w:rsid w:val="008A7874"/>
    <w:rsid w:val="008B7878"/>
    <w:rsid w:val="008C0EBE"/>
    <w:rsid w:val="008C2048"/>
    <w:rsid w:val="008D69B9"/>
    <w:rsid w:val="008E06A3"/>
    <w:rsid w:val="008E2A10"/>
    <w:rsid w:val="00925AE2"/>
    <w:rsid w:val="00933B70"/>
    <w:rsid w:val="00950F97"/>
    <w:rsid w:val="00965BC6"/>
    <w:rsid w:val="009A7A91"/>
    <w:rsid w:val="009B4E19"/>
    <w:rsid w:val="009B7375"/>
    <w:rsid w:val="009C6634"/>
    <w:rsid w:val="009D26DA"/>
    <w:rsid w:val="00A06F1F"/>
    <w:rsid w:val="00A14597"/>
    <w:rsid w:val="00A1553D"/>
    <w:rsid w:val="00A3307D"/>
    <w:rsid w:val="00A369D4"/>
    <w:rsid w:val="00A37D75"/>
    <w:rsid w:val="00A55A31"/>
    <w:rsid w:val="00A56B19"/>
    <w:rsid w:val="00A5741A"/>
    <w:rsid w:val="00A75143"/>
    <w:rsid w:val="00A75766"/>
    <w:rsid w:val="00A85B57"/>
    <w:rsid w:val="00A94780"/>
    <w:rsid w:val="00AA3E95"/>
    <w:rsid w:val="00AB3C06"/>
    <w:rsid w:val="00AC0DF5"/>
    <w:rsid w:val="00AD4D54"/>
    <w:rsid w:val="00AD5BC5"/>
    <w:rsid w:val="00AF7682"/>
    <w:rsid w:val="00B0215C"/>
    <w:rsid w:val="00B053B1"/>
    <w:rsid w:val="00B20583"/>
    <w:rsid w:val="00B4087E"/>
    <w:rsid w:val="00B51FBC"/>
    <w:rsid w:val="00B67068"/>
    <w:rsid w:val="00B93172"/>
    <w:rsid w:val="00BB17E3"/>
    <w:rsid w:val="00BB2467"/>
    <w:rsid w:val="00BB657B"/>
    <w:rsid w:val="00BC2C02"/>
    <w:rsid w:val="00BD28C0"/>
    <w:rsid w:val="00BD622F"/>
    <w:rsid w:val="00BE6502"/>
    <w:rsid w:val="00C016B5"/>
    <w:rsid w:val="00C04AEB"/>
    <w:rsid w:val="00C14CA6"/>
    <w:rsid w:val="00C27FCD"/>
    <w:rsid w:val="00C31A23"/>
    <w:rsid w:val="00C31AA1"/>
    <w:rsid w:val="00C31EEE"/>
    <w:rsid w:val="00C331CA"/>
    <w:rsid w:val="00C462A7"/>
    <w:rsid w:val="00C4677B"/>
    <w:rsid w:val="00C55527"/>
    <w:rsid w:val="00C55D60"/>
    <w:rsid w:val="00C90733"/>
    <w:rsid w:val="00C94C58"/>
    <w:rsid w:val="00C96794"/>
    <w:rsid w:val="00CA09E6"/>
    <w:rsid w:val="00CB1461"/>
    <w:rsid w:val="00CB19DD"/>
    <w:rsid w:val="00CC20F4"/>
    <w:rsid w:val="00CC692F"/>
    <w:rsid w:val="00CC6ACC"/>
    <w:rsid w:val="00CC7B6A"/>
    <w:rsid w:val="00CD018F"/>
    <w:rsid w:val="00CD15C8"/>
    <w:rsid w:val="00CE14AE"/>
    <w:rsid w:val="00CE2513"/>
    <w:rsid w:val="00CE3CBA"/>
    <w:rsid w:val="00CE728A"/>
    <w:rsid w:val="00D029EC"/>
    <w:rsid w:val="00D071F0"/>
    <w:rsid w:val="00D10F58"/>
    <w:rsid w:val="00D32873"/>
    <w:rsid w:val="00D34EA2"/>
    <w:rsid w:val="00D473C9"/>
    <w:rsid w:val="00D56015"/>
    <w:rsid w:val="00D62545"/>
    <w:rsid w:val="00DA082A"/>
    <w:rsid w:val="00DA1914"/>
    <w:rsid w:val="00DB3391"/>
    <w:rsid w:val="00DC3766"/>
    <w:rsid w:val="00DD591C"/>
    <w:rsid w:val="00DD5E05"/>
    <w:rsid w:val="00DE1E52"/>
    <w:rsid w:val="00E01832"/>
    <w:rsid w:val="00E22A18"/>
    <w:rsid w:val="00E447EC"/>
    <w:rsid w:val="00E5684B"/>
    <w:rsid w:val="00E57D9C"/>
    <w:rsid w:val="00E71485"/>
    <w:rsid w:val="00E73910"/>
    <w:rsid w:val="00E87105"/>
    <w:rsid w:val="00E9312F"/>
    <w:rsid w:val="00EB5A48"/>
    <w:rsid w:val="00EC3633"/>
    <w:rsid w:val="00ED6464"/>
    <w:rsid w:val="00EF3A81"/>
    <w:rsid w:val="00EF7796"/>
    <w:rsid w:val="00F13CCD"/>
    <w:rsid w:val="00F208A8"/>
    <w:rsid w:val="00F23FFB"/>
    <w:rsid w:val="00F343C7"/>
    <w:rsid w:val="00F438B3"/>
    <w:rsid w:val="00F43B23"/>
    <w:rsid w:val="00F448A9"/>
    <w:rsid w:val="00F4673A"/>
    <w:rsid w:val="00F50445"/>
    <w:rsid w:val="00F527D3"/>
    <w:rsid w:val="00F54A1A"/>
    <w:rsid w:val="00F65AF9"/>
    <w:rsid w:val="00F74DD9"/>
    <w:rsid w:val="00F7558F"/>
    <w:rsid w:val="00FA2A3F"/>
    <w:rsid w:val="00FB5840"/>
    <w:rsid w:val="00FD0CF4"/>
    <w:rsid w:val="00FE6B53"/>
    <w:rsid w:val="00FF4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DF6670"/>
  <w15:chartTrackingRefBased/>
  <w15:docId w15:val="{B307617A-9412-44F6-90AE-44BE785B4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D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1E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53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7C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54EB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4677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3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39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9B6"/>
  </w:style>
  <w:style w:type="paragraph" w:styleId="Footer">
    <w:name w:val="footer"/>
    <w:basedOn w:val="Normal"/>
    <w:link w:val="FooterChar"/>
    <w:uiPriority w:val="99"/>
    <w:unhideWhenUsed/>
    <w:rsid w:val="004139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9B6"/>
  </w:style>
  <w:style w:type="character" w:customStyle="1" w:styleId="Heading1Char">
    <w:name w:val="Heading 1 Char"/>
    <w:basedOn w:val="DefaultParagraphFont"/>
    <w:link w:val="Heading1"/>
    <w:uiPriority w:val="9"/>
    <w:rsid w:val="00E57D9C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1E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C0D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0DF5"/>
    <w:rPr>
      <w:color w:val="605E5C"/>
      <w:shd w:val="clear" w:color="auto" w:fill="E1DFDD"/>
    </w:rPr>
  </w:style>
  <w:style w:type="character" w:customStyle="1" w:styleId="selectable">
    <w:name w:val="selectable"/>
    <w:basedOn w:val="DefaultParagraphFont"/>
    <w:rsid w:val="00631A17"/>
  </w:style>
  <w:style w:type="character" w:customStyle="1" w:styleId="Heading3Char">
    <w:name w:val="Heading 3 Char"/>
    <w:basedOn w:val="DefaultParagraphFont"/>
    <w:link w:val="Heading3"/>
    <w:uiPriority w:val="9"/>
    <w:rsid w:val="00B053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4588E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F7C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7C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7F7C0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54EB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4677B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3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1064</TotalTime>
  <Pages>6</Pages>
  <Words>1423</Words>
  <Characters>8112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carey</dc:creator>
  <cp:keywords/>
  <dc:description/>
  <cp:lastModifiedBy>jai carey</cp:lastModifiedBy>
  <cp:revision>248</cp:revision>
  <dcterms:created xsi:type="dcterms:W3CDTF">2021-12-16T05:23:00Z</dcterms:created>
  <dcterms:modified xsi:type="dcterms:W3CDTF">2021-12-20T23:00:00Z</dcterms:modified>
</cp:coreProperties>
</file>