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0" w:firstLine="0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885"/>
        <w:tblGridChange w:id="0">
          <w:tblGrid>
            <w:gridCol w:w="334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Фильтрация списка фильмов и сериалов по эксклюзивности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Разработать фильтр, чтобы пользователи могли видеть только эксклюзивные фильмы и сериалы, которые представлены на Otium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Пользователь должен иметь возможность в разделе «Библиотека» включать фильтр по эксклюзивному контенту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В разделе «Библиотека» пользователь выбирает чек-бокс «представлены эксклюзивно в Otium».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UI запрашивает список фильмов и сериалов по выбранным параметрам фильтрации.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API возвращает список фильмов и сериалов представленных эксклюзивно в Otium.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Система отображает только эксклюзивные фильмы и сериалы.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Необходимо доработать метод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{{WebServer}}/content/list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Добавить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параметр фильтрации “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exclusive”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 в тело запроса (true/false).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обработку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 запроса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если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параметр “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exclusive” =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true, возвращать только те фильмы и сериалы, где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exclusive =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если параметр “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exclusive” не передан или =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false, возвращать весь фильмы и сериалы без фильтрации по эксклюзивности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rtl w:val="0"/>
              </w:rPr>
              <w:t xml:space="preserve">Добавить элемент “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color w:val="6d9eeb"/>
                <w:sz w:val="24"/>
                <w:szCs w:val="24"/>
                <w:highlight w:val="white"/>
                <w:rtl w:val="0"/>
              </w:rPr>
              <w:t xml:space="preserve">exclusive” в тело ответа метода.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6"/>
                <w:szCs w:val="2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элемент «exclusive».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IBM Plex Mono" w:cs="IBM Plex Mono" w:eastAsia="IBM Plex Mono" w:hAnsi="IBM Plex Mono"/>
          <w:color w:val="ff0000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color w:val="ff0000"/>
          <w:sz w:val="26"/>
          <w:szCs w:val="26"/>
          <w:rtl w:val="0"/>
        </w:rPr>
        <w:t xml:space="preserve">Найдите ошибки в XML-схемах. Затем дополните их так, чтоб они соответствовали XML, который необходим для реализации задачи (добавьте недостающие элементы).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IBM Plex Mono" w:cs="IBM Plex Mono" w:eastAsia="IBM Plex Mono" w:hAnsi="IBM Plex Mono"/>
          <w:color w:val="ff0000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color w:val="ff0000"/>
          <w:sz w:val="26"/>
          <w:szCs w:val="26"/>
          <w:rtl w:val="0"/>
        </w:rPr>
        <w:t xml:space="preserve">Внести исправления необходимо ниже по тексту.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sz w:val="26"/>
          <w:szCs w:val="26"/>
          <w:rtl w:val="0"/>
        </w:rPr>
        <w:t xml:space="preserve">XML-схема GetContentListRequest.xsd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IBM Plex Mono" w:cs="IBM Plex Mono" w:eastAsia="IBM Plex Mono" w:hAnsi="IBM Plex Mono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87" w:firstLine="141.73228346456696"/>
        <w:rPr>
          <w:rFonts w:ascii="IBM Plex Mono" w:cs="IBM Plex Mono" w:eastAsia="IBM Plex Mono" w:hAnsi="IBM Plex Mono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"GetContentList"&gt;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87" w:firstLine="141.73228346456696"/>
        <w:rPr>
          <w:rFonts w:ascii="IBM Plex Mono" w:cs="IBM Plex Mono" w:eastAsia="IBM Plex Mono" w:hAnsi="IBM Plex Mono"/>
          <w:color w:val="a4c2f4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ab/>
        <w:t xml:space="preserve">&lt;xs:complexType&gt;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"contentType"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IBM Plex Mono" w:cs="IBM Plex Mono" w:eastAsia="IBM Plex Mono" w:hAnsi="IBM Plex Mono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"genreValu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highlight w:val="white"/>
          <w:rtl w:val="0"/>
        </w:rPr>
        <w:t xml:space="preserve">e"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type="xs:string"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IBM Plex Mono" w:cs="IBM Plex Mono" w:eastAsia="IBM Plex Mono" w:hAnsi="IBM Plex Mono"/>
          <w:color w:val="6d9eeb"/>
          <w:sz w:val="18"/>
          <w:szCs w:val="18"/>
          <w:highlight w:val="white"/>
        </w:rPr>
      </w:pPr>
      <w:commentRangeStart w:id="2"/>
      <w:commentRangeStart w:id="3"/>
      <w:r w:rsidDel="00000000" w:rsidR="00000000" w:rsidRPr="00000000">
        <w:rPr>
          <w:rFonts w:ascii="IBM Plex Mono" w:cs="IBM Plex Mono" w:eastAsia="IBM Plex Mono" w:hAnsi="IBM Plex Mono"/>
          <w:color w:val="6d9eeb"/>
          <w:sz w:val="18"/>
          <w:szCs w:val="18"/>
          <w:rtl w:val="0"/>
        </w:rPr>
        <w:t xml:space="preserve">&lt;xs:element name=</w:t>
      </w:r>
      <w:r w:rsidDel="00000000" w:rsidR="00000000" w:rsidRPr="00000000">
        <w:rPr>
          <w:rFonts w:ascii="IBM Plex Mono" w:cs="IBM Plex Mono" w:eastAsia="IBM Plex Mono" w:hAnsi="IBM Plex Mono"/>
          <w:color w:val="6d9eeb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IBM Plex Mono" w:cs="IBM Plex Mono" w:eastAsia="IBM Plex Mono" w:hAnsi="IBM Plex Mono"/>
          <w:color w:val="6d9eeb"/>
          <w:sz w:val="18"/>
          <w:szCs w:val="18"/>
          <w:rtl w:val="0"/>
        </w:rPr>
        <w:t xml:space="preserve">exclusive</w:t>
      </w:r>
      <w:r w:rsidDel="00000000" w:rsidR="00000000" w:rsidRPr="00000000">
        <w:rPr>
          <w:rFonts w:ascii="IBM Plex Mono" w:cs="IBM Plex Mono" w:eastAsia="IBM Plex Mono" w:hAnsi="IBM Plex Mono"/>
          <w:color w:val="6d9eeb"/>
          <w:sz w:val="18"/>
          <w:szCs w:val="18"/>
          <w:highlight w:val="white"/>
          <w:rtl w:val="0"/>
        </w:rPr>
        <w:t xml:space="preserve">" </w:t>
      </w:r>
      <w:r w:rsidDel="00000000" w:rsidR="00000000" w:rsidRPr="00000000">
        <w:rPr>
          <w:rFonts w:ascii="IBM Plex Mono" w:cs="IBM Plex Mono" w:eastAsia="IBM Plex Mono" w:hAnsi="IBM Plex Mono"/>
          <w:color w:val="6d9eeb"/>
          <w:sz w:val="18"/>
          <w:szCs w:val="18"/>
          <w:rtl w:val="0"/>
        </w:rPr>
        <w:t xml:space="preserve">type="xs:boolean" /&gt;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0" w:firstLine="0"/>
        <w:rPr>
          <w:rFonts w:ascii="IBM Plex Mono" w:cs="IBM Plex Mono" w:eastAsia="IBM Plex Mono" w:hAnsi="IBM Plex Mono"/>
          <w:color w:val="6d9eeb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6d9eeb"/>
          <w:sz w:val="18"/>
          <w:szCs w:val="18"/>
          <w:rtl w:val="0"/>
        </w:rPr>
        <w:t xml:space="preserve">&lt;/xs:complexType&gt;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hanging="141.73228346456688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141.73228346456688" w:hanging="135"/>
        <w:rPr>
          <w:rFonts w:ascii="IBM Plex Mono" w:cs="IBM Plex Mono" w:eastAsia="IBM Plex Mono" w:hAnsi="IBM Plex Mono"/>
          <w:color w:val="0000ff"/>
          <w:sz w:val="18"/>
          <w:szCs w:val="18"/>
        </w:rPr>
      </w:pPr>
      <w:commentRangeStart w:id="4"/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sz w:val="26"/>
          <w:szCs w:val="26"/>
          <w:rtl w:val="0"/>
        </w:rPr>
        <w:t xml:space="preserve">XML-схема GetContentListResponse.xsd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1313.1233595800516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IBM Plex Mono" w:cs="IBM Plex Mono" w:eastAsia="IBM Plex Mono" w:hAnsi="IBM Plex Mono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604.4619422572168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</w:t>
      </w:r>
      <w:hyperlink r:id="rId8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xmlns:soap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="</w:t>
      </w:r>
      <w:hyperlink r:id="rId9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http://www.w3.org/2003/05/soap-envelope/</w:t>
        </w:r>
      </w:hyperlink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soap:encodingStyle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="</w:t>
      </w:r>
      <w:hyperlink r:id="rId10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http://www.w3.org/2003/05/soap-encoding</w:t>
        </w:r>
      </w:hyperlink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604.4619422572168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"GetContentListResponse"&gt;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425.196850393700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566.92913385826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"contentList"&gt;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708.661417322834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850.3937007874014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708.6614173228347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"content"&gt;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133.858267716535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275.5905511811022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"contentType"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highlight w:val="white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highlight w:val="white"/>
          <w:rtl w:val="0"/>
        </w:rPr>
        <w:t xml:space="preserve">"contentId"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type="xs:</w:t>
      </w:r>
      <w:commentRangeStart w:id="5"/>
      <w:commentRangeStart w:id="6"/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integer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"title"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"description"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"imageUrl"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"previewUrl"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"recordUrl"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"genre"&gt;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"genreValue"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1417.3228346456694" w:firstLine="0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"recommended"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"xs:boolean"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a4c2f4"/>
          <w:sz w:val="18"/>
          <w:szCs w:val="18"/>
          <w:shd w:fill="ffe599" w:val="clear"/>
        </w:rPr>
      </w:pP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&lt;xs:element name="exclusive" type="xs:boolean"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"details"&gt;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"yearOfIssue"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"duration"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551.181102362204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"countryValue"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maxOccurs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"ageRate" 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type="xs:string"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"team"&gt;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"cast"&gt;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"castValue"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dubbingTeam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 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IBM Plex Mono" w:cs="IBM Plex Mono" w:eastAsia="IBM Plex Mono" w:hAnsi="IBM Plex Mono"/>
          <w:color w:val="a4c2f4"/>
          <w:sz w:val="18"/>
          <w:szCs w:val="18"/>
          <w:rtl w:val="0"/>
        </w:rPr>
        <w:t xml:space="preserve">xs:string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"rating" </w:t>
      </w:r>
      <w:r w:rsidDel="00000000" w:rsidR="00000000" w:rsidRPr="00000000">
        <w:rPr>
          <w:rFonts w:ascii="IBM Plex Mono" w:cs="IBM Plex Mono" w:eastAsia="IBM Plex Mono" w:hAnsi="IBM Plex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"xs:decimal"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7.3228346456688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275.5905511811022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133.858267716535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992.125984251968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850.3937007874014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708.661417322834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566.92913385826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425.1968503937007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IBM Plex Mono" w:cs="IBM Plex Mono" w:eastAsia="IBM Plex Mono" w:hAnsi="IBM Plex Mono"/>
          <w:color w:val="0000ff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IBM Plex Mono" w:cs="IBM Plex Mono" w:eastAsia="IBM Plex Mono" w:hAnsi="IBM Plex Mono"/>
          <w:sz w:val="26"/>
          <w:szCs w:val="26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IBM Plex Mono" w:cs="IBM Plex Mono" w:eastAsia="IBM Plex Mono" w:hAnsi="IBM Plex Mono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IBM Plex Mono" w:cs="IBM Plex Mono" w:eastAsia="IBM Plex Mono" w:hAnsi="IBM Plex Mono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вгений Дзюбенко" w:id="5" w:date="2025-07-07T07:07:17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Финальная корректировка типа данных. Супер! Спасибо Андрей, за полноценное ревью👨‍🏫</w:t>
      </w:r>
    </w:p>
  </w:comment>
  <w:comment w:author="Андрей Башко" w:id="6" w:date="2025-07-07T08:38:22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Тебе спасибо за очень качественную работу!)</w:t>
      </w:r>
    </w:p>
  </w:comment>
  <w:comment w:author="Евгений Дзюбенко" w:id="0" w:date="2025-07-07T06:50:08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Сформулировал 2 промежуточных этапа 🙌</w:t>
      </w:r>
    </w:p>
  </w:comment>
  <w:comment w:author="Евгений Дзюбенко" w:id="2" w:date="2025-07-06T15:53:26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Привет! Задание выполнено, места внесения текста и кода выделены светло-голубым цветом.</w:t>
      </w:r>
    </w:p>
  </w:comment>
  <w:comment w:author="Андрей Башко" w:id="3" w:date="2025-07-06T19:39:01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Привет! Отлично, спасибо, что выделил цветом)</w:t>
      </w:r>
    </w:p>
  </w:comment>
  <w:comment w:author="Евгений Дзюбенко" w:id="4" w:date="2025-07-07T07:00:41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Готово!😎</w:t>
      </w:r>
    </w:p>
  </w:comment>
  <w:comment w:author="Евгений Дзюбенко" w:id="1" w:date="2025-07-07T06:58:23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Убрал первый пункт - действительно звучит "абстрактный" и дублирует второй пункт по смыслу 🙏.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Включил формулировку по третьему пункту для целостности картины. ✌️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www.w3.org/2003/05/soap-encoding" TargetMode="External"/><Relationship Id="rId9" Type="http://schemas.openxmlformats.org/officeDocument/2006/relationships/hyperlink" Target="http://www.w3.org/2003/05/soap-envelop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w3.org/2001/XMLSchema" TargetMode="External"/><Relationship Id="rId8" Type="http://schemas.openxmlformats.org/officeDocument/2006/relationships/hyperlink" Target="http://www.w3.org/2001/XMLSche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