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1B" w:rsidRPr="00F2288A" w:rsidRDefault="00364355" w:rsidP="00A70128">
      <w:pPr>
        <w:jc w:val="center"/>
        <w:rPr>
          <w:b/>
          <w:sz w:val="36"/>
          <w:u w:val="single"/>
        </w:rPr>
      </w:pPr>
      <w:r w:rsidRPr="00F2288A">
        <w:rPr>
          <w:rFonts w:hint="eastAsia"/>
          <w:b/>
          <w:sz w:val="36"/>
          <w:u w:val="single"/>
        </w:rPr>
        <w:t>CS412 Introduction to Data Mining</w:t>
      </w:r>
      <w:r w:rsidRPr="00F2288A">
        <w:rPr>
          <w:b/>
          <w:sz w:val="36"/>
          <w:u w:val="single"/>
        </w:rPr>
        <w:t xml:space="preserve"> – Homework 4</w:t>
      </w:r>
    </w:p>
    <w:tbl>
      <w:tblPr>
        <w:tblStyle w:val="a4"/>
        <w:tblW w:w="5964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982"/>
      </w:tblGrid>
      <w:tr w:rsidR="00B906BB" w:rsidTr="005A3F25">
        <w:tc>
          <w:tcPr>
            <w:tcW w:w="2982" w:type="dxa"/>
          </w:tcPr>
          <w:p w:rsidR="00B906BB" w:rsidRPr="00A70128" w:rsidRDefault="00A70128" w:rsidP="00A70128">
            <w:pPr>
              <w:spacing w:line="0" w:lineRule="atLeast"/>
              <w:jc w:val="right"/>
              <w:rPr>
                <w:b/>
                <w:szCs w:val="24"/>
              </w:rPr>
            </w:pPr>
            <w:r w:rsidRPr="00A70128">
              <w:rPr>
                <w:szCs w:val="24"/>
              </w:rPr>
              <w:t>Name:</w:t>
            </w:r>
          </w:p>
        </w:tc>
        <w:tc>
          <w:tcPr>
            <w:tcW w:w="2982" w:type="dxa"/>
          </w:tcPr>
          <w:p w:rsidR="00B906BB" w:rsidRPr="00A70128" w:rsidRDefault="00A70128" w:rsidP="005A3F25">
            <w:pPr>
              <w:spacing w:line="0" w:lineRule="atLeast"/>
              <w:ind w:rightChars="724" w:right="1738"/>
              <w:rPr>
                <w:szCs w:val="24"/>
              </w:rPr>
            </w:pPr>
            <w:proofErr w:type="spellStart"/>
            <w:r w:rsidRPr="00A70128">
              <w:rPr>
                <w:szCs w:val="24"/>
              </w:rPr>
              <w:t>Te</w:t>
            </w:r>
            <w:proofErr w:type="spellEnd"/>
            <w:r w:rsidRPr="00A70128">
              <w:rPr>
                <w:szCs w:val="24"/>
              </w:rPr>
              <w:t>-Yao Lee</w:t>
            </w:r>
          </w:p>
        </w:tc>
      </w:tr>
      <w:tr w:rsidR="00B906BB" w:rsidTr="005A3F25">
        <w:tc>
          <w:tcPr>
            <w:tcW w:w="2982" w:type="dxa"/>
          </w:tcPr>
          <w:p w:rsidR="00B906BB" w:rsidRPr="00A70128" w:rsidRDefault="00A70128" w:rsidP="00A70128">
            <w:pPr>
              <w:spacing w:line="0" w:lineRule="atLeast"/>
              <w:jc w:val="right"/>
              <w:rPr>
                <w:b/>
                <w:szCs w:val="24"/>
              </w:rPr>
            </w:pPr>
            <w:proofErr w:type="spellStart"/>
            <w:r w:rsidRPr="00A70128">
              <w:rPr>
                <w:szCs w:val="24"/>
              </w:rPr>
              <w:t>NetID</w:t>
            </w:r>
            <w:proofErr w:type="spellEnd"/>
            <w:r w:rsidRPr="00A70128">
              <w:rPr>
                <w:szCs w:val="24"/>
              </w:rPr>
              <w:t>:</w:t>
            </w:r>
          </w:p>
        </w:tc>
        <w:tc>
          <w:tcPr>
            <w:tcW w:w="2982" w:type="dxa"/>
          </w:tcPr>
          <w:p w:rsidR="00B906BB" w:rsidRPr="00A70128" w:rsidRDefault="00A70128" w:rsidP="00A70128">
            <w:pPr>
              <w:spacing w:line="0" w:lineRule="atLeast"/>
              <w:rPr>
                <w:b/>
                <w:szCs w:val="24"/>
              </w:rPr>
            </w:pPr>
            <w:r w:rsidRPr="00A70128">
              <w:rPr>
                <w:szCs w:val="24"/>
              </w:rPr>
              <w:t>teyaoyl2</w:t>
            </w:r>
          </w:p>
        </w:tc>
      </w:tr>
      <w:tr w:rsidR="00A70128" w:rsidTr="005A3F25">
        <w:tc>
          <w:tcPr>
            <w:tcW w:w="2982" w:type="dxa"/>
          </w:tcPr>
          <w:p w:rsidR="00A70128" w:rsidRPr="00A70128" w:rsidRDefault="00A70128" w:rsidP="00A70128">
            <w:pPr>
              <w:spacing w:line="0" w:lineRule="atLeast"/>
              <w:jc w:val="right"/>
              <w:rPr>
                <w:szCs w:val="24"/>
              </w:rPr>
            </w:pPr>
            <w:r w:rsidRPr="00A70128">
              <w:rPr>
                <w:rFonts w:hint="eastAsia"/>
                <w:szCs w:val="24"/>
              </w:rPr>
              <w:t>UID</w:t>
            </w:r>
            <w:r w:rsidRPr="00A70128">
              <w:rPr>
                <w:szCs w:val="24"/>
              </w:rPr>
              <w:t>:</w:t>
            </w:r>
          </w:p>
        </w:tc>
        <w:tc>
          <w:tcPr>
            <w:tcW w:w="2982" w:type="dxa"/>
          </w:tcPr>
          <w:p w:rsidR="00A70128" w:rsidRPr="00A70128" w:rsidRDefault="00A70128" w:rsidP="00A70128">
            <w:pPr>
              <w:spacing w:line="0" w:lineRule="atLeast"/>
              <w:rPr>
                <w:szCs w:val="24"/>
              </w:rPr>
            </w:pPr>
            <w:r w:rsidRPr="00A70128">
              <w:rPr>
                <w:rFonts w:hint="eastAsia"/>
                <w:szCs w:val="24"/>
              </w:rPr>
              <w:t>650</w:t>
            </w:r>
            <w:r w:rsidR="00471D91">
              <w:rPr>
                <w:rFonts w:hint="eastAsia"/>
                <w:szCs w:val="24"/>
              </w:rPr>
              <w:t>0</w:t>
            </w:r>
            <w:r w:rsidRPr="00A70128">
              <w:rPr>
                <w:rFonts w:hint="eastAsia"/>
                <w:szCs w:val="24"/>
              </w:rPr>
              <w:t>86527</w:t>
            </w:r>
          </w:p>
        </w:tc>
      </w:tr>
    </w:tbl>
    <w:p w:rsidR="00B906BB" w:rsidRPr="00B906BB" w:rsidRDefault="00B906BB" w:rsidP="00B906BB">
      <w:pPr>
        <w:jc w:val="right"/>
      </w:pPr>
      <w:bookmarkStart w:id="0" w:name="_GoBack"/>
      <w:bookmarkEnd w:id="0"/>
    </w:p>
    <w:p w:rsidR="00A70128" w:rsidRPr="00F2288A" w:rsidRDefault="00A70128" w:rsidP="00A70128">
      <w:pPr>
        <w:pStyle w:val="a3"/>
        <w:pBdr>
          <w:bottom w:val="single" w:sz="6" w:space="1" w:color="auto"/>
        </w:pBdr>
        <w:ind w:leftChars="0" w:left="0"/>
        <w:jc w:val="center"/>
        <w:rPr>
          <w:b/>
          <w:sz w:val="32"/>
        </w:rPr>
      </w:pPr>
      <w:r w:rsidRPr="00F2288A">
        <w:rPr>
          <w:rFonts w:hint="eastAsia"/>
          <w:b/>
          <w:sz w:val="32"/>
        </w:rPr>
        <w:t>A</w:t>
      </w:r>
      <w:r w:rsidRPr="00F2288A">
        <w:rPr>
          <w:b/>
          <w:sz w:val="32"/>
        </w:rPr>
        <w:t>lgorithm Design</w:t>
      </w:r>
    </w:p>
    <w:p w:rsidR="00D01FCE" w:rsidRDefault="00B906BB" w:rsidP="00D01F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Decision T</w:t>
      </w:r>
      <w:r w:rsidR="00D01FCE">
        <w:rPr>
          <w:rFonts w:hint="eastAsia"/>
        </w:rPr>
        <w:t>ree</w:t>
      </w:r>
    </w:p>
    <w:p w:rsidR="00D01FCE" w:rsidRDefault="00D01FCE" w:rsidP="00A70128">
      <w:pPr>
        <w:jc w:val="both"/>
      </w:pPr>
      <w:r>
        <w:t xml:space="preserve">Step1: </w:t>
      </w:r>
    </w:p>
    <w:p w:rsidR="00B906BB" w:rsidRDefault="0082431B" w:rsidP="00A70128">
      <w:pPr>
        <w:ind w:firstLine="480"/>
        <w:jc w:val="both"/>
      </w:pPr>
      <w:r>
        <w:rPr>
          <w:rFonts w:hint="eastAsia"/>
        </w:rPr>
        <w:t xml:space="preserve">The main function is the </w:t>
      </w:r>
      <w:proofErr w:type="spellStart"/>
      <w:r w:rsidRPr="0082431B">
        <w:t>createTree</w:t>
      </w:r>
      <w:proofErr w:type="spellEnd"/>
      <w:r>
        <w:rPr>
          <w:rFonts w:hint="eastAsia"/>
        </w:rPr>
        <w:t>() function.</w:t>
      </w:r>
      <w:r w:rsidR="00D01FCE">
        <w:t xml:space="preserve"> The </w:t>
      </w:r>
      <w:r w:rsidR="00A56FFD">
        <w:t>function will use</w:t>
      </w:r>
      <w:r w:rsidR="00D01FCE">
        <w:t xml:space="preserve"> the dictionary data type to store the tree.</w:t>
      </w:r>
      <w:r w:rsidR="00A56FFD">
        <w:t xml:space="preserve"> The structure of the dictionary will be</w:t>
      </w:r>
      <w:r w:rsidR="00B906BB">
        <w:t>:</w:t>
      </w:r>
      <w:r w:rsidR="00A56FFD">
        <w:t xml:space="preserve"> {splitting attribute name:</w:t>
      </w:r>
      <w:r w:rsidR="00B906BB">
        <w:t xml:space="preserve"> </w:t>
      </w:r>
      <w:r w:rsidR="00A56FFD">
        <w:t>{</w:t>
      </w:r>
      <w:r w:rsidR="00B906BB">
        <w:t>unique value of the splitting attribute1: label or sub-tree}}</w:t>
      </w:r>
    </w:p>
    <w:p w:rsidR="00D01FCE" w:rsidRDefault="0082431B" w:rsidP="00A70128">
      <w:pPr>
        <w:ind w:firstLine="480"/>
        <w:jc w:val="both"/>
      </w:pPr>
      <w:r>
        <w:t xml:space="preserve">In this function, </w:t>
      </w:r>
      <w:r w:rsidR="00A02C6B">
        <w:t>it will first check whether check two</w:t>
      </w:r>
      <w:r w:rsidR="00A02C6B">
        <w:rPr>
          <w:rFonts w:hint="eastAsia"/>
        </w:rPr>
        <w:t xml:space="preserve"> stop</w:t>
      </w:r>
      <w:r w:rsidR="00A02C6B">
        <w:t xml:space="preserve"> conditions. The first condition is, if all the label</w:t>
      </w:r>
      <w:r w:rsidR="00A02C6B">
        <w:rPr>
          <w:rFonts w:hint="eastAsia"/>
        </w:rPr>
        <w:t xml:space="preserve"> </w:t>
      </w:r>
      <w:r w:rsidR="00A02C6B">
        <w:t xml:space="preserve">of tuples is the same, it will return the value of the label. The second condition is, if there is no other </w:t>
      </w:r>
      <w:r w:rsidR="00A56FFD">
        <w:t>attributes (</w:t>
      </w:r>
      <w:r w:rsidR="00A02C6B">
        <w:t xml:space="preserve">columns beside the label column), it will call the </w:t>
      </w:r>
      <w:proofErr w:type="spellStart"/>
      <w:r w:rsidR="00A02C6B" w:rsidRPr="00A02C6B">
        <w:t>voteResult</w:t>
      </w:r>
      <w:proofErr w:type="spellEnd"/>
      <w:r w:rsidR="00A02C6B">
        <w:t xml:space="preserve">() function which will return the majority of the label. If the candidate data sets do not meet those two conditions, it will call the </w:t>
      </w:r>
      <w:proofErr w:type="spellStart"/>
      <w:r w:rsidR="00A02C6B" w:rsidRPr="00A02C6B">
        <w:t>selectAttByGini</w:t>
      </w:r>
      <w:proofErr w:type="spellEnd"/>
      <w:r w:rsidR="00A02C6B">
        <w:rPr>
          <w:rFonts w:hint="eastAsia"/>
        </w:rPr>
        <w:t>()</w:t>
      </w:r>
      <w:r w:rsidR="00A02C6B">
        <w:t xml:space="preserve"> function which will return the index of the splitting attribute(the attribute with the lowest Gini value) of this tree node. </w:t>
      </w:r>
    </w:p>
    <w:p w:rsidR="00D01FCE" w:rsidRDefault="00D01FCE" w:rsidP="00A70128">
      <w:pPr>
        <w:jc w:val="both"/>
      </w:pPr>
      <w:r>
        <w:t>Step2:</w:t>
      </w:r>
    </w:p>
    <w:p w:rsidR="00A02C6B" w:rsidRDefault="00A02C6B" w:rsidP="00A70128">
      <w:pPr>
        <w:ind w:firstLine="480"/>
        <w:jc w:val="both"/>
      </w:pPr>
      <w:r>
        <w:t xml:space="preserve">In the </w:t>
      </w:r>
      <w:proofErr w:type="spellStart"/>
      <w:r w:rsidRPr="00A02C6B">
        <w:t>selectAttByGini</w:t>
      </w:r>
      <w:proofErr w:type="spellEnd"/>
      <w:r>
        <w:t xml:space="preserve">() function, it will first call the </w:t>
      </w:r>
      <w:proofErr w:type="spellStart"/>
      <w:r w:rsidRPr="00A02C6B">
        <w:t>createRainForestTable</w:t>
      </w:r>
      <w:proofErr w:type="spellEnd"/>
      <w:r>
        <w:t xml:space="preserve">() function which will scan the data base once and </w:t>
      </w:r>
      <w:r w:rsidR="00D01FCE">
        <w:t>return</w:t>
      </w:r>
      <w:r w:rsidR="00D01FCE">
        <w:rPr>
          <w:rFonts w:hint="eastAsia"/>
        </w:rPr>
        <w:t xml:space="preserve"> the rain forest table to </w:t>
      </w:r>
      <w:proofErr w:type="spellStart"/>
      <w:r w:rsidR="00D01FCE" w:rsidRPr="00A02C6B">
        <w:t>selectAttByGini</w:t>
      </w:r>
      <w:proofErr w:type="spellEnd"/>
      <w:r w:rsidR="00D01FCE">
        <w:t xml:space="preserve">(). The </w:t>
      </w:r>
      <w:proofErr w:type="spellStart"/>
      <w:r w:rsidR="00D01FCE" w:rsidRPr="00A02C6B">
        <w:t>selectAttByGini</w:t>
      </w:r>
      <w:proofErr w:type="spellEnd"/>
      <w:r w:rsidR="00D01FCE">
        <w:t xml:space="preserve">() will calculate the Gini value of each attribute and return the index of the attribute with the lowest Gini back to the </w:t>
      </w:r>
      <w:proofErr w:type="spellStart"/>
      <w:r w:rsidR="00D01FCE" w:rsidRPr="0082431B">
        <w:t>createTree</w:t>
      </w:r>
      <w:proofErr w:type="spellEnd"/>
      <w:r w:rsidR="00D01FCE">
        <w:rPr>
          <w:rFonts w:hint="eastAsia"/>
        </w:rPr>
        <w:t>()</w:t>
      </w:r>
      <w:r w:rsidR="00D01FCE">
        <w:t>.</w:t>
      </w:r>
    </w:p>
    <w:p w:rsidR="00D01FCE" w:rsidRDefault="00D01FCE" w:rsidP="00F2288A">
      <w:pPr>
        <w:ind w:firstLine="480"/>
        <w:jc w:val="both"/>
      </w:pPr>
      <w:r>
        <w:t xml:space="preserve">After receiving the index of splitting from the </w:t>
      </w:r>
      <w:proofErr w:type="spellStart"/>
      <w:r w:rsidRPr="00A02C6B">
        <w:t>selectAttByGini</w:t>
      </w:r>
      <w:proofErr w:type="spellEnd"/>
      <w:r>
        <w:t xml:space="preserve">(), </w:t>
      </w:r>
      <w:proofErr w:type="spellStart"/>
      <w:r w:rsidRPr="0082431B">
        <w:t>createTree</w:t>
      </w:r>
      <w:proofErr w:type="spellEnd"/>
      <w:r>
        <w:rPr>
          <w:rFonts w:hint="eastAsia"/>
        </w:rPr>
        <w:t>()</w:t>
      </w:r>
      <w:r>
        <w:t xml:space="preserve"> function will store the attribute name into the dictionary of decision tree, and remove the attribute name from the list that records the name of all attribute name. </w:t>
      </w:r>
    </w:p>
    <w:p w:rsidR="00D01FCE" w:rsidRDefault="00D01FCE" w:rsidP="00A70128">
      <w:pPr>
        <w:jc w:val="both"/>
      </w:pPr>
      <w:r>
        <w:rPr>
          <w:rFonts w:hint="eastAsia"/>
        </w:rPr>
        <w:t>Step3:</w:t>
      </w:r>
    </w:p>
    <w:p w:rsidR="000611AA" w:rsidRDefault="00D01FCE" w:rsidP="00A70128">
      <w:pPr>
        <w:jc w:val="both"/>
      </w:pPr>
      <w:r>
        <w:tab/>
        <w:t xml:space="preserve">The </w:t>
      </w:r>
      <w:proofErr w:type="spellStart"/>
      <w:r w:rsidRPr="0082431B">
        <w:t>createTree</w:t>
      </w:r>
      <w:proofErr w:type="spellEnd"/>
      <w:r>
        <w:rPr>
          <w:rFonts w:hint="eastAsia"/>
        </w:rPr>
        <w:t>()</w:t>
      </w:r>
      <w:r>
        <w:t xml:space="preserve"> function will identify unique attribute value of the splitting attribute</w:t>
      </w:r>
      <w:r w:rsidR="00A56FFD">
        <w:t xml:space="preserve">. The </w:t>
      </w:r>
      <w:proofErr w:type="spellStart"/>
      <w:r w:rsidR="00A56FFD" w:rsidRPr="0082431B">
        <w:t>createTree</w:t>
      </w:r>
      <w:proofErr w:type="spellEnd"/>
      <w:r w:rsidR="00A56FFD">
        <w:rPr>
          <w:rFonts w:hint="eastAsia"/>
        </w:rPr>
        <w:t>()</w:t>
      </w:r>
      <w:r w:rsidR="00A56FFD">
        <w:t xml:space="preserve"> will create a sub-tree for each unique attribute value of the splitting attribute by the next two procedures. The first procedures is creating</w:t>
      </w:r>
      <w:r>
        <w:t xml:space="preserve"> sub-candidate by calling the </w:t>
      </w:r>
      <w:proofErr w:type="spellStart"/>
      <w:r w:rsidRPr="00D01FCE">
        <w:t>createTupleList</w:t>
      </w:r>
      <w:proofErr w:type="spellEnd"/>
      <w:r>
        <w:rPr>
          <w:rFonts w:hint="eastAsia"/>
        </w:rPr>
        <w:t>() function</w:t>
      </w:r>
      <w:r w:rsidR="00A56FFD">
        <w:t xml:space="preserve"> and</w:t>
      </w:r>
      <w:r>
        <w:t xml:space="preserve"> </w:t>
      </w:r>
      <w:proofErr w:type="spellStart"/>
      <w:r w:rsidR="00A56FFD" w:rsidRPr="00D01FCE">
        <w:t>createTupleList</w:t>
      </w:r>
      <w:proofErr w:type="spellEnd"/>
      <w:r w:rsidR="00A56FFD">
        <w:rPr>
          <w:rFonts w:hint="eastAsia"/>
        </w:rPr>
        <w:t>()</w:t>
      </w:r>
      <w:r w:rsidR="00A56FFD">
        <w:t xml:space="preserve"> will create a list of candidate</w:t>
      </w:r>
      <w:r w:rsidR="00A56FFD">
        <w:rPr>
          <w:rFonts w:hint="eastAsia"/>
        </w:rPr>
        <w:t xml:space="preserve"> tuples of that specific sub-tree</w:t>
      </w:r>
      <w:r w:rsidR="00A56FFD">
        <w:t xml:space="preserve">. After the list for sub-tree is created, </w:t>
      </w:r>
      <w:proofErr w:type="spellStart"/>
      <w:r w:rsidR="00A56FFD" w:rsidRPr="0082431B">
        <w:t>createTree</w:t>
      </w:r>
      <w:proofErr w:type="spellEnd"/>
      <w:r w:rsidR="00A56FFD">
        <w:rPr>
          <w:rFonts w:hint="eastAsia"/>
        </w:rPr>
        <w:t>()</w:t>
      </w:r>
      <w:r w:rsidR="00A56FFD">
        <w:t xml:space="preserve"> will call itself recursively until it reach the stop condition in step 1. </w:t>
      </w:r>
    </w:p>
    <w:p w:rsidR="000611AA" w:rsidRDefault="000611AA">
      <w:pPr>
        <w:widowControl/>
      </w:pPr>
      <w:r>
        <w:br w:type="page"/>
      </w:r>
    </w:p>
    <w:p w:rsidR="00B906BB" w:rsidRDefault="00B906BB" w:rsidP="00B906BB">
      <w:pPr>
        <w:pStyle w:val="a3"/>
        <w:numPr>
          <w:ilvl w:val="0"/>
          <w:numId w:val="2"/>
        </w:numPr>
        <w:ind w:leftChars="0"/>
      </w:pPr>
      <w:r>
        <w:lastRenderedPageBreak/>
        <w:t>Random</w:t>
      </w:r>
      <w:r>
        <w:rPr>
          <w:rFonts w:hint="eastAsia"/>
        </w:rPr>
        <w:t xml:space="preserve"> Forest</w:t>
      </w:r>
    </w:p>
    <w:p w:rsidR="00B906BB" w:rsidRDefault="00B906BB" w:rsidP="00A70128">
      <w:pPr>
        <w:pBdr>
          <w:bottom w:val="single" w:sz="6" w:space="1" w:color="auto"/>
        </w:pBdr>
        <w:ind w:firstLine="480"/>
        <w:jc w:val="both"/>
      </w:pPr>
      <w:r>
        <w:t xml:space="preserve">It will start with the </w:t>
      </w:r>
      <w:proofErr w:type="spellStart"/>
      <w:r w:rsidRPr="00B906BB">
        <w:t>createForest</w:t>
      </w:r>
      <w:proofErr w:type="spellEnd"/>
      <w:r>
        <w:rPr>
          <w:rFonts w:hint="eastAsia"/>
        </w:rPr>
        <w:t xml:space="preserve">() </w:t>
      </w:r>
      <w:r>
        <w:t xml:space="preserve">function. The function will create a list that store all the tree create by the </w:t>
      </w:r>
      <w:proofErr w:type="spellStart"/>
      <w:r w:rsidRPr="0082431B">
        <w:t>createTree</w:t>
      </w:r>
      <w:proofErr w:type="spellEnd"/>
      <w:r>
        <w:rPr>
          <w:rFonts w:hint="eastAsia"/>
        </w:rPr>
        <w:t>()</w:t>
      </w:r>
      <w:r>
        <w:t xml:space="preserve"> function. Secondly, </w:t>
      </w:r>
      <w:r>
        <w:rPr>
          <w:rFonts w:hint="eastAsia"/>
        </w:rPr>
        <w:t xml:space="preserve">the </w:t>
      </w:r>
      <w:r>
        <w:t>Random</w:t>
      </w:r>
      <w:r>
        <w:rPr>
          <w:rFonts w:hint="eastAsia"/>
        </w:rPr>
        <w:t xml:space="preserve"> Forest</w:t>
      </w:r>
      <w:r>
        <w:t xml:space="preserve"> is just adding a function called </w:t>
      </w:r>
      <w:proofErr w:type="spellStart"/>
      <w:r w:rsidRPr="00B906BB">
        <w:t>randomAttName</w:t>
      </w:r>
      <w:proofErr w:type="spellEnd"/>
      <w:r>
        <w:t xml:space="preserve">() before </w:t>
      </w:r>
      <w:proofErr w:type="spellStart"/>
      <w:r w:rsidRPr="00A02C6B">
        <w:t>selectAttByGini</w:t>
      </w:r>
      <w:proofErr w:type="spellEnd"/>
      <w:r>
        <w:t xml:space="preserve">(). The </w:t>
      </w:r>
      <w:proofErr w:type="spellStart"/>
      <w:r w:rsidRPr="00B906BB">
        <w:t>randomAttName</w:t>
      </w:r>
      <w:proofErr w:type="spellEnd"/>
      <w:r>
        <w:t xml:space="preserve">() will randomly select a number of attributes for </w:t>
      </w:r>
      <w:proofErr w:type="spellStart"/>
      <w:r w:rsidRPr="00A02C6B">
        <w:t>selectAttByGini</w:t>
      </w:r>
      <w:proofErr w:type="spellEnd"/>
      <w:r>
        <w:t>() to select the best one to be splitting.</w:t>
      </w:r>
      <w:r w:rsidR="000611AA">
        <w:t xml:space="preserve"> For the number of trees, I use trial and error to decide, I found out that after 60 trees the accuracy rate stop growing. Therefore, I use 60 trees as my default. Also, for the random select of attribute, if the total attribute number is more than 5, it will select 20% of them. If the total attribute number is between 3~5, it will select 50% of them. If the number is below 3, it will use all of the attributes.</w:t>
      </w:r>
    </w:p>
    <w:p w:rsidR="00A70128" w:rsidRPr="00F2288A" w:rsidRDefault="00A70128" w:rsidP="00F2288A">
      <w:pPr>
        <w:pStyle w:val="a3"/>
        <w:pBdr>
          <w:bottom w:val="single" w:sz="6" w:space="1" w:color="auto"/>
        </w:pBdr>
        <w:ind w:leftChars="0" w:left="0"/>
        <w:jc w:val="center"/>
        <w:rPr>
          <w:b/>
          <w:sz w:val="32"/>
        </w:rPr>
      </w:pPr>
      <w:r w:rsidRPr="00F2288A">
        <w:rPr>
          <w:rFonts w:hint="eastAsia"/>
          <w:b/>
          <w:sz w:val="32"/>
        </w:rPr>
        <w:t>Result Evaluation</w:t>
      </w:r>
    </w:p>
    <w:p w:rsidR="005047FB" w:rsidRDefault="005047FB" w:rsidP="005047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Decision Tree</w:t>
      </w:r>
    </w:p>
    <w:p w:rsidR="00A01CCF" w:rsidRDefault="00A01CCF" w:rsidP="00A01CCF">
      <w:pPr>
        <w:ind w:firstLine="480"/>
        <w:rPr>
          <w:color w:val="000000"/>
        </w:rPr>
      </w:pPr>
      <w:r>
        <w:t>T</w:t>
      </w:r>
      <w:r>
        <w:rPr>
          <w:rFonts w:hint="eastAsia"/>
        </w:rPr>
        <w:t xml:space="preserve">he </w:t>
      </w:r>
      <w:r>
        <w:t xml:space="preserve">overall accuracy varies greatly, but the overall trend is that the bigger the training set it is, the higher the accuracy rate it is. </w:t>
      </w:r>
      <w:r w:rsidR="005A3F25">
        <w:t xml:space="preserve">For the </w:t>
      </w:r>
      <w:proofErr w:type="spellStart"/>
      <w:r w:rsidR="005A3F25" w:rsidRPr="005047FB">
        <w:t>balance.scale</w:t>
      </w:r>
      <w:r w:rsidR="005A3F25">
        <w:t>.test</w:t>
      </w:r>
      <w:proofErr w:type="spellEnd"/>
      <w:r w:rsidR="005A3F25">
        <w:t xml:space="preserve"> data set, class number one is all wrong. I tried to reduce the tree depth, but it does not work very well. Maybe using binary split would have a better result. However, for class 2, the Indicators of each class are actually higher. For the </w:t>
      </w:r>
      <w:proofErr w:type="spellStart"/>
      <w:r w:rsidR="005A3F25" w:rsidRPr="005047FB">
        <w:t>led.test.new</w:t>
      </w:r>
      <w:proofErr w:type="spellEnd"/>
      <w:r w:rsidR="005A3F25">
        <w:t xml:space="preserve"> data set, the overall </w:t>
      </w:r>
      <w:r w:rsidR="005A3F25">
        <w:rPr>
          <w:rFonts w:hint="eastAsia"/>
        </w:rPr>
        <w:t>accuracy</w:t>
      </w:r>
      <w:r w:rsidR="005A3F25">
        <w:t xml:space="preserve"> is 85%, but the indicator of class 1 is only 78%. For the </w:t>
      </w:r>
      <w:proofErr w:type="spellStart"/>
      <w:r w:rsidR="005A3F25">
        <w:rPr>
          <w:rFonts w:hint="eastAsia"/>
          <w:color w:val="000000"/>
        </w:rPr>
        <w:t>nursery.data.test</w:t>
      </w:r>
      <w:proofErr w:type="spellEnd"/>
      <w:r w:rsidR="005A3F25">
        <w:rPr>
          <w:color w:val="000000"/>
        </w:rPr>
        <w:t xml:space="preserve">, it has the highest </w:t>
      </w:r>
      <w:r w:rsidR="005A3F25">
        <w:rPr>
          <w:rFonts w:hint="eastAsia"/>
        </w:rPr>
        <w:t>accuracy</w:t>
      </w:r>
      <w:r w:rsidR="005A3F25">
        <w:t xml:space="preserve"> of 97.8%, but, for class 2 the </w:t>
      </w:r>
      <w:r w:rsidR="005A3F25">
        <w:rPr>
          <w:rFonts w:hint="eastAsia"/>
          <w:color w:val="000000"/>
        </w:rPr>
        <w:t xml:space="preserve">overall indicator is only 70%. </w:t>
      </w:r>
      <w:r w:rsidR="005A3F25">
        <w:rPr>
          <w:color w:val="000000"/>
        </w:rPr>
        <w:t>Also, the training data has a problem that it contains label of 5 which does not exist in the testing data</w:t>
      </w:r>
      <w:r w:rsidR="00120BF5">
        <w:rPr>
          <w:color w:val="000000"/>
        </w:rPr>
        <w:t xml:space="preserve">, and it lead to a miss classification of some tuple. For the last data set </w:t>
      </w:r>
      <w:proofErr w:type="spellStart"/>
      <w:r w:rsidR="00120BF5">
        <w:rPr>
          <w:rFonts w:hint="eastAsia"/>
          <w:color w:val="000000"/>
        </w:rPr>
        <w:t>poker.test</w:t>
      </w:r>
      <w:proofErr w:type="spellEnd"/>
      <w:r w:rsidR="00120BF5">
        <w:rPr>
          <w:color w:val="000000"/>
        </w:rPr>
        <w:t>, the accuracy rate is also not very high, and the classification on class 2 is not accurate enough as well.</w:t>
      </w:r>
    </w:p>
    <w:p w:rsidR="00120BF5" w:rsidRDefault="00120BF5" w:rsidP="00A01CCF">
      <w:pPr>
        <w:ind w:firstLine="48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850"/>
        <w:gridCol w:w="1407"/>
        <w:gridCol w:w="1408"/>
        <w:gridCol w:w="1407"/>
        <w:gridCol w:w="1408"/>
      </w:tblGrid>
      <w:tr w:rsidR="005047FB" w:rsidTr="00A01CCF">
        <w:tc>
          <w:tcPr>
            <w:tcW w:w="2122" w:type="dxa"/>
            <w:vMerge w:val="restart"/>
          </w:tcPr>
          <w:p w:rsidR="005047FB" w:rsidRDefault="005047FB" w:rsidP="005047FB">
            <w:pPr>
              <w:jc w:val="center"/>
            </w:pPr>
            <w:r>
              <w:rPr>
                <w:rFonts w:hint="eastAsia"/>
              </w:rPr>
              <w:t>Data set</w:t>
            </w:r>
          </w:p>
        </w:tc>
        <w:tc>
          <w:tcPr>
            <w:tcW w:w="1134" w:type="dxa"/>
            <w:vMerge w:val="restart"/>
          </w:tcPr>
          <w:p w:rsidR="005047FB" w:rsidRDefault="005047FB" w:rsidP="005047FB">
            <w:pPr>
              <w:jc w:val="center"/>
            </w:pPr>
            <w:r>
              <w:rPr>
                <w:rFonts w:hint="eastAsia"/>
              </w:rPr>
              <w:t>Accuracy</w:t>
            </w:r>
          </w:p>
        </w:tc>
        <w:tc>
          <w:tcPr>
            <w:tcW w:w="850" w:type="dxa"/>
            <w:vMerge w:val="restart"/>
          </w:tcPr>
          <w:p w:rsidR="005047FB" w:rsidRDefault="005047FB" w:rsidP="005047FB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5630" w:type="dxa"/>
            <w:gridSpan w:val="4"/>
          </w:tcPr>
          <w:p w:rsidR="005047FB" w:rsidRDefault="005A3F25" w:rsidP="005047FB">
            <w:pPr>
              <w:jc w:val="center"/>
            </w:pPr>
            <w:r>
              <w:rPr>
                <w:rFonts w:hint="eastAsia"/>
              </w:rPr>
              <w:t>Indicator of each class</w:t>
            </w:r>
          </w:p>
        </w:tc>
      </w:tr>
      <w:tr w:rsidR="005047FB" w:rsidTr="00A01CCF">
        <w:tc>
          <w:tcPr>
            <w:tcW w:w="2122" w:type="dxa"/>
            <w:vMerge/>
          </w:tcPr>
          <w:p w:rsidR="005047FB" w:rsidRPr="005047FB" w:rsidRDefault="005047FB" w:rsidP="005047FB"/>
        </w:tc>
        <w:tc>
          <w:tcPr>
            <w:tcW w:w="1134" w:type="dxa"/>
            <w:vMerge/>
          </w:tcPr>
          <w:p w:rsidR="005047FB" w:rsidRDefault="005047FB" w:rsidP="005047FB">
            <w:pPr>
              <w:widowControl/>
              <w:rPr>
                <w:color w:val="000000"/>
              </w:rPr>
            </w:pPr>
          </w:p>
        </w:tc>
        <w:tc>
          <w:tcPr>
            <w:tcW w:w="850" w:type="dxa"/>
            <w:vMerge/>
            <w:vAlign w:val="center"/>
          </w:tcPr>
          <w:p w:rsidR="005047FB" w:rsidRDefault="005047FB" w:rsidP="005047FB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407" w:type="dxa"/>
            <w:vAlign w:val="center"/>
          </w:tcPr>
          <w:p w:rsidR="005047FB" w:rsidRDefault="00A01CCF" w:rsidP="00A01CC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047FB">
              <w:rPr>
                <w:rFonts w:hint="eastAsia"/>
                <w:color w:val="000000"/>
              </w:rPr>
              <w:t>ensitivity</w:t>
            </w:r>
          </w:p>
        </w:tc>
        <w:tc>
          <w:tcPr>
            <w:tcW w:w="1408" w:type="dxa"/>
            <w:vAlign w:val="center"/>
          </w:tcPr>
          <w:p w:rsidR="005047FB" w:rsidRDefault="00A01CCF" w:rsidP="00A01CC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 w:rsidR="005047FB">
              <w:rPr>
                <w:rFonts w:hint="eastAsia"/>
                <w:color w:val="000000"/>
              </w:rPr>
              <w:t>ecall</w:t>
            </w:r>
          </w:p>
        </w:tc>
        <w:tc>
          <w:tcPr>
            <w:tcW w:w="1407" w:type="dxa"/>
            <w:vAlign w:val="center"/>
          </w:tcPr>
          <w:p w:rsidR="005047FB" w:rsidRDefault="005047FB" w:rsidP="00A01CC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f1</w:t>
            </w:r>
            <w:r w:rsidR="00A01CCF">
              <w:rPr>
                <w:color w:val="000000"/>
              </w:rPr>
              <w:t>-</w:t>
            </w:r>
            <w:r w:rsidR="00A01CCF"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core</w:t>
            </w:r>
          </w:p>
        </w:tc>
        <w:tc>
          <w:tcPr>
            <w:tcW w:w="1408" w:type="dxa"/>
            <w:vAlign w:val="center"/>
          </w:tcPr>
          <w:p w:rsidR="005047FB" w:rsidRDefault="00A01CCF" w:rsidP="00A01CC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 w:rsidR="005047FB">
              <w:rPr>
                <w:rFonts w:hint="eastAsia"/>
                <w:color w:val="000000"/>
              </w:rPr>
              <w:t>recision</w:t>
            </w:r>
          </w:p>
        </w:tc>
      </w:tr>
      <w:tr w:rsidR="005047FB" w:rsidTr="00A01CCF">
        <w:tc>
          <w:tcPr>
            <w:tcW w:w="2122" w:type="dxa"/>
            <w:vMerge w:val="restart"/>
          </w:tcPr>
          <w:p w:rsidR="005047FB" w:rsidRDefault="005047FB" w:rsidP="005047FB">
            <w:proofErr w:type="spellStart"/>
            <w:r w:rsidRPr="005047FB">
              <w:t>balance.scale</w:t>
            </w:r>
            <w:r>
              <w:t>.test</w:t>
            </w:r>
            <w:proofErr w:type="spellEnd"/>
          </w:p>
        </w:tc>
        <w:tc>
          <w:tcPr>
            <w:tcW w:w="1134" w:type="dxa"/>
            <w:vMerge w:val="restart"/>
          </w:tcPr>
          <w:p w:rsidR="005047FB" w:rsidRPr="005047FB" w:rsidRDefault="005047FB" w:rsidP="005047FB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0.613</w:t>
            </w:r>
          </w:p>
        </w:tc>
        <w:tc>
          <w:tcPr>
            <w:tcW w:w="850" w:type="dxa"/>
            <w:vAlign w:val="center"/>
          </w:tcPr>
          <w:p w:rsidR="005047FB" w:rsidRDefault="005047FB" w:rsidP="005047FB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7" w:type="dxa"/>
            <w:vAlign w:val="center"/>
          </w:tcPr>
          <w:p w:rsidR="005047FB" w:rsidRDefault="005047FB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.00</w:t>
            </w:r>
          </w:p>
        </w:tc>
        <w:tc>
          <w:tcPr>
            <w:tcW w:w="1408" w:type="dxa"/>
            <w:vAlign w:val="center"/>
          </w:tcPr>
          <w:p w:rsidR="005047FB" w:rsidRDefault="005047FB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.00</w:t>
            </w:r>
          </w:p>
        </w:tc>
        <w:tc>
          <w:tcPr>
            <w:tcW w:w="1407" w:type="dxa"/>
            <w:vAlign w:val="center"/>
          </w:tcPr>
          <w:p w:rsidR="005047FB" w:rsidRDefault="005047FB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.00</w:t>
            </w:r>
          </w:p>
        </w:tc>
        <w:tc>
          <w:tcPr>
            <w:tcW w:w="1408" w:type="dxa"/>
            <w:vAlign w:val="center"/>
          </w:tcPr>
          <w:p w:rsidR="005047FB" w:rsidRDefault="005047FB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.00</w:t>
            </w:r>
          </w:p>
        </w:tc>
      </w:tr>
      <w:tr w:rsidR="005047FB" w:rsidTr="00A01CCF">
        <w:tc>
          <w:tcPr>
            <w:tcW w:w="2122" w:type="dxa"/>
            <w:vMerge/>
          </w:tcPr>
          <w:p w:rsidR="005047FB" w:rsidRDefault="005047FB" w:rsidP="005047FB"/>
        </w:tc>
        <w:tc>
          <w:tcPr>
            <w:tcW w:w="1134" w:type="dxa"/>
            <w:vMerge/>
          </w:tcPr>
          <w:p w:rsidR="005047FB" w:rsidRDefault="005047FB" w:rsidP="005047FB"/>
        </w:tc>
        <w:tc>
          <w:tcPr>
            <w:tcW w:w="850" w:type="dxa"/>
            <w:vAlign w:val="center"/>
          </w:tcPr>
          <w:p w:rsidR="005047FB" w:rsidRDefault="005047FB" w:rsidP="005047FB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07" w:type="dxa"/>
            <w:vAlign w:val="center"/>
          </w:tcPr>
          <w:p w:rsidR="005047FB" w:rsidRDefault="005047FB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0.784314</w:t>
            </w:r>
          </w:p>
        </w:tc>
        <w:tc>
          <w:tcPr>
            <w:tcW w:w="1408" w:type="dxa"/>
            <w:vAlign w:val="center"/>
          </w:tcPr>
          <w:p w:rsidR="005047FB" w:rsidRDefault="005047FB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0.784314</w:t>
            </w:r>
          </w:p>
        </w:tc>
        <w:tc>
          <w:tcPr>
            <w:tcW w:w="1407" w:type="dxa"/>
            <w:vAlign w:val="center"/>
          </w:tcPr>
          <w:p w:rsidR="005047FB" w:rsidRDefault="005047FB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0.744186</w:t>
            </w:r>
          </w:p>
        </w:tc>
        <w:tc>
          <w:tcPr>
            <w:tcW w:w="1408" w:type="dxa"/>
            <w:vAlign w:val="center"/>
          </w:tcPr>
          <w:p w:rsidR="005047FB" w:rsidRDefault="005047FB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0.707965</w:t>
            </w:r>
          </w:p>
        </w:tc>
      </w:tr>
      <w:tr w:rsidR="00A01CCF" w:rsidTr="00A01CCF">
        <w:tc>
          <w:tcPr>
            <w:tcW w:w="2122" w:type="dxa"/>
            <w:vMerge w:val="restart"/>
          </w:tcPr>
          <w:p w:rsidR="00A01CCF" w:rsidRDefault="00A01CCF" w:rsidP="005047FB">
            <w:proofErr w:type="spellStart"/>
            <w:r w:rsidRPr="005047FB">
              <w:t>led.test.new</w:t>
            </w:r>
            <w:proofErr w:type="spellEnd"/>
          </w:p>
        </w:tc>
        <w:tc>
          <w:tcPr>
            <w:tcW w:w="1134" w:type="dxa"/>
            <w:vMerge w:val="restart"/>
          </w:tcPr>
          <w:p w:rsidR="00A01CCF" w:rsidRPr="005047FB" w:rsidRDefault="00A01CCF" w:rsidP="005047FB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0.852</w:t>
            </w:r>
          </w:p>
        </w:tc>
        <w:tc>
          <w:tcPr>
            <w:tcW w:w="850" w:type="dxa"/>
            <w:vAlign w:val="center"/>
          </w:tcPr>
          <w:p w:rsidR="00A01CCF" w:rsidRDefault="00A01CCF" w:rsidP="005047FB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0.780627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0.780627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0.765363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0.750685</w:t>
            </w:r>
          </w:p>
        </w:tc>
      </w:tr>
      <w:tr w:rsidR="00A01CCF" w:rsidTr="00A01CCF">
        <w:tc>
          <w:tcPr>
            <w:tcW w:w="2122" w:type="dxa"/>
            <w:vMerge/>
          </w:tcPr>
          <w:p w:rsidR="00A01CCF" w:rsidRDefault="00A01CCF" w:rsidP="005047FB"/>
        </w:tc>
        <w:tc>
          <w:tcPr>
            <w:tcW w:w="1134" w:type="dxa"/>
            <w:vMerge/>
          </w:tcPr>
          <w:p w:rsidR="00A01CCF" w:rsidRDefault="00A01CCF" w:rsidP="005047FB"/>
        </w:tc>
        <w:tc>
          <w:tcPr>
            <w:tcW w:w="850" w:type="dxa"/>
            <w:vAlign w:val="center"/>
          </w:tcPr>
          <w:p w:rsidR="00A01CCF" w:rsidRDefault="00A01CCF" w:rsidP="005047FB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0.88378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0.88378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0.891753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0.89987</w:t>
            </w:r>
          </w:p>
        </w:tc>
      </w:tr>
      <w:tr w:rsidR="00A01CCF" w:rsidTr="00A01CCF">
        <w:tc>
          <w:tcPr>
            <w:tcW w:w="2122" w:type="dxa"/>
            <w:vMerge w:val="restart"/>
          </w:tcPr>
          <w:p w:rsidR="00A01CCF" w:rsidRPr="00A01CCF" w:rsidRDefault="00A01CCF" w:rsidP="00A01CC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nursery.data.test</w:t>
            </w:r>
            <w:proofErr w:type="spellEnd"/>
          </w:p>
        </w:tc>
        <w:tc>
          <w:tcPr>
            <w:tcW w:w="1134" w:type="dxa"/>
            <w:vMerge w:val="restart"/>
          </w:tcPr>
          <w:p w:rsidR="00A01CCF" w:rsidRPr="00A01CCF" w:rsidRDefault="00A01CCF" w:rsidP="00A01CC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0.97</w:t>
            </w:r>
            <w:r>
              <w:rPr>
                <w:color w:val="000000"/>
              </w:rPr>
              <w:t>8</w:t>
            </w:r>
          </w:p>
        </w:tc>
        <w:tc>
          <w:tcPr>
            <w:tcW w:w="850" w:type="dxa"/>
            <w:vAlign w:val="center"/>
          </w:tcPr>
          <w:p w:rsidR="00A01CCF" w:rsidRDefault="00A01CCF" w:rsidP="00A01CCF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0.969298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0.969298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0.964163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0.959082</w:t>
            </w:r>
          </w:p>
        </w:tc>
      </w:tr>
      <w:tr w:rsidR="00A01CCF" w:rsidTr="00A01CCF">
        <w:tc>
          <w:tcPr>
            <w:tcW w:w="2122" w:type="dxa"/>
            <w:vMerge/>
          </w:tcPr>
          <w:p w:rsidR="00A01CCF" w:rsidRDefault="00A01CCF" w:rsidP="00A01CCF"/>
        </w:tc>
        <w:tc>
          <w:tcPr>
            <w:tcW w:w="1134" w:type="dxa"/>
            <w:vMerge/>
          </w:tcPr>
          <w:p w:rsidR="00A01CCF" w:rsidRDefault="00A01CCF" w:rsidP="00A01CCF"/>
        </w:tc>
        <w:tc>
          <w:tcPr>
            <w:tcW w:w="850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0.708171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0.716535</w:t>
            </w:r>
          </w:p>
        </w:tc>
      </w:tr>
      <w:tr w:rsidR="00A01CCF" w:rsidTr="00A01CCF">
        <w:tc>
          <w:tcPr>
            <w:tcW w:w="2122" w:type="dxa"/>
            <w:vMerge/>
          </w:tcPr>
          <w:p w:rsidR="00A01CCF" w:rsidRDefault="00A01CCF" w:rsidP="00A01CCF"/>
        </w:tc>
        <w:tc>
          <w:tcPr>
            <w:tcW w:w="1134" w:type="dxa"/>
            <w:vMerge/>
          </w:tcPr>
          <w:p w:rsidR="00A01CCF" w:rsidRDefault="00A01CCF" w:rsidP="00A01CCF"/>
        </w:tc>
        <w:tc>
          <w:tcPr>
            <w:tcW w:w="850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0.980469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0.980469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0.985925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0.991442</w:t>
            </w:r>
          </w:p>
        </w:tc>
      </w:tr>
      <w:tr w:rsidR="00A01CCF" w:rsidTr="00A01CCF">
        <w:tc>
          <w:tcPr>
            <w:tcW w:w="2122" w:type="dxa"/>
            <w:vMerge/>
          </w:tcPr>
          <w:p w:rsidR="00A01CCF" w:rsidRDefault="00A01CCF" w:rsidP="00A01CCF"/>
        </w:tc>
        <w:tc>
          <w:tcPr>
            <w:tcW w:w="1134" w:type="dxa"/>
            <w:vMerge/>
          </w:tcPr>
          <w:p w:rsidR="00A01CCF" w:rsidRDefault="00A01CCF" w:rsidP="00A01CCF"/>
        </w:tc>
        <w:tc>
          <w:tcPr>
            <w:tcW w:w="850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.00</w:t>
            </w:r>
          </w:p>
        </w:tc>
        <w:tc>
          <w:tcPr>
            <w:tcW w:w="1408" w:type="dxa"/>
          </w:tcPr>
          <w:p w:rsidR="00A01CCF" w:rsidRDefault="00A01CCF" w:rsidP="00A01CCF">
            <w:pPr>
              <w:jc w:val="right"/>
            </w:pPr>
            <w:r w:rsidRPr="00FF38BF">
              <w:rPr>
                <w:rFonts w:hint="eastAsia"/>
                <w:color w:val="000000"/>
              </w:rPr>
              <w:t>1</w:t>
            </w:r>
            <w:r w:rsidRPr="00FF38BF">
              <w:rPr>
                <w:color w:val="000000"/>
              </w:rPr>
              <w:t>.00</w:t>
            </w:r>
          </w:p>
        </w:tc>
        <w:tc>
          <w:tcPr>
            <w:tcW w:w="1407" w:type="dxa"/>
          </w:tcPr>
          <w:p w:rsidR="00A01CCF" w:rsidRDefault="00A01CCF" w:rsidP="00A01CCF">
            <w:pPr>
              <w:jc w:val="right"/>
            </w:pPr>
            <w:r w:rsidRPr="00FF38BF">
              <w:rPr>
                <w:rFonts w:hint="eastAsia"/>
                <w:color w:val="000000"/>
              </w:rPr>
              <w:t>1</w:t>
            </w:r>
            <w:r w:rsidRPr="00FF38BF">
              <w:rPr>
                <w:color w:val="000000"/>
              </w:rPr>
              <w:t>.00</w:t>
            </w:r>
          </w:p>
        </w:tc>
        <w:tc>
          <w:tcPr>
            <w:tcW w:w="1408" w:type="dxa"/>
          </w:tcPr>
          <w:p w:rsidR="00A01CCF" w:rsidRDefault="00A01CCF" w:rsidP="00A01CCF">
            <w:pPr>
              <w:jc w:val="right"/>
            </w:pPr>
            <w:r w:rsidRPr="00FF38BF">
              <w:rPr>
                <w:rFonts w:hint="eastAsia"/>
                <w:color w:val="000000"/>
              </w:rPr>
              <w:t>1</w:t>
            </w:r>
            <w:r w:rsidRPr="00FF38BF">
              <w:rPr>
                <w:color w:val="000000"/>
              </w:rPr>
              <w:t>.00</w:t>
            </w:r>
          </w:p>
        </w:tc>
      </w:tr>
      <w:tr w:rsidR="00A01CCF" w:rsidTr="00A01CCF">
        <w:tc>
          <w:tcPr>
            <w:tcW w:w="2122" w:type="dxa"/>
            <w:vMerge/>
          </w:tcPr>
          <w:p w:rsidR="00A01CCF" w:rsidRDefault="00A01CCF" w:rsidP="00A01CCF"/>
        </w:tc>
        <w:tc>
          <w:tcPr>
            <w:tcW w:w="1134" w:type="dxa"/>
            <w:vMerge/>
          </w:tcPr>
          <w:p w:rsidR="00A01CCF" w:rsidRDefault="00A01CCF" w:rsidP="00A01CCF"/>
        </w:tc>
        <w:tc>
          <w:tcPr>
            <w:tcW w:w="850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.00</w:t>
            </w:r>
          </w:p>
        </w:tc>
        <w:tc>
          <w:tcPr>
            <w:tcW w:w="1408" w:type="dxa"/>
          </w:tcPr>
          <w:p w:rsidR="00A01CCF" w:rsidRDefault="00A01CCF" w:rsidP="00A01CCF">
            <w:pPr>
              <w:jc w:val="right"/>
            </w:pPr>
            <w:r w:rsidRPr="0043285D">
              <w:rPr>
                <w:rFonts w:hint="eastAsia"/>
                <w:color w:val="000000"/>
              </w:rPr>
              <w:t>0</w:t>
            </w:r>
            <w:r w:rsidRPr="0043285D">
              <w:rPr>
                <w:color w:val="000000"/>
              </w:rPr>
              <w:t>.00</w:t>
            </w:r>
          </w:p>
        </w:tc>
        <w:tc>
          <w:tcPr>
            <w:tcW w:w="1407" w:type="dxa"/>
          </w:tcPr>
          <w:p w:rsidR="00A01CCF" w:rsidRDefault="00A01CCF" w:rsidP="00A01CCF">
            <w:pPr>
              <w:jc w:val="right"/>
            </w:pPr>
            <w:r w:rsidRPr="0043285D">
              <w:rPr>
                <w:rFonts w:hint="eastAsia"/>
                <w:color w:val="000000"/>
              </w:rPr>
              <w:t>0</w:t>
            </w:r>
            <w:r w:rsidRPr="0043285D">
              <w:rPr>
                <w:color w:val="000000"/>
              </w:rPr>
              <w:t>.00</w:t>
            </w:r>
          </w:p>
        </w:tc>
        <w:tc>
          <w:tcPr>
            <w:tcW w:w="1408" w:type="dxa"/>
          </w:tcPr>
          <w:p w:rsidR="00A01CCF" w:rsidRDefault="00A01CCF" w:rsidP="00A01CCF">
            <w:pPr>
              <w:jc w:val="right"/>
            </w:pPr>
            <w:r w:rsidRPr="0043285D">
              <w:rPr>
                <w:rFonts w:hint="eastAsia"/>
                <w:color w:val="000000"/>
              </w:rPr>
              <w:t>0</w:t>
            </w:r>
            <w:r w:rsidRPr="0043285D">
              <w:rPr>
                <w:color w:val="000000"/>
              </w:rPr>
              <w:t>.00</w:t>
            </w:r>
          </w:p>
        </w:tc>
      </w:tr>
      <w:tr w:rsidR="00A01CCF" w:rsidTr="00A01CCF">
        <w:tc>
          <w:tcPr>
            <w:tcW w:w="2122" w:type="dxa"/>
            <w:vMerge w:val="restart"/>
          </w:tcPr>
          <w:p w:rsidR="00A01CCF" w:rsidRPr="00A01CCF" w:rsidRDefault="00A01CCF" w:rsidP="00A01CC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poker.test</w:t>
            </w:r>
            <w:proofErr w:type="spellEnd"/>
          </w:p>
        </w:tc>
        <w:tc>
          <w:tcPr>
            <w:tcW w:w="1134" w:type="dxa"/>
            <w:vMerge w:val="restart"/>
          </w:tcPr>
          <w:p w:rsidR="00A01CCF" w:rsidRPr="00A01CCF" w:rsidRDefault="00A01CCF" w:rsidP="00A01CC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0.636</w:t>
            </w:r>
          </w:p>
        </w:tc>
        <w:tc>
          <w:tcPr>
            <w:tcW w:w="850" w:type="dxa"/>
            <w:vAlign w:val="center"/>
          </w:tcPr>
          <w:p w:rsidR="00A01CCF" w:rsidRDefault="00A01CCF" w:rsidP="00A01CCF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0.801743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0.801743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0.748728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0.70229</w:t>
            </w:r>
          </w:p>
        </w:tc>
      </w:tr>
      <w:tr w:rsidR="00A01CCF" w:rsidTr="00A01CCF">
        <w:tc>
          <w:tcPr>
            <w:tcW w:w="2122" w:type="dxa"/>
            <w:vMerge/>
          </w:tcPr>
          <w:p w:rsidR="00A01CCF" w:rsidRDefault="00A01CCF" w:rsidP="00A01CCF"/>
        </w:tc>
        <w:tc>
          <w:tcPr>
            <w:tcW w:w="1134" w:type="dxa"/>
            <w:vMerge/>
          </w:tcPr>
          <w:p w:rsidR="00A01CCF" w:rsidRDefault="00A01CCF" w:rsidP="00A01CCF"/>
        </w:tc>
        <w:tc>
          <w:tcPr>
            <w:tcW w:w="850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0.287671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0.287671</w:t>
            </w:r>
          </w:p>
        </w:tc>
        <w:tc>
          <w:tcPr>
            <w:tcW w:w="1407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0.337802</w:t>
            </w:r>
          </w:p>
        </w:tc>
        <w:tc>
          <w:tcPr>
            <w:tcW w:w="1408" w:type="dxa"/>
            <w:vAlign w:val="center"/>
          </w:tcPr>
          <w:p w:rsidR="00A01CCF" w:rsidRDefault="00A01CCF" w:rsidP="00A01CCF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0.409091</w:t>
            </w:r>
          </w:p>
        </w:tc>
      </w:tr>
    </w:tbl>
    <w:p w:rsidR="00120BF5" w:rsidRDefault="00120BF5" w:rsidP="00D01FCE"/>
    <w:p w:rsidR="00120BF5" w:rsidRDefault="00120BF5">
      <w:pPr>
        <w:widowControl/>
      </w:pPr>
      <w:r>
        <w:br w:type="page"/>
      </w:r>
    </w:p>
    <w:p w:rsidR="00120BF5" w:rsidRDefault="00120BF5" w:rsidP="00120BF5">
      <w:pPr>
        <w:pStyle w:val="a3"/>
        <w:numPr>
          <w:ilvl w:val="0"/>
          <w:numId w:val="2"/>
        </w:numPr>
        <w:ind w:leftChars="0"/>
      </w:pPr>
      <w:r>
        <w:lastRenderedPageBreak/>
        <w:t>Random Forest</w:t>
      </w:r>
    </w:p>
    <w:p w:rsidR="00B906BB" w:rsidRDefault="00120BF5" w:rsidP="000611AA">
      <w:pPr>
        <w:ind w:firstLine="480"/>
      </w:pPr>
      <w:r>
        <w:rPr>
          <w:rFonts w:hint="eastAsia"/>
        </w:rPr>
        <w:t>Compared to the Decision Tree</w:t>
      </w:r>
      <w:r>
        <w:t>, the Random Forest has better performance on each aspect of the classification process. It solve</w:t>
      </w:r>
      <w:r w:rsidR="000611AA">
        <w:t>s</w:t>
      </w:r>
      <w:r>
        <w:t xml:space="preserve"> the issue of label value at data set </w:t>
      </w:r>
      <w:proofErr w:type="spellStart"/>
      <w:r>
        <w:rPr>
          <w:rFonts w:hint="eastAsia"/>
          <w:color w:val="000000"/>
        </w:rPr>
        <w:t>nursery.data.test</w:t>
      </w:r>
      <w:proofErr w:type="spellEnd"/>
      <w:r>
        <w:rPr>
          <w:color w:val="000000"/>
        </w:rPr>
        <w:t xml:space="preserve">, and has an overall increasing at the Sensitivity, Recall, f1-Score and </w:t>
      </w:r>
      <w:r w:rsidRPr="00120BF5">
        <w:rPr>
          <w:color w:val="000000"/>
        </w:rPr>
        <w:t>Precision</w:t>
      </w:r>
      <w:r>
        <w:rPr>
          <w:color w:val="000000"/>
        </w:rPr>
        <w:t xml:space="preserve"> of each class data, such as the accuracy of both classes at </w:t>
      </w:r>
      <w:proofErr w:type="spellStart"/>
      <w:r>
        <w:rPr>
          <w:rFonts w:hint="eastAsia"/>
          <w:color w:val="000000"/>
        </w:rPr>
        <w:t>poker.test</w:t>
      </w:r>
      <w:proofErr w:type="spellEnd"/>
      <w:r>
        <w:rPr>
          <w:color w:val="000000"/>
        </w:rPr>
        <w:t xml:space="preserve"> have increase dramatically. However, we still have some issue with the </w:t>
      </w:r>
      <w:r w:rsidR="000611AA">
        <w:rPr>
          <w:color w:val="000000"/>
        </w:rPr>
        <w:t xml:space="preserve">class 1 of </w:t>
      </w:r>
      <w:proofErr w:type="spellStart"/>
      <w:r w:rsidR="000611AA" w:rsidRPr="005047FB">
        <w:t>balance.scale</w:t>
      </w:r>
      <w:r w:rsidR="000611AA">
        <w:t>.test</w:t>
      </w:r>
      <w:proofErr w:type="spellEnd"/>
      <w:r w:rsidR="000611AA">
        <w:t>. Maybe using binary classification tree can solve this problem.</w:t>
      </w:r>
    </w:p>
    <w:p w:rsidR="00120BF5" w:rsidRDefault="00120BF5" w:rsidP="00D01F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850"/>
        <w:gridCol w:w="1407"/>
        <w:gridCol w:w="1408"/>
        <w:gridCol w:w="1407"/>
        <w:gridCol w:w="1408"/>
      </w:tblGrid>
      <w:tr w:rsidR="00120BF5" w:rsidTr="00C60227">
        <w:tc>
          <w:tcPr>
            <w:tcW w:w="2122" w:type="dxa"/>
            <w:vMerge w:val="restart"/>
          </w:tcPr>
          <w:p w:rsidR="00120BF5" w:rsidRDefault="00120BF5" w:rsidP="00C60227">
            <w:pPr>
              <w:jc w:val="center"/>
            </w:pPr>
            <w:r>
              <w:rPr>
                <w:rFonts w:hint="eastAsia"/>
              </w:rPr>
              <w:t>Data set</w:t>
            </w:r>
          </w:p>
        </w:tc>
        <w:tc>
          <w:tcPr>
            <w:tcW w:w="1134" w:type="dxa"/>
            <w:vMerge w:val="restart"/>
          </w:tcPr>
          <w:p w:rsidR="00120BF5" w:rsidRDefault="00120BF5" w:rsidP="00C60227">
            <w:pPr>
              <w:jc w:val="center"/>
            </w:pPr>
            <w:r>
              <w:rPr>
                <w:rFonts w:hint="eastAsia"/>
              </w:rPr>
              <w:t>Accuracy</w:t>
            </w:r>
          </w:p>
        </w:tc>
        <w:tc>
          <w:tcPr>
            <w:tcW w:w="850" w:type="dxa"/>
            <w:vMerge w:val="restart"/>
          </w:tcPr>
          <w:p w:rsidR="00120BF5" w:rsidRDefault="00120BF5" w:rsidP="00C60227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5630" w:type="dxa"/>
            <w:gridSpan w:val="4"/>
          </w:tcPr>
          <w:p w:rsidR="00120BF5" w:rsidRDefault="00120BF5" w:rsidP="00C60227">
            <w:pPr>
              <w:jc w:val="center"/>
            </w:pPr>
            <w:r>
              <w:rPr>
                <w:rFonts w:hint="eastAsia"/>
              </w:rPr>
              <w:t>Indicator of each class</w:t>
            </w:r>
          </w:p>
        </w:tc>
      </w:tr>
      <w:tr w:rsidR="00120BF5" w:rsidTr="00C60227">
        <w:tc>
          <w:tcPr>
            <w:tcW w:w="2122" w:type="dxa"/>
            <w:vMerge/>
          </w:tcPr>
          <w:p w:rsidR="00120BF5" w:rsidRPr="005047FB" w:rsidRDefault="00120BF5" w:rsidP="00C60227"/>
        </w:tc>
        <w:tc>
          <w:tcPr>
            <w:tcW w:w="1134" w:type="dxa"/>
            <w:vMerge/>
          </w:tcPr>
          <w:p w:rsidR="00120BF5" w:rsidRDefault="00120BF5" w:rsidP="00C60227">
            <w:pPr>
              <w:widowControl/>
              <w:rPr>
                <w:color w:val="000000"/>
              </w:rPr>
            </w:pPr>
          </w:p>
        </w:tc>
        <w:tc>
          <w:tcPr>
            <w:tcW w:w="850" w:type="dxa"/>
            <w:vMerge/>
            <w:vAlign w:val="center"/>
          </w:tcPr>
          <w:p w:rsidR="00120BF5" w:rsidRDefault="00120BF5" w:rsidP="00C60227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407" w:type="dxa"/>
            <w:vAlign w:val="center"/>
          </w:tcPr>
          <w:p w:rsidR="00120BF5" w:rsidRDefault="00120BF5" w:rsidP="00C60227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Sensitivity</w:t>
            </w:r>
          </w:p>
        </w:tc>
        <w:tc>
          <w:tcPr>
            <w:tcW w:w="1408" w:type="dxa"/>
            <w:vAlign w:val="center"/>
          </w:tcPr>
          <w:p w:rsidR="00120BF5" w:rsidRDefault="00120BF5" w:rsidP="00C6022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Recall</w:t>
            </w:r>
          </w:p>
        </w:tc>
        <w:tc>
          <w:tcPr>
            <w:tcW w:w="1407" w:type="dxa"/>
            <w:vAlign w:val="center"/>
          </w:tcPr>
          <w:p w:rsidR="00120BF5" w:rsidRDefault="00120BF5" w:rsidP="00C6022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f1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Score</w:t>
            </w:r>
          </w:p>
        </w:tc>
        <w:tc>
          <w:tcPr>
            <w:tcW w:w="1408" w:type="dxa"/>
            <w:vAlign w:val="center"/>
          </w:tcPr>
          <w:p w:rsidR="00120BF5" w:rsidRDefault="00120BF5" w:rsidP="00C6022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Precision</w:t>
            </w:r>
          </w:p>
        </w:tc>
      </w:tr>
      <w:tr w:rsidR="00120BF5" w:rsidTr="00C60227">
        <w:tc>
          <w:tcPr>
            <w:tcW w:w="2122" w:type="dxa"/>
            <w:vMerge w:val="restart"/>
          </w:tcPr>
          <w:p w:rsidR="00120BF5" w:rsidRDefault="00120BF5" w:rsidP="00120BF5">
            <w:proofErr w:type="spellStart"/>
            <w:r w:rsidRPr="005047FB">
              <w:t>balance.scale</w:t>
            </w:r>
            <w:r>
              <w:t>.test</w:t>
            </w:r>
            <w:proofErr w:type="spellEnd"/>
          </w:p>
        </w:tc>
        <w:tc>
          <w:tcPr>
            <w:tcW w:w="1134" w:type="dxa"/>
            <w:vMerge w:val="restart"/>
          </w:tcPr>
          <w:p w:rsidR="00120BF5" w:rsidRPr="005047FB" w:rsidRDefault="00120BF5" w:rsidP="00120BF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0.688889</w:t>
            </w:r>
          </w:p>
        </w:tc>
        <w:tc>
          <w:tcPr>
            <w:tcW w:w="850" w:type="dxa"/>
            <w:vAlign w:val="center"/>
          </w:tcPr>
          <w:p w:rsidR="00120BF5" w:rsidRDefault="00120BF5" w:rsidP="00120BF5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120BF5" w:rsidTr="00C60227">
        <w:tc>
          <w:tcPr>
            <w:tcW w:w="2122" w:type="dxa"/>
            <w:vMerge/>
          </w:tcPr>
          <w:p w:rsidR="00120BF5" w:rsidRDefault="00120BF5" w:rsidP="00120BF5"/>
        </w:tc>
        <w:tc>
          <w:tcPr>
            <w:tcW w:w="1134" w:type="dxa"/>
            <w:vMerge/>
          </w:tcPr>
          <w:p w:rsidR="00120BF5" w:rsidRDefault="00120BF5" w:rsidP="00120BF5"/>
        </w:tc>
        <w:tc>
          <w:tcPr>
            <w:tcW w:w="850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0.833333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0.833333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0.755556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0.691057</w:t>
            </w:r>
          </w:p>
        </w:tc>
      </w:tr>
      <w:tr w:rsidR="00120BF5" w:rsidTr="00C60227">
        <w:tc>
          <w:tcPr>
            <w:tcW w:w="2122" w:type="dxa"/>
            <w:vMerge w:val="restart"/>
          </w:tcPr>
          <w:p w:rsidR="00120BF5" w:rsidRDefault="00120BF5" w:rsidP="00120BF5">
            <w:proofErr w:type="spellStart"/>
            <w:r w:rsidRPr="005047FB">
              <w:t>led.test.new</w:t>
            </w:r>
            <w:proofErr w:type="spellEnd"/>
          </w:p>
        </w:tc>
        <w:tc>
          <w:tcPr>
            <w:tcW w:w="1134" w:type="dxa"/>
            <w:vMerge w:val="restart"/>
          </w:tcPr>
          <w:p w:rsidR="00120BF5" w:rsidRPr="005047FB" w:rsidRDefault="00120BF5" w:rsidP="00120BF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0.862434</w:t>
            </w:r>
          </w:p>
        </w:tc>
        <w:tc>
          <w:tcPr>
            <w:tcW w:w="850" w:type="dxa"/>
            <w:vAlign w:val="center"/>
          </w:tcPr>
          <w:p w:rsidR="00120BF5" w:rsidRDefault="00120BF5" w:rsidP="00120BF5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0.766382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0.766382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0.775216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0.784257</w:t>
            </w:r>
          </w:p>
        </w:tc>
      </w:tr>
      <w:tr w:rsidR="00120BF5" w:rsidTr="00C60227">
        <w:tc>
          <w:tcPr>
            <w:tcW w:w="2122" w:type="dxa"/>
            <w:vMerge/>
          </w:tcPr>
          <w:p w:rsidR="00120BF5" w:rsidRDefault="00120BF5" w:rsidP="00120BF5"/>
        </w:tc>
        <w:tc>
          <w:tcPr>
            <w:tcW w:w="1134" w:type="dxa"/>
            <w:vMerge/>
          </w:tcPr>
          <w:p w:rsidR="00120BF5" w:rsidRDefault="00120BF5" w:rsidP="00120BF5"/>
        </w:tc>
        <w:tc>
          <w:tcPr>
            <w:tcW w:w="850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0.905492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0.905492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0.900889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0.896334</w:t>
            </w:r>
          </w:p>
        </w:tc>
      </w:tr>
      <w:tr w:rsidR="00120BF5" w:rsidTr="00C60227">
        <w:tc>
          <w:tcPr>
            <w:tcW w:w="2122" w:type="dxa"/>
            <w:vMerge w:val="restart"/>
          </w:tcPr>
          <w:p w:rsidR="00120BF5" w:rsidRPr="00A01CCF" w:rsidRDefault="00120BF5" w:rsidP="00120BF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nursery.data.test</w:t>
            </w:r>
            <w:proofErr w:type="spellEnd"/>
          </w:p>
        </w:tc>
        <w:tc>
          <w:tcPr>
            <w:tcW w:w="1134" w:type="dxa"/>
            <w:vMerge w:val="restart"/>
          </w:tcPr>
          <w:p w:rsidR="00120BF5" w:rsidRPr="00A01CCF" w:rsidRDefault="00120BF5" w:rsidP="00120BF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0.978015</w:t>
            </w:r>
          </w:p>
        </w:tc>
        <w:tc>
          <w:tcPr>
            <w:tcW w:w="850" w:type="dxa"/>
            <w:vAlign w:val="center"/>
          </w:tcPr>
          <w:p w:rsidR="00120BF5" w:rsidRDefault="00120BF5" w:rsidP="00120BF5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0.979323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0.979323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0.966904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0.954795</w:t>
            </w:r>
          </w:p>
        </w:tc>
      </w:tr>
      <w:tr w:rsidR="00120BF5" w:rsidTr="00C60227">
        <w:tc>
          <w:tcPr>
            <w:tcW w:w="2122" w:type="dxa"/>
            <w:vMerge/>
          </w:tcPr>
          <w:p w:rsidR="00120BF5" w:rsidRDefault="00120BF5" w:rsidP="00120BF5"/>
        </w:tc>
        <w:tc>
          <w:tcPr>
            <w:tcW w:w="1134" w:type="dxa"/>
            <w:vMerge/>
          </w:tcPr>
          <w:p w:rsidR="00120BF5" w:rsidRDefault="00120BF5" w:rsidP="00120BF5"/>
        </w:tc>
        <w:tc>
          <w:tcPr>
            <w:tcW w:w="850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0.684615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0.684615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0.751055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0.831776</w:t>
            </w:r>
          </w:p>
        </w:tc>
      </w:tr>
      <w:tr w:rsidR="00120BF5" w:rsidTr="00C60227">
        <w:tc>
          <w:tcPr>
            <w:tcW w:w="2122" w:type="dxa"/>
            <w:vMerge/>
          </w:tcPr>
          <w:p w:rsidR="00120BF5" w:rsidRDefault="00120BF5" w:rsidP="00120BF5"/>
        </w:tc>
        <w:tc>
          <w:tcPr>
            <w:tcW w:w="1134" w:type="dxa"/>
            <w:vMerge/>
          </w:tcPr>
          <w:p w:rsidR="00120BF5" w:rsidRDefault="00120BF5" w:rsidP="00120BF5"/>
        </w:tc>
        <w:tc>
          <w:tcPr>
            <w:tcW w:w="850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0.978516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0.978516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0.984283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0.990119</w:t>
            </w:r>
          </w:p>
        </w:tc>
      </w:tr>
      <w:tr w:rsidR="00120BF5" w:rsidTr="00D350EC">
        <w:tc>
          <w:tcPr>
            <w:tcW w:w="2122" w:type="dxa"/>
            <w:vMerge/>
          </w:tcPr>
          <w:p w:rsidR="00120BF5" w:rsidRDefault="00120BF5" w:rsidP="00120BF5"/>
        </w:tc>
        <w:tc>
          <w:tcPr>
            <w:tcW w:w="1134" w:type="dxa"/>
            <w:vMerge/>
          </w:tcPr>
          <w:p w:rsidR="00120BF5" w:rsidRDefault="00120BF5" w:rsidP="00120BF5"/>
        </w:tc>
        <w:tc>
          <w:tcPr>
            <w:tcW w:w="850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120BF5" w:rsidTr="00C60227">
        <w:tc>
          <w:tcPr>
            <w:tcW w:w="2122" w:type="dxa"/>
            <w:vMerge w:val="restart"/>
          </w:tcPr>
          <w:p w:rsidR="00120BF5" w:rsidRPr="00A01CCF" w:rsidRDefault="00120BF5" w:rsidP="00120BF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poker.test</w:t>
            </w:r>
            <w:proofErr w:type="spellEnd"/>
          </w:p>
        </w:tc>
        <w:tc>
          <w:tcPr>
            <w:tcW w:w="1134" w:type="dxa"/>
            <w:vMerge w:val="restart"/>
          </w:tcPr>
          <w:p w:rsidR="00120BF5" w:rsidRPr="00A01CCF" w:rsidRDefault="00120BF5" w:rsidP="00120BF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0.679941</w:t>
            </w:r>
          </w:p>
        </w:tc>
        <w:tc>
          <w:tcPr>
            <w:tcW w:w="850" w:type="dxa"/>
            <w:vAlign w:val="center"/>
          </w:tcPr>
          <w:p w:rsidR="00120BF5" w:rsidRDefault="00120BF5" w:rsidP="00120BF5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0.960784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0.960784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0.802548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0.689063</w:t>
            </w:r>
          </w:p>
        </w:tc>
      </w:tr>
      <w:tr w:rsidR="00120BF5" w:rsidTr="00C60227">
        <w:tc>
          <w:tcPr>
            <w:tcW w:w="2122" w:type="dxa"/>
            <w:vMerge/>
          </w:tcPr>
          <w:p w:rsidR="00120BF5" w:rsidRDefault="00120BF5" w:rsidP="00120BF5"/>
        </w:tc>
        <w:tc>
          <w:tcPr>
            <w:tcW w:w="1134" w:type="dxa"/>
            <w:vMerge/>
          </w:tcPr>
          <w:p w:rsidR="00120BF5" w:rsidRDefault="00120BF5" w:rsidP="00120BF5"/>
        </w:tc>
        <w:tc>
          <w:tcPr>
            <w:tcW w:w="850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0.091324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0.091324</w:t>
            </w:r>
          </w:p>
        </w:tc>
        <w:tc>
          <w:tcPr>
            <w:tcW w:w="1407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0.155642</w:t>
            </w:r>
          </w:p>
        </w:tc>
        <w:tc>
          <w:tcPr>
            <w:tcW w:w="1408" w:type="dxa"/>
            <w:vAlign w:val="center"/>
          </w:tcPr>
          <w:p w:rsidR="00120BF5" w:rsidRDefault="00120BF5" w:rsidP="00120B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0.526316</w:t>
            </w:r>
          </w:p>
        </w:tc>
      </w:tr>
    </w:tbl>
    <w:p w:rsidR="00120BF5" w:rsidRPr="0082431B" w:rsidRDefault="00120BF5" w:rsidP="00D01FCE"/>
    <w:sectPr w:rsidR="00120BF5" w:rsidRPr="0082431B" w:rsidSect="00F228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3909"/>
    <w:multiLevelType w:val="hybridMultilevel"/>
    <w:tmpl w:val="868ACD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A5774E"/>
    <w:multiLevelType w:val="hybridMultilevel"/>
    <w:tmpl w:val="9E1883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55"/>
    <w:rsid w:val="000611AA"/>
    <w:rsid w:val="00120BF5"/>
    <w:rsid w:val="00364355"/>
    <w:rsid w:val="003959F7"/>
    <w:rsid w:val="00471D91"/>
    <w:rsid w:val="005047FB"/>
    <w:rsid w:val="005A3F25"/>
    <w:rsid w:val="0082431B"/>
    <w:rsid w:val="00A01CCF"/>
    <w:rsid w:val="00A02C6B"/>
    <w:rsid w:val="00A56FFD"/>
    <w:rsid w:val="00A70128"/>
    <w:rsid w:val="00B906BB"/>
    <w:rsid w:val="00B97A82"/>
    <w:rsid w:val="00D01FCE"/>
    <w:rsid w:val="00F2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EAB8D-AF30-4376-A37C-BA88A03D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31B"/>
    <w:pPr>
      <w:ind w:leftChars="200" w:left="480"/>
    </w:pPr>
  </w:style>
  <w:style w:type="table" w:styleId="a4">
    <w:name w:val="Table Grid"/>
    <w:basedOn w:val="a1"/>
    <w:uiPriority w:val="39"/>
    <w:rsid w:val="00B90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李德耀</dc:creator>
  <cp:keywords/>
  <dc:description/>
  <cp:lastModifiedBy>李德耀</cp:lastModifiedBy>
  <cp:revision>5</cp:revision>
  <cp:lastPrinted>2016-12-07T05:53:00Z</cp:lastPrinted>
  <dcterms:created xsi:type="dcterms:W3CDTF">2016-12-06T23:16:00Z</dcterms:created>
  <dcterms:modified xsi:type="dcterms:W3CDTF">2016-12-07T05:53:00Z</dcterms:modified>
</cp:coreProperties>
</file>