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35"/>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2414A4">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2414A4">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_Toc311534101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_Toc311534102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2414A4">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_Toc311534103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_Toc311534104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_Toc311534105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_Toc311534106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2414A4">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_Toc311534107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_Toc311534108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_Toc311534109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_Toc311534110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_Toc311534111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_Toc311534112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_Toc311534113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_Toc311534114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_Toc311534115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_Toc311534116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_Toc311534117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_Toc311534118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_Toc311534119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_Toc311534120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_Toc311534121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_Toc311534122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2414A4">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_Toc311534123 \h </w:instrText>
            </w:r>
            <w:r w:rsidRPr="00AB4B01">
              <w:rPr>
                <w:noProof/>
                <w:webHidden/>
                <w:sz w:val="24"/>
              </w:rPr>
            </w:r>
            <w:r w:rsidRPr="00AB4B01">
              <w:rPr>
                <w:noProof/>
                <w:webHidden/>
                <w:sz w:val="24"/>
              </w:rPr>
              <w:fldChar w:fldCharType="separate"/>
            </w:r>
            <w:r w:rsidR="00510B36" w:rsidRPr="00AB4B01">
              <w:rPr>
                <w:noProof/>
                <w:webHidden/>
                <w:sz w:val="24"/>
              </w:rPr>
              <w:t>16</w:t>
            </w:r>
            <w:r w:rsidRPr="00AB4B01">
              <w:rPr>
                <w:noProof/>
                <w:webHidden/>
                <w:sz w:val="24"/>
              </w:rPr>
              <w:fldChar w:fldCharType="end"/>
            </w:r>
          </w:hyperlink>
        </w:p>
        <w:p w:rsidR="00510B36" w:rsidRPr="00AB4B01" w:rsidRDefault="002414A4">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_Toc311534124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_Toc311534125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_Toc311534126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_Toc311534127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_Toc311534128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_Toc311534129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_Toc311534130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2414A4">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_Toc311534131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_Toc311534132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_Toc311534133 \h </w:instrText>
            </w:r>
            <w:r w:rsidRPr="00AB4B01">
              <w:rPr>
                <w:noProof/>
                <w:webHidden/>
                <w:sz w:val="24"/>
              </w:rPr>
            </w:r>
            <w:r w:rsidRPr="00AB4B01">
              <w:rPr>
                <w:noProof/>
                <w:webHidden/>
                <w:sz w:val="24"/>
              </w:rPr>
              <w:fldChar w:fldCharType="separate"/>
            </w:r>
            <w:r w:rsidR="00510B36" w:rsidRPr="00AB4B01">
              <w:rPr>
                <w:noProof/>
                <w:webHidden/>
                <w:sz w:val="24"/>
              </w:rPr>
              <w:t>19</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_Toc311534134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_Toc311534135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_Toc311534136 \h </w:instrText>
            </w:r>
            <w:r w:rsidRPr="00AB4B01">
              <w:rPr>
                <w:noProof/>
                <w:webHidden/>
                <w:sz w:val="24"/>
              </w:rPr>
            </w:r>
            <w:r w:rsidRPr="00AB4B01">
              <w:rPr>
                <w:noProof/>
                <w:webHidden/>
                <w:sz w:val="24"/>
              </w:rPr>
              <w:fldChar w:fldCharType="separate"/>
            </w:r>
            <w:r w:rsidR="00510B36" w:rsidRPr="00AB4B01">
              <w:rPr>
                <w:noProof/>
                <w:webHidden/>
                <w:sz w:val="24"/>
              </w:rPr>
              <w:t>21</w:t>
            </w:r>
            <w:r w:rsidRPr="00AB4B01">
              <w:rPr>
                <w:noProof/>
                <w:webHidden/>
                <w:sz w:val="24"/>
              </w:rPr>
              <w:fldChar w:fldCharType="end"/>
            </w:r>
          </w:hyperlink>
        </w:p>
        <w:p w:rsidR="00510B36" w:rsidRPr="00AB4B01" w:rsidRDefault="002414A4">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_Toc311534137 \h </w:instrText>
            </w:r>
            <w:r w:rsidRPr="00AB4B01">
              <w:rPr>
                <w:noProof/>
                <w:webHidden/>
                <w:sz w:val="24"/>
              </w:rPr>
            </w:r>
            <w:r w:rsidRPr="00AB4B01">
              <w:rPr>
                <w:noProof/>
                <w:webHidden/>
                <w:sz w:val="24"/>
              </w:rPr>
              <w:fldChar w:fldCharType="separate"/>
            </w:r>
            <w:r w:rsidR="00510B36" w:rsidRPr="00AB4B01">
              <w:rPr>
                <w:noProof/>
                <w:webHidden/>
                <w:sz w:val="24"/>
              </w:rPr>
              <w:t>22</w:t>
            </w:r>
            <w:r w:rsidRPr="00AB4B01">
              <w:rPr>
                <w:noProof/>
                <w:webHidden/>
                <w:sz w:val="24"/>
              </w:rPr>
              <w:fldChar w:fldCharType="end"/>
            </w:r>
          </w:hyperlink>
        </w:p>
        <w:p w:rsidR="00510B36" w:rsidRPr="00AB4B01" w:rsidRDefault="002414A4">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_Toc311534138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2414A4">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_Toc311534139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2414A4">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_Toc311534140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510B36" w:rsidRPr="00AB4B01" w:rsidRDefault="002414A4">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_Toc311534141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2453FB" w:rsidRPr="00AB4B01" w:rsidRDefault="002414A4"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tblPr>
      <w:tblGrid>
        <w:gridCol w:w="2394"/>
        <w:gridCol w:w="2394"/>
        <w:gridCol w:w="2394"/>
        <w:gridCol w:w="2394"/>
      </w:tblGrid>
      <w:tr w:rsidR="002247CB" w:rsidRPr="00AB4B01" w:rsidTr="002247CB">
        <w:trPr>
          <w:cnfStyle w:val="100000000000"/>
        </w:trPr>
        <w:tc>
          <w:tcPr>
            <w:cnfStyle w:val="00100000000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trPr>
        <w:tc>
          <w:tcPr>
            <w:cnfStyle w:val="00100000000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1.0</w:t>
            </w:r>
          </w:p>
        </w:tc>
      </w:tr>
      <w:tr w:rsidR="00361C43" w:rsidRPr="00AB4B01" w:rsidTr="002247CB">
        <w:trPr>
          <w:cnfStyle w:val="000000010000"/>
        </w:trPr>
        <w:tc>
          <w:tcPr>
            <w:cnfStyle w:val="00100000000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01000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01000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361C43" w:rsidP="00604B5B">
            <w:pPr>
              <w:cnfStyle w:val="000000010000"/>
              <w:rPr>
                <w:rFonts w:ascii="Times New Roman" w:hAnsi="Times New Roman" w:cs="Times New Roman"/>
                <w:sz w:val="24"/>
              </w:rPr>
            </w:pPr>
            <w:r w:rsidRPr="00AB4B01">
              <w:rPr>
                <w:rFonts w:ascii="Times New Roman" w:hAnsi="Times New Roman" w:cs="Times New Roman"/>
                <w:sz w:val="24"/>
              </w:rPr>
              <w:t>1.0.1</w:t>
            </w:r>
          </w:p>
        </w:tc>
      </w:tr>
      <w:tr w:rsidR="00361C43" w:rsidRPr="00AB4B01" w:rsidTr="002247CB">
        <w:trPr>
          <w:cnfStyle w:val="000000100000"/>
        </w:trPr>
        <w:tc>
          <w:tcPr>
            <w:cnfStyle w:val="00100000000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10000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10000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2847A5" w:rsidP="00604B5B">
            <w:pPr>
              <w:cnfStyle w:val="000000100000"/>
              <w:rPr>
                <w:rFonts w:ascii="Times New Roman" w:hAnsi="Times New Roman" w:cs="Times New Roman"/>
                <w:sz w:val="24"/>
              </w:rPr>
            </w:pPr>
            <w:r w:rsidRPr="00AB4B01">
              <w:rPr>
                <w:rFonts w:ascii="Times New Roman" w:hAnsi="Times New Roman" w:cs="Times New Roman"/>
                <w:sz w:val="24"/>
              </w:rPr>
              <w:t>1.0.2</w:t>
            </w:r>
          </w:p>
        </w:tc>
      </w:tr>
      <w:tr w:rsidR="00361C43" w:rsidRPr="00AB4B01" w:rsidTr="002247CB">
        <w:trPr>
          <w:cnfStyle w:val="000000010000"/>
        </w:trPr>
        <w:tc>
          <w:tcPr>
            <w:cnfStyle w:val="00100000000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01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01000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D6161E" w:rsidP="00604B5B">
            <w:pPr>
              <w:cnfStyle w:val="000000010000"/>
              <w:rPr>
                <w:rFonts w:ascii="Times New Roman" w:hAnsi="Times New Roman" w:cs="Times New Roman"/>
                <w:sz w:val="24"/>
              </w:rPr>
            </w:pPr>
            <w:r w:rsidRPr="00AB4B01">
              <w:rPr>
                <w:rFonts w:ascii="Times New Roman" w:hAnsi="Times New Roman" w:cs="Times New Roman"/>
                <w:sz w:val="24"/>
              </w:rPr>
              <w:t>1.0.3</w:t>
            </w:r>
          </w:p>
        </w:tc>
      </w:tr>
      <w:tr w:rsidR="00361C43" w:rsidRPr="00AB4B01" w:rsidTr="002247CB">
        <w:trPr>
          <w:cnfStyle w:val="000000100000"/>
        </w:trPr>
        <w:tc>
          <w:tcPr>
            <w:cnfStyle w:val="00100000000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10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10000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962A6E" w:rsidP="00604B5B">
            <w:pPr>
              <w:cnfStyle w:val="000000100000"/>
              <w:rPr>
                <w:rFonts w:ascii="Times New Roman" w:hAnsi="Times New Roman" w:cs="Times New Roman"/>
                <w:sz w:val="24"/>
              </w:rPr>
            </w:pPr>
            <w:r w:rsidRPr="00AB4B01">
              <w:rPr>
                <w:rFonts w:ascii="Times New Roman" w:hAnsi="Times New Roman" w:cs="Times New Roman"/>
                <w:sz w:val="24"/>
              </w:rPr>
              <w:t>1.0.4</w:t>
            </w:r>
          </w:p>
        </w:tc>
      </w:tr>
      <w:tr w:rsidR="00361C43" w:rsidRPr="00AB4B01" w:rsidTr="002247CB">
        <w:trPr>
          <w:cnfStyle w:val="000000010000"/>
        </w:trPr>
        <w:tc>
          <w:tcPr>
            <w:cnfStyle w:val="00100000000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01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01000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2C7319" w:rsidP="00604B5B">
            <w:pPr>
              <w:cnfStyle w:val="000000010000"/>
              <w:rPr>
                <w:rFonts w:ascii="Times New Roman" w:hAnsi="Times New Roman" w:cs="Times New Roman"/>
                <w:sz w:val="24"/>
              </w:rPr>
            </w:pPr>
            <w:r w:rsidRPr="00AB4B01">
              <w:rPr>
                <w:rFonts w:ascii="Times New Roman" w:hAnsi="Times New Roman" w:cs="Times New Roman"/>
                <w:sz w:val="24"/>
              </w:rPr>
              <w:t>1.0.5</w:t>
            </w:r>
          </w:p>
        </w:tc>
      </w:tr>
      <w:tr w:rsidR="00361C43" w:rsidRPr="00AB4B01" w:rsidTr="002247CB">
        <w:trPr>
          <w:cnfStyle w:val="000000100000"/>
        </w:trPr>
        <w:tc>
          <w:tcPr>
            <w:cnfStyle w:val="00100000000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10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10000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866871" w:rsidP="00604B5B">
            <w:pPr>
              <w:cnfStyle w:val="000000100000"/>
              <w:rPr>
                <w:rFonts w:ascii="Times New Roman" w:hAnsi="Times New Roman" w:cs="Times New Roman"/>
                <w:sz w:val="24"/>
              </w:rPr>
            </w:pPr>
            <w:r w:rsidRPr="00AB4B01">
              <w:rPr>
                <w:rFonts w:ascii="Times New Roman" w:hAnsi="Times New Roman" w:cs="Times New Roman"/>
                <w:sz w:val="24"/>
              </w:rPr>
              <w:t>1.0.6</w:t>
            </w:r>
          </w:p>
        </w:tc>
      </w:tr>
      <w:tr w:rsidR="00361C43" w:rsidRPr="00AB4B01" w:rsidTr="002247CB">
        <w:trPr>
          <w:cnfStyle w:val="000000010000"/>
        </w:trPr>
        <w:tc>
          <w:tcPr>
            <w:cnfStyle w:val="00100000000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01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01000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651DBE" w:rsidP="00604B5B">
            <w:pPr>
              <w:cnfStyle w:val="000000010000"/>
              <w:rPr>
                <w:rFonts w:ascii="Times New Roman" w:hAnsi="Times New Roman" w:cs="Times New Roman"/>
                <w:sz w:val="24"/>
              </w:rPr>
            </w:pPr>
            <w:r w:rsidRPr="00AB4B01">
              <w:rPr>
                <w:rFonts w:ascii="Times New Roman" w:hAnsi="Times New Roman" w:cs="Times New Roman"/>
                <w:sz w:val="24"/>
              </w:rPr>
              <w:t>1.0.7</w:t>
            </w:r>
          </w:p>
        </w:tc>
      </w:tr>
      <w:tr w:rsidR="00361C43" w:rsidRPr="00AB4B01" w:rsidTr="002247CB">
        <w:trPr>
          <w:cnfStyle w:val="000000100000"/>
        </w:trPr>
        <w:tc>
          <w:tcPr>
            <w:cnfStyle w:val="00100000000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10000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180D68" w:rsidP="00604B5B">
            <w:pPr>
              <w:cnfStyle w:val="000000100000"/>
              <w:rPr>
                <w:rFonts w:ascii="Times New Roman" w:hAnsi="Times New Roman" w:cs="Times New Roman"/>
                <w:sz w:val="24"/>
              </w:rPr>
            </w:pPr>
            <w:r w:rsidRPr="00AB4B01">
              <w:rPr>
                <w:rFonts w:ascii="Times New Roman" w:hAnsi="Times New Roman" w:cs="Times New Roman"/>
                <w:sz w:val="24"/>
              </w:rPr>
              <w:t>1.0.8</w:t>
            </w:r>
          </w:p>
        </w:tc>
      </w:tr>
      <w:tr w:rsidR="00361C43" w:rsidRPr="00AB4B01" w:rsidTr="002247CB">
        <w:trPr>
          <w:cnfStyle w:val="000000010000"/>
        </w:trPr>
        <w:tc>
          <w:tcPr>
            <w:cnfStyle w:val="00100000000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01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01000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F12677" w:rsidP="00604B5B">
            <w:pPr>
              <w:cnfStyle w:val="000000010000"/>
              <w:rPr>
                <w:rFonts w:ascii="Times New Roman" w:hAnsi="Times New Roman" w:cs="Times New Roman"/>
                <w:sz w:val="24"/>
              </w:rPr>
            </w:pPr>
            <w:r w:rsidRPr="00AB4B01">
              <w:rPr>
                <w:rFonts w:ascii="Times New Roman" w:hAnsi="Times New Roman" w:cs="Times New Roman"/>
                <w:sz w:val="24"/>
              </w:rPr>
              <w:t>1.0.9</w:t>
            </w:r>
          </w:p>
          <w:p w:rsidR="00244782" w:rsidRPr="00AB4B01" w:rsidRDefault="00244782" w:rsidP="00604B5B">
            <w:pPr>
              <w:cnfStyle w:val="000000010000"/>
              <w:rPr>
                <w:rFonts w:ascii="Times New Roman" w:hAnsi="Times New Roman" w:cs="Times New Roman"/>
                <w:sz w:val="24"/>
              </w:rPr>
            </w:pPr>
          </w:p>
        </w:tc>
      </w:tr>
      <w:tr w:rsidR="00244782" w:rsidRPr="00AB4B01" w:rsidTr="002247CB">
        <w:trPr>
          <w:cnfStyle w:val="000000100000"/>
        </w:trPr>
        <w:tc>
          <w:tcPr>
            <w:cnfStyle w:val="00100000000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10000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10000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244782" w:rsidP="00604B5B">
            <w:pPr>
              <w:cnfStyle w:val="000000100000"/>
              <w:rPr>
                <w:rFonts w:ascii="Times New Roman" w:hAnsi="Times New Roman" w:cs="Times New Roman"/>
                <w:sz w:val="24"/>
              </w:rPr>
            </w:pPr>
            <w:r>
              <w:rPr>
                <w:rFonts w:ascii="Times New Roman" w:hAnsi="Times New Roman" w:cs="Times New Roman"/>
                <w:sz w:val="24"/>
              </w:rPr>
              <w:t>1.0.10</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tblPr>
      <w:tblGrid>
        <w:gridCol w:w="570"/>
        <w:gridCol w:w="3192"/>
        <w:gridCol w:w="5718"/>
      </w:tblGrid>
      <w:tr w:rsidR="00166A64" w:rsidRPr="00AB4B01" w:rsidTr="00743303">
        <w:trPr>
          <w:cnfStyle w:val="1000000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lastRenderedPageBreak/>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 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25pt;height:271.5pt" o:ole="">
            <v:imagedata r:id="rId9" o:title=""/>
          </v:shape>
          <o:OLEObject Type="Embed" ProgID="Visio.Drawing.11" ShapeID="_x0000_i1025" DrawAspect="Content" ObjectID="_1387633002" r:id="rId10"/>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tblPr>
      <w:tblGrid>
        <w:gridCol w:w="1278"/>
        <w:gridCol w:w="2340"/>
        <w:gridCol w:w="4770"/>
        <w:gridCol w:w="1080"/>
      </w:tblGrid>
      <w:tr w:rsidR="00704CE0" w:rsidRPr="00AB4B01" w:rsidTr="00D81E8E">
        <w:trPr>
          <w:cnfStyle w:val="1000000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w:t>
            </w:r>
            <w:r w:rsidRPr="00AB4B01">
              <w:rPr>
                <w:rFonts w:ascii="Times New Roman" w:hAnsi="Times New Roman" w:cs="Times New Roman"/>
                <w:sz w:val="24"/>
              </w:rPr>
              <w:lastRenderedPageBreak/>
              <w:t>2</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lastRenderedPageBreak/>
              <w:t xml:space="preserve">Recruitment </w:t>
            </w:r>
            <w:r w:rsidRPr="00AB4B01">
              <w:rPr>
                <w:rFonts w:ascii="Times New Roman" w:hAnsi="Times New Roman" w:cs="Times New Roman"/>
                <w:sz w:val="24"/>
              </w:rPr>
              <w:lastRenderedPageBreak/>
              <w:t>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lastRenderedPageBreak/>
              <w:t>Taking</w:t>
            </w:r>
            <w:r w:rsidR="00482F4A" w:rsidRPr="00AB4B01">
              <w:rPr>
                <w:rFonts w:ascii="Times New Roman" w:hAnsi="Times New Roman" w:cs="Times New Roman"/>
                <w:sz w:val="24"/>
              </w:rPr>
              <w:t xml:space="preserve"> responsible for managing recruitment </w:t>
            </w:r>
            <w:r w:rsidR="00482F4A" w:rsidRPr="00AB4B01">
              <w:rPr>
                <w:rFonts w:ascii="Times New Roman" w:hAnsi="Times New Roman" w:cs="Times New Roman"/>
                <w:sz w:val="24"/>
              </w:rPr>
              <w:lastRenderedPageBreak/>
              <w:t xml:space="preserve">process. It includes interviewing, evaluating, managing probation, etc. </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lastRenderedPageBreak/>
              <w:t>8</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HRM.FE3</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 xml:space="preserve">,which </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trPr>
        <w:tc>
          <w:tcPr>
            <w:cnfStyle w:val="00100000000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30" type="#_x0000_t75" style="width:459.95pt;height:328.8pt" o:ole="">
            <v:imagedata r:id="rId11" o:title=""/>
          </v:shape>
          <o:OLEObject Type="Embed" ProgID="Visio.Drawing.11" ShapeID="_x0000_i1030" DrawAspect="Content" ObjectID="_1387633003" r:id="rId12"/>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tblPr>
      <w:tblGrid>
        <w:gridCol w:w="1070"/>
        <w:gridCol w:w="2967"/>
        <w:gridCol w:w="5539"/>
      </w:tblGrid>
      <w:tr w:rsidR="00B26ED5" w:rsidRPr="00AB4B01" w:rsidTr="003652ED">
        <w:trPr>
          <w:cnfStyle w:val="100000000000"/>
          <w:trHeight w:val="692"/>
        </w:trPr>
        <w:tc>
          <w:tcPr>
            <w:cnfStyle w:val="00100000000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trPr>
        <w:tc>
          <w:tcPr>
            <w:cnfStyle w:val="00100000000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p>
        </w:tc>
        <w:tc>
          <w:tcPr>
            <w:tcW w:w="5539" w:type="dxa"/>
          </w:tcPr>
          <w:p w:rsid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trPr>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Manage Labor</w:t>
            </w:r>
            <w:r w:rsidR="001A2BA8" w:rsidRPr="00AB4B01">
              <w:rPr>
                <w:rFonts w:ascii="Times New Roman" w:eastAsia="Times New Roman" w:hAnsi="Times New Roman" w:cs="Times New Roman"/>
                <w:bCs/>
                <w:sz w:val="24"/>
                <w:lang w:eastAsia="en-US"/>
              </w:rPr>
              <w:t xml:space="preserve"> </w:t>
            </w:r>
            <w:r>
              <w:rPr>
                <w:rFonts w:ascii="Times New Roman" w:eastAsia="Times New Roman" w:hAnsi="Times New Roman" w:cs="Times New Roman"/>
                <w:bCs/>
                <w:sz w:val="24"/>
                <w:lang w:eastAsia="en-US"/>
              </w:rPr>
              <w:t>Group</w:t>
            </w:r>
          </w:p>
        </w:tc>
        <w:tc>
          <w:tcPr>
            <w:tcW w:w="5539" w:type="dxa"/>
          </w:tcPr>
          <w:p w:rsidR="00B26ED5"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trPr>
        <w:tc>
          <w:tcPr>
            <w:cnfStyle w:val="00100000000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trHeight w:val="377"/>
        </w:trPr>
        <w:tc>
          <w:tcPr>
            <w:cnfStyle w:val="001000000000"/>
            <w:tcW w:w="1070" w:type="dxa"/>
          </w:tcPr>
          <w:p w:rsidR="003652ED" w:rsidRPr="00AB4B01" w:rsidRDefault="007E684F" w:rsidP="00531CB6">
            <w:pPr>
              <w:spacing w:before="240"/>
              <w:jc w:val="center"/>
              <w:rPr>
                <w:rFonts w:ascii="Times New Roman" w:hAnsi="Times New Roman" w:cs="Times New Roman"/>
                <w:sz w:val="24"/>
              </w:rPr>
            </w:pPr>
            <w:r>
              <w:rPr>
                <w:rFonts w:ascii="Times New Roman" w:hAnsi="Times New Roman" w:cs="Times New Roman"/>
                <w:sz w:val="24"/>
              </w:rPr>
              <w:lastRenderedPageBreak/>
              <w:t>7</w:t>
            </w:r>
          </w:p>
        </w:tc>
        <w:tc>
          <w:tcPr>
            <w:tcW w:w="2967" w:type="dxa"/>
          </w:tcPr>
          <w:p w:rsidR="003652ED" w:rsidRPr="00AB4B01" w:rsidRDefault="007E684F" w:rsidP="00531CB6">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531CB6">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tblPr>
      <w:tblGrid>
        <w:gridCol w:w="3192"/>
        <w:gridCol w:w="3192"/>
        <w:gridCol w:w="3192"/>
      </w:tblGrid>
      <w:tr w:rsidR="00D822E4" w:rsidRPr="00AB4B01" w:rsidTr="00D822E4">
        <w:trPr>
          <w:cnfStyle w:val="100000000000"/>
        </w:trPr>
        <w:tc>
          <w:tcPr>
            <w:cnfStyle w:val="00100000000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trPr>
        <w:tc>
          <w:tcPr>
            <w:cnfStyle w:val="00100000000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2008</w:t>
            </w:r>
          </w:p>
        </w:tc>
      </w:tr>
      <w:tr w:rsidR="00D822E4" w:rsidRPr="00AB4B01" w:rsidTr="00D822E4">
        <w:trPr>
          <w:cnfStyle w:val="000000100000"/>
        </w:trPr>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tblPr>
      <w:tblGrid>
        <w:gridCol w:w="1800"/>
        <w:gridCol w:w="7758"/>
      </w:tblGrid>
      <w:tr w:rsidR="002C7319" w:rsidRPr="00AB4B01" w:rsidTr="00731059">
        <w:trPr>
          <w:cnfStyle w:val="100000000000"/>
          <w:trHeight w:val="558"/>
        </w:trPr>
        <w:tc>
          <w:tcPr>
            <w:cnfStyle w:val="00100000000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trPr>
        <w:tc>
          <w:tcPr>
            <w:cnfStyle w:val="00100000000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lastRenderedPageBreak/>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tblPr>
      <w:tblGrid>
        <w:gridCol w:w="2988"/>
        <w:gridCol w:w="6588"/>
      </w:tblGrid>
      <w:tr w:rsidR="00C72BC9" w:rsidRPr="00AB4B01" w:rsidTr="00731059">
        <w:trPr>
          <w:cnfStyle w:val="1000000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trPr>
        <w:tc>
          <w:tcPr>
            <w:cnfStyle w:val="00100000000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r>
        <w:rPr>
          <w:rFonts w:ascii="Times New Roman" w:hAnsi="Times New Roman" w:cs="Times New Roman"/>
        </w:rPr>
        <w:t>]</w:t>
      </w:r>
      <w:r w:rsidRPr="00731059">
        <w:rPr>
          <w:rFonts w:ascii="Times New Roman" w:hAnsi="Times New Roman" w:cs="Times New Roman"/>
        </w:rPr>
        <w:t>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lastRenderedPageBreak/>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 xml:space="preserve">and </w:t>
      </w:r>
      <w:r w:rsidR="00731059" w:rsidRPr="00AB4B01">
        <w:rPr>
          <w:rFonts w:ascii="Times New Roman" w:hAnsi="Times New Roman" w:cs="Times New Roman"/>
          <w:color w:val="auto"/>
          <w:szCs w:val="22"/>
        </w:rPr>
        <w:lastRenderedPageBreak/>
        <w:t>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6" type="#_x0000_t75" style="width:297.65pt;height:282.5pt" o:ole="">
            <v:imagedata r:id="rId13" o:title=""/>
          </v:shape>
          <o:OLEObject Type="Embed" ProgID="Visio.Drawing.11" ShapeID="_x0000_i1026" DrawAspect="Content" ObjectID="_1387633004" r:id="rId14"/>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7" type="#_x0000_t75" style="width:468.25pt;height:619.55pt" o:ole="">
            <v:imagedata r:id="rId15" o:title=""/>
          </v:shape>
          <o:OLEObject Type="Embed" ProgID="Visio.Drawing.11" ShapeID="_x0000_i1027" DrawAspect="Content" ObjectID="_1387633005" r:id="rId16"/>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8" type="#_x0000_t75" style="width:467.75pt;height:471.45pt" o:ole="">
            <v:imagedata r:id="rId17" o:title=""/>
          </v:shape>
          <o:OLEObject Type="Embed" ProgID="Visio.Drawing.11" ShapeID="_x0000_i1028" DrawAspect="Content" ObjectID="_1387633006" r:id="rId18"/>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29" type="#_x0000_t75" style="width:382.95pt;height:448.5pt" o:ole="">
            <v:imagedata r:id="rId19" o:title=""/>
          </v:shape>
          <o:OLEObject Type="Embed" ProgID="Visio.Drawing.11" ShapeID="_x0000_i1029" DrawAspect="Content" ObjectID="_1387633007" r:id="rId20"/>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216542" w:rsidRPr="00216542" w:rsidRDefault="00216542">
      <w:pPr>
        <w:rPr>
          <w:rFonts w:ascii="Times New Roman" w:hAnsi="Times New Roman" w:cs="Times New Roman"/>
          <w:b/>
        </w:rPr>
      </w:pPr>
      <w:r>
        <w:br w:type="page"/>
      </w:r>
      <w:r w:rsidRPr="00216542">
        <w:rPr>
          <w:rFonts w:ascii="Times New Roman" w:hAnsi="Times New Roman" w:cs="Times New Roman"/>
          <w:b/>
        </w:rPr>
        <w:lastRenderedPageBreak/>
        <w:t>Activities Diagram</w:t>
      </w:r>
    </w:p>
    <w:p w:rsidR="00216542" w:rsidRPr="00216542" w:rsidRDefault="0077768C" w:rsidP="00216542">
      <w:r>
        <w:rPr>
          <w:noProof/>
          <w:lang w:eastAsia="en-US"/>
        </w:rPr>
        <w:pict>
          <v:group id="_x0000_s1082" style="position:absolute;margin-left:15.7pt;margin-top:3.45pt;width:439.6pt;height:588.4pt;z-index:251858944" coordorigin="1754,2160" coordsize="8792,11768">
            <v:roundrect id="_x0000_s1057" style="position:absolute;left:2034;top:12719;width:4494;height:1209" arcsize="10923f" o:regroupid="4">
              <v:textbox style="mso-next-textbox:#_x0000_s1057">
                <w:txbxContent>
                  <w:p w:rsidR="0077768C" w:rsidRPr="009C110B" w:rsidRDefault="0077768C" w:rsidP="00216542">
                    <w:pPr>
                      <w:rPr>
                        <w:sz w:val="24"/>
                        <w:szCs w:val="24"/>
                      </w:rPr>
                    </w:pPr>
                    <w:r>
                      <w:rPr>
                        <w:sz w:val="24"/>
                        <w:szCs w:val="24"/>
                      </w:rPr>
                      <w:t>Data will be update to database server and system accept user use this information</w:t>
                    </w:r>
                  </w:p>
                </w:txbxContent>
              </v:textbox>
            </v:roundrect>
            <v:roundrect id="_x0000_s1040" style="position:absolute;left:6528;top:7980;width:4018;height:792" arcsize="10923f" o:regroupid="5">
              <v:textbox style="mso-next-textbox:#_x0000_s1040">
                <w:txbxContent>
                  <w:p w:rsidR="0077768C" w:rsidRPr="00832B72" w:rsidRDefault="0077768C"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_x0000_s1033" style="position:absolute;left:2328;top:3039;width:3956;height:579" arcsize="10923f" o:regroupid="5">
              <v:textbox style="mso-next-textbox:#_x0000_s1033">
                <w:txbxContent>
                  <w:p w:rsidR="0077768C" w:rsidRPr="009C110B" w:rsidRDefault="0077768C" w:rsidP="00216542">
                    <w:pPr>
                      <w:rPr>
                        <w:sz w:val="24"/>
                        <w:szCs w:val="24"/>
                      </w:rPr>
                    </w:pPr>
                    <w:r w:rsidRPr="009C110B">
                      <w:rPr>
                        <w:sz w:val="24"/>
                        <w:szCs w:val="24"/>
                      </w:rPr>
                      <w:t>Create new information</w:t>
                    </w:r>
                  </w:p>
                </w:txbxContent>
              </v:textbox>
            </v:roundrect>
            <v:roundrect id="_x0000_s1034" style="position:absolute;left:2328;top:2160;width:3956;height:578" arcsize="10923f" o:regroupid="5">
              <v:textbox style="mso-next-textbox:#_x0000_s1034">
                <w:txbxContent>
                  <w:p w:rsidR="0077768C" w:rsidRPr="009C110B" w:rsidRDefault="0077768C" w:rsidP="00216542">
                    <w:pPr>
                      <w:rPr>
                        <w:sz w:val="24"/>
                        <w:szCs w:val="24"/>
                      </w:rPr>
                    </w:pPr>
                    <w:r w:rsidRPr="009C110B">
                      <w:rPr>
                        <w:sz w:val="24"/>
                        <w:szCs w:val="24"/>
                      </w:rPr>
                      <w:t>Initialize system (log in)</w:t>
                    </w:r>
                  </w:p>
                  <w:p w:rsidR="0077768C" w:rsidRPr="009C110B" w:rsidRDefault="0077768C" w:rsidP="00216542"/>
                </w:txbxContent>
              </v:textbox>
            </v:roundrect>
            <v:roundrect id="_x0000_s1035" style="position:absolute;left:2328;top:3882;width:3956;height:805" arcsize="10923f" o:regroupid="5">
              <v:textbox style="mso-next-textbox:#_x0000_s1035">
                <w:txbxContent>
                  <w:p w:rsidR="0077768C" w:rsidRPr="009C110B" w:rsidRDefault="0077768C"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_x0000_s1036" style="position:absolute;left:2327;top:5001;width:1784;height:905" arcsize="10923f" o:regroupid="5">
              <v:textbox style="mso-next-textbox:#_x0000_s1036">
                <w:txbxContent>
                  <w:p w:rsidR="0077768C" w:rsidRPr="009C110B" w:rsidRDefault="0077768C" w:rsidP="00216542">
                    <w:pPr>
                      <w:rPr>
                        <w:sz w:val="24"/>
                        <w:szCs w:val="24"/>
                      </w:rPr>
                    </w:pPr>
                    <w:r>
                      <w:rPr>
                        <w:sz w:val="24"/>
                        <w:szCs w:val="24"/>
                      </w:rPr>
                      <w:t>Manage detail information</w:t>
                    </w:r>
                  </w:p>
                </w:txbxContent>
              </v:textbox>
            </v:roundrect>
            <v:roundrect id="_x0000_s1037" style="position:absolute;left:4257;top:5001;width:2027;height:905" arcsize="10923f" o:regroupid="5">
              <v:textbox style="mso-next-textbox:#_x0000_s1037">
                <w:txbxContent>
                  <w:p w:rsidR="0077768C" w:rsidRPr="0077768C" w:rsidRDefault="0077768C" w:rsidP="00216542">
                    <w:pPr>
                      <w:rPr>
                        <w:szCs w:val="24"/>
                      </w:rPr>
                    </w:pPr>
                    <w:r w:rsidRPr="0077768C">
                      <w:rPr>
                        <w:sz w:val="24"/>
                        <w:szCs w:val="24"/>
                      </w:rPr>
                      <w:t xml:space="preserve">Manage extend </w:t>
                    </w:r>
                    <w:r w:rsidRPr="0077768C">
                      <w:rPr>
                        <w:szCs w:val="24"/>
                      </w:rPr>
                      <w:t>information</w:t>
                    </w:r>
                  </w:p>
                </w:txbxContent>
              </v:textbox>
            </v:roundrect>
            <v:roundrect id="_x0000_s1038" style="position:absolute;left:2328;top:7980;width:4017;height:578" arcsize="10923f" o:regroupid="5">
              <v:textbox style="mso-next-textbox:#_x0000_s1038">
                <w:txbxContent>
                  <w:p w:rsidR="0077768C" w:rsidRPr="009C110B" w:rsidRDefault="0077768C"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_x0000_s1039" type="#_x0000_t4" style="position:absolute;left:2952;top:6548;width:2295;height:892" o:regroupid="5"/>
            <v:roundrect id="_x0000_s1041" style="position:absolute;left:2327;top:8898;width:4018;height:578" arcsize="10923f" o:regroupid="5">
              <v:textbox style="mso-next-textbox:#_x0000_s1041">
                <w:txbxContent>
                  <w:p w:rsidR="0077768C" w:rsidRPr="009C110B" w:rsidRDefault="0077768C" w:rsidP="00216542">
                    <w:pPr>
                      <w:rPr>
                        <w:sz w:val="24"/>
                        <w:szCs w:val="24"/>
                      </w:rPr>
                    </w:pPr>
                    <w:r>
                      <w:rPr>
                        <w:sz w:val="24"/>
                        <w:szCs w:val="24"/>
                      </w:rPr>
                      <w:t>User can choose everyone to view</w:t>
                    </w:r>
                  </w:p>
                </w:txbxContent>
              </v:textbox>
            </v:roundrect>
            <v:roundrect id="_x0000_s1042" style="position:absolute;left:2327;top:9878;width:4018;height:939" arcsize="10923f" o:regroupid="5">
              <v:textbox style="mso-next-textbox:#_x0000_s1042">
                <w:txbxContent>
                  <w:p w:rsidR="0077768C" w:rsidRPr="009C110B" w:rsidRDefault="0077768C" w:rsidP="00216542">
                    <w:pPr>
                      <w:rPr>
                        <w:sz w:val="24"/>
                        <w:szCs w:val="24"/>
                      </w:rPr>
                    </w:pPr>
                    <w:r>
                      <w:rPr>
                        <w:sz w:val="24"/>
                        <w:szCs w:val="24"/>
                      </w:rPr>
                      <w:t>User can edit, import, export, add, print data</w:t>
                    </w:r>
                  </w:p>
                </w:txbxContent>
              </v:textbox>
            </v:roundrect>
            <v:roundrect id="_x0000_s1043" style="position:absolute;left:2034;top:12128;width:1894;height:490" arcsize="10923f" o:regroupid="5" strokecolor="white [3212]">
              <v:textbox style="mso-next-textbox:#_x0000_s1043">
                <w:txbxContent>
                  <w:p w:rsidR="0077768C" w:rsidRPr="009C110B" w:rsidRDefault="0077768C" w:rsidP="00216542">
                    <w:pPr>
                      <w:rPr>
                        <w:sz w:val="24"/>
                        <w:szCs w:val="24"/>
                      </w:rPr>
                    </w:pPr>
                    <w:r>
                      <w:rPr>
                        <w:sz w:val="24"/>
                        <w:szCs w:val="24"/>
                      </w:rPr>
                      <w:t>Data will be saved</w:t>
                    </w:r>
                  </w:p>
                </w:txbxContent>
              </v:textbox>
            </v:roundrect>
            <v:roundrect id="_x0000_s1044" style="position:absolute;left:5418;top:11550;width:2478;height:641" arcsize="10923f" o:regroupid="5" strokecolor="white [3212]">
              <v:textbox style="mso-next-textbox:#_x0000_s1044">
                <w:txbxContent>
                  <w:p w:rsidR="0077768C" w:rsidRPr="009C110B" w:rsidRDefault="0077768C"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_x0000_s1045" type="#_x0000_t32" style="position:absolute;left:4257;top:2738;width:0;height:301" o:connectortype="straight" o:regroupid="5">
              <v:stroke endarrow="block"/>
            </v:shape>
            <v:shape id="_x0000_s1046" type="#_x0000_t32" style="position:absolute;left:4257;top:3618;width:0;height:302" o:connectortype="straight" o:regroupid="5">
              <v:stroke endarrow="block"/>
            </v:shape>
            <v:shape id="_x0000_s1047" type="#_x0000_t32" style="position:absolute;left:3232;top:4700;width:0;height:301" o:connectortype="straight" o:regroupid="5">
              <v:stroke endarrow="block"/>
            </v:shape>
            <v:shape id="_x0000_s1048" type="#_x0000_t32" style="position:absolute;left:4111;top:7440;width:0;height:540" o:connectortype="straight" o:regroupid="5">
              <v:stroke endarrow="block"/>
            </v:shape>
            <v:shape id="_x0000_s1049" type="#_x0000_t32" style="position:absolute;left:3085;top:5906;width:1026;height:642" o:connectortype="straight" o:regroupid="5"/>
            <v:shape id="_x0000_s1050" type="#_x0000_t32" style="position:absolute;left:5174;top:6974;width:3649;height:1;flip:x" o:connectortype="straight" o:regroupid="5"/>
            <v:shape id="_x0000_s1051" type="#_x0000_t32" style="position:absolute;left:4111;top:5906;width:1136;height:642;flip:y" o:connectortype="straight" o:regroupid="5"/>
            <v:shape id="_x0000_s1052" type="#_x0000_t32" style="position:absolute;left:5332;top:4687;width:0;height:301" o:connectortype="straight" o:regroupid="5">
              <v:stroke endarrow="block"/>
            </v:shape>
            <v:shape id="_x0000_s1053" type="#_x0000_t32" style="position:absolute;left:5332;top:4687;width:0;height:301" o:connectortype="straight" o:regroupid="5">
              <v:stroke endarrow="block"/>
            </v:shape>
            <v:shape id="_x0000_s1054" type="#_x0000_t32" style="position:absolute;left:4111;top:8558;width:0;height:340" o:connectortype="straight" o:regroupid="5">
              <v:stroke endarrow="block"/>
            </v:shape>
            <v:shape id="_x0000_s1055" type="#_x0000_t32" style="position:absolute;left:9346;top:8772;width:0;height:4186" o:connectortype="straight" o:regroupid="5">
              <v:stroke endarrow="block"/>
            </v:shape>
            <v:shape id="_x0000_s1056" type="#_x0000_t32" style="position:absolute;left:4110;top:11940;width:1;height:779" o:connectortype="straight" o:regroupid="5">
              <v:stroke endarrow="block"/>
            </v:shape>
            <v:shape id="_x0000_s1058" type="#_x0000_t32" style="position:absolute;left:9092;top:11487;width:0;height:1471" o:connectortype="straight" o:regroupid="5">
              <v:stroke endarrow="block"/>
            </v:shape>
            <v:shape id="_x0000_s1059" type="#_x0000_t32" style="position:absolute;left:1754;top:8319;width:513;height:1" o:connectortype="straight" o:regroupid="5">
              <v:stroke endarrow="block"/>
            </v:shape>
            <v:shape id="_x0000_s1060" type="#_x0000_t32" style="position:absolute;left:1754;top:8319;width:0;height:5191" o:connectortype="straight" o:regroupid="5"/>
            <v:shape id="_x0000_s1061" type="#_x0000_t32" style="position:absolute;left:1754;top:13510;width:280;height:1;flip:x" o:connectortype="straight" o:regroupid="5"/>
            <v:shape id="_x0000_s1062" type="#_x0000_t4" style="position:absolute;left:2952;top:11048;width:2295;height:892" o:regroupid="5"/>
            <v:shape id="_x0000_s1063" type="#_x0000_t32" style="position:absolute;left:5174;top:11487;width:3918;height:1;flip:x" o:connectortype="straight" o:regroupid="5"/>
            <v:oval id="_x0000_s1064" style="position:absolute;left:8507;top:12958;width:1208;height:628" o:regroupid="5">
              <v:textbox style="mso-next-textbox:#_x0000_s1064">
                <w:txbxContent>
                  <w:p w:rsidR="0077768C" w:rsidRDefault="0077768C" w:rsidP="00216542">
                    <w:r>
                      <w:t>End</w:t>
                    </w:r>
                  </w:p>
                </w:txbxContent>
              </v:textbox>
            </v:oval>
            <v:shape id="_x0000_s1065" type="#_x0000_t32" style="position:absolute;left:6528;top:13259;width:1979;height:1" o:connectortype="straight" o:regroupid="5">
              <v:stroke endarrow="block"/>
            </v:shape>
            <v:shape id="_x0000_s1066" type="#_x0000_t32" style="position:absolute;left:4110;top:10817;width:2;height:231" o:connectortype="straight" o:regroupid="5">
              <v:stroke endarrow="block"/>
            </v:shape>
            <v:shape id="_x0000_s1067" type="#_x0000_t32" style="position:absolute;left:4111;top:9476;width:1;height:402" o:connectortype="straight" o:regroupid="5">
              <v:stroke endarrow="block"/>
            </v:shape>
            <v:roundrect id="_x0000_s1068" style="position:absolute;left:5332;top:6376;width:3175;height:461" arcsize="10923f" o:regroupid="5" strokecolor="white [3212]">
              <v:textbox style="mso-next-textbox:#_x0000_s1068">
                <w:txbxContent>
                  <w:p w:rsidR="0077768C" w:rsidRPr="00B9709B" w:rsidRDefault="0077768C"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77768C" w:rsidRPr="00B9709B" w:rsidRDefault="0077768C" w:rsidP="00216542">
                    <w:pPr>
                      <w:rPr>
                        <w:rFonts w:asciiTheme="majorHAnsi" w:hAnsiTheme="majorHAnsi"/>
                      </w:rPr>
                    </w:pPr>
                  </w:p>
                </w:txbxContent>
              </v:textbox>
            </v:roundrect>
            <v:shape id="_x0000_s1069" type="#_x0000_t32" style="position:absolute;left:8823;top:6975;width:0;height:1005" o:connectortype="straight" o:regroupid="5">
              <v:stroke endarrow="block"/>
            </v:shape>
            <v:roundrect id="_x0000_s1070" style="position:absolute;left:2267;top:7335;width:1435;height:485" arcsize="10923f" o:regroupid="5" strokecolor="white [3212]">
              <v:textbox style="mso-next-textbox:#_x0000_s1070">
                <w:txbxContent>
                  <w:p w:rsidR="0077768C" w:rsidRPr="00B9709B" w:rsidRDefault="0077768C"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77768C" w:rsidRPr="00B9709B" w:rsidRDefault="0077768C" w:rsidP="00216542">
                    <w:pPr>
                      <w:rPr>
                        <w:rFonts w:asciiTheme="majorHAnsi" w:hAnsiTheme="majorHAnsi"/>
                      </w:rPr>
                    </w:pPr>
                  </w:p>
                </w:txbxContent>
              </v:textbox>
            </v:roundrect>
          </v:group>
        </w:pict>
      </w:r>
      <w:r w:rsidR="00216542">
        <w:br w:type="page"/>
      </w:r>
    </w:p>
    <w:p w:rsidR="00EA6C01" w:rsidRPr="00AB4B01" w:rsidRDefault="005271EC" w:rsidP="00604B5B">
      <w:pPr>
        <w:spacing w:after="0"/>
        <w:rPr>
          <w:rFonts w:ascii="Times New Roman" w:hAnsi="Times New Roman" w:cs="Times New Roman"/>
          <w:sz w:val="24"/>
        </w:rPr>
      </w:pPr>
      <w:r w:rsidRPr="00AB4B01">
        <w:rPr>
          <w:rFonts w:ascii="Times New Roman" w:hAnsi="Times New Roman" w:cs="Times New Roman"/>
          <w:sz w:val="24"/>
        </w:rPr>
        <w:lastRenderedPageBreak/>
        <w:t xml:space="preserve">Reference to Use Case Description </w:t>
      </w:r>
    </w:p>
    <w:p w:rsidR="00180D68" w:rsidRPr="00AB4B01" w:rsidRDefault="00180D68" w:rsidP="00604B5B">
      <w:pPr>
        <w:pStyle w:val="Heading3"/>
        <w:rPr>
          <w:rFonts w:ascii="Times New Roman" w:hAnsi="Times New Roman" w:cs="Times New Roman"/>
          <w:sz w:val="24"/>
        </w:rPr>
      </w:pPr>
      <w:bookmarkStart w:id="23" w:name="_Toc311534123"/>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4" w:name="_Toc311534124"/>
      <w:r w:rsidRPr="00AB4B01">
        <w:rPr>
          <w:rFonts w:ascii="Times New Roman" w:hAnsi="Times New Roman" w:cs="Times New Roman"/>
          <w:sz w:val="46"/>
          <w:szCs w:val="44"/>
        </w:rPr>
        <w:t>External Interface Requirements</w:t>
      </w:r>
      <w:bookmarkEnd w:id="24"/>
    </w:p>
    <w:p w:rsidR="000B4CE2" w:rsidRPr="00AB4B01" w:rsidRDefault="001D4A85" w:rsidP="00604B5B">
      <w:pPr>
        <w:pStyle w:val="Heading2"/>
        <w:rPr>
          <w:rFonts w:ascii="Times New Roman" w:hAnsi="Times New Roman" w:cs="Times New Roman"/>
          <w:sz w:val="28"/>
        </w:rPr>
      </w:pPr>
      <w:bookmarkStart w:id="25"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5"/>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6"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6"/>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7"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7"/>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8" w:name="_Toc175985312"/>
      <w:bookmarkStart w:id="29" w:name="_Toc194736481"/>
      <w:r w:rsidRPr="00AB4B01">
        <w:rPr>
          <w:rFonts w:ascii="Times New Roman" w:hAnsi="Times New Roman"/>
          <w:sz w:val="26"/>
        </w:rPr>
        <w:t>Windows XP</w:t>
      </w:r>
      <w:bookmarkEnd w:id="28"/>
      <w:r w:rsidRPr="00AB4B01">
        <w:rPr>
          <w:rFonts w:ascii="Times New Roman" w:hAnsi="Times New Roman"/>
          <w:sz w:val="26"/>
        </w:rPr>
        <w:t xml:space="preserve"> SP2 </w:t>
      </w:r>
      <w:bookmarkEnd w:id="29"/>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0"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0"/>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1" w:name="_Toc311534129"/>
      <w:r w:rsidRPr="00AB4B01">
        <w:rPr>
          <w:rFonts w:ascii="Times New Roman" w:hAnsi="Times New Roman" w:cs="Times New Roman"/>
          <w:sz w:val="46"/>
          <w:szCs w:val="44"/>
        </w:rPr>
        <w:lastRenderedPageBreak/>
        <w:t>Other Nonfunctional Requirements</w:t>
      </w:r>
      <w:bookmarkEnd w:id="31"/>
    </w:p>
    <w:p w:rsidR="000B7494" w:rsidRPr="00AB4B01" w:rsidRDefault="000B7494" w:rsidP="00604B5B">
      <w:pPr>
        <w:pStyle w:val="Heading2"/>
        <w:spacing w:before="0"/>
        <w:rPr>
          <w:rFonts w:ascii="Times New Roman" w:hAnsi="Times New Roman" w:cs="Times New Roman"/>
          <w:sz w:val="22"/>
          <w:szCs w:val="20"/>
        </w:rPr>
      </w:pPr>
      <w:bookmarkStart w:id="32" w:name="_Toc311534130"/>
      <w:r w:rsidRPr="00AB4B01">
        <w:rPr>
          <w:rFonts w:ascii="Times New Roman" w:hAnsi="Times New Roman" w:cs="Times New Roman"/>
          <w:color w:val="1F497D" w:themeColor="text2"/>
          <w:sz w:val="28"/>
        </w:rPr>
        <w:t>4.1Quality Attribute</w:t>
      </w:r>
      <w:bookmarkEnd w:id="32"/>
    </w:p>
    <w:tbl>
      <w:tblPr>
        <w:tblStyle w:val="LightGrid-Accent5"/>
        <w:tblW w:w="8982" w:type="dxa"/>
        <w:tblInd w:w="108" w:type="dxa"/>
        <w:tblLook w:val="04A0"/>
      </w:tblPr>
      <w:tblGrid>
        <w:gridCol w:w="1329"/>
        <w:gridCol w:w="1496"/>
        <w:gridCol w:w="6157"/>
      </w:tblGrid>
      <w:tr w:rsidR="000B7494" w:rsidRPr="00AB4B01" w:rsidTr="00604B5B">
        <w:trPr>
          <w:cnfStyle w:val="100000000000"/>
          <w:trHeight w:val="558"/>
        </w:trPr>
        <w:tc>
          <w:tcPr>
            <w:cnfStyle w:val="00100000000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3" w:name="_Toc311534131"/>
      <w:commentRangeStart w:id="34"/>
      <w:r w:rsidRPr="00AB4B01">
        <w:rPr>
          <w:rFonts w:ascii="Times New Roman" w:hAnsi="Times New Roman" w:cs="Times New Roman"/>
          <w:color w:val="1F497D" w:themeColor="text2"/>
          <w:sz w:val="28"/>
        </w:rPr>
        <w:t>Quality Scenario</w:t>
      </w:r>
      <w:bookmarkEnd w:id="33"/>
      <w:commentRangeEnd w:id="34"/>
      <w:r w:rsidR="00231881">
        <w:rPr>
          <w:rStyle w:val="CommentReference"/>
          <w:rFonts w:asciiTheme="minorHAnsi" w:eastAsiaTheme="minorEastAsia" w:hAnsiTheme="minorHAnsi" w:cstheme="minorBidi"/>
          <w:b w:val="0"/>
          <w:bCs w:val="0"/>
          <w:color w:val="auto"/>
        </w:rPr>
        <w:commentReference w:id="34"/>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5" w:name="_Toc311534132"/>
      <w:r w:rsidRPr="00AB4B01">
        <w:rPr>
          <w:rFonts w:ascii="Times New Roman" w:hAnsi="Times New Roman" w:cs="Times New Roman"/>
          <w:szCs w:val="24"/>
        </w:rPr>
        <w:t>Performance</w:t>
      </w:r>
      <w:bookmarkEnd w:id="35"/>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bookmarkStart w:id="36" w:name="_Hlk310973166"/>
            <w:r w:rsidRPr="00AB4B01">
              <w:rPr>
                <w:rFonts w:ascii="Times New Roman" w:hAnsi="Times New Roman" w:cs="Times New Roman"/>
                <w:sz w:val="24"/>
              </w:rPr>
              <w:t>Performance</w:t>
            </w:r>
            <w:bookmarkStart w:id="37" w:name="_GoBack"/>
            <w:bookmarkEnd w:id="36"/>
            <w:bookmarkEnd w:id="37"/>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lastRenderedPageBreak/>
              <w:t>Requesting is request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lastRenderedPageBreak/>
              <w:t xml:space="preserve">The performance when the HRM staffs want to import the data </w:t>
            </w:r>
            <w:r w:rsidRPr="00AB4B01">
              <w:rPr>
                <w:rFonts w:ascii="Times New Roman" w:hAnsi="Times New Roman" w:cs="Times New Roman"/>
                <w:sz w:val="24"/>
              </w:rPr>
              <w:lastRenderedPageBreak/>
              <w:t>(decision) to save in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8" w:name="_Toc311534133"/>
      <w:bookmarkStart w:id="39" w:name="_Hlk310970147"/>
      <w:r w:rsidRPr="00AB4B01">
        <w:rPr>
          <w:rFonts w:ascii="Times New Roman" w:hAnsi="Times New Roman" w:cs="Times New Roman"/>
          <w:b/>
          <w:color w:val="4F81BD" w:themeColor="accent1"/>
          <w:sz w:val="26"/>
          <w:szCs w:val="24"/>
        </w:rPr>
        <w:t>Security</w:t>
      </w:r>
      <w:bookmarkEnd w:id="38"/>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0" w:name="_Toc311534134"/>
      <w:r w:rsidRPr="00AB4B01">
        <w:rPr>
          <w:rFonts w:ascii="Times New Roman" w:hAnsi="Times New Roman" w:cs="Times New Roman"/>
          <w:b/>
          <w:color w:val="4F81BD" w:themeColor="accent1"/>
          <w:sz w:val="28"/>
          <w:szCs w:val="26"/>
        </w:rPr>
        <w:t>Usability</w:t>
      </w:r>
      <w:bookmarkEnd w:id="40"/>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system supports to show multiple views.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-User can cancel the operation when the errors occur.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5"/>
      <w:r w:rsidRPr="00AB4B01">
        <w:rPr>
          <w:rFonts w:ascii="Times New Roman" w:hAnsi="Times New Roman" w:cs="Times New Roman"/>
          <w:b/>
          <w:color w:val="4F81BD" w:themeColor="accent1"/>
          <w:sz w:val="28"/>
          <w:szCs w:val="26"/>
        </w:rPr>
        <w:t>Scalability</w:t>
      </w:r>
      <w:bookmarkEnd w:id="41"/>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lastRenderedPageBreak/>
              <w:t>The system can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 xml:space="preserve">The system can work well with new database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6"/>
      <w:r w:rsidRPr="00AB4B01">
        <w:rPr>
          <w:rFonts w:ascii="Times New Roman" w:hAnsi="Times New Roman" w:cs="Times New Roman"/>
          <w:b/>
          <w:color w:val="4F81BD" w:themeColor="accent1"/>
          <w:sz w:val="28"/>
          <w:szCs w:val="26"/>
        </w:rPr>
        <w:t>Modifiability</w:t>
      </w:r>
      <w:bookmarkEnd w:id="42"/>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bookmarkStart w:id="43"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bookmarkEnd w:id="43"/>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pPr>
            <w:r w:rsidRPr="00AB4B01">
              <w:t>The services and business flow on server side.</w:t>
            </w:r>
          </w:p>
          <w:p w:rsidR="000B7494" w:rsidRPr="00AB4B01" w:rsidRDefault="000B7494" w:rsidP="00604B5B">
            <w:pPr>
              <w:pStyle w:val="doctext"/>
              <w:spacing w:before="0" w:beforeAutospacing="0" w:after="0" w:afterAutospacing="0"/>
              <w:cnfStyle w:val="00000001000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pPr>
            <w:r w:rsidRPr="00AB4B01">
              <w:t>-Tests modification</w:t>
            </w:r>
          </w:p>
          <w:p w:rsidR="000B7494" w:rsidRPr="00AB4B01" w:rsidRDefault="000B7494" w:rsidP="00604B5B">
            <w:pPr>
              <w:pStyle w:val="doctext"/>
              <w:spacing w:before="0" w:beforeAutospacing="0" w:after="0" w:afterAutospacing="0"/>
              <w:cnfStyle w:val="000000010000"/>
            </w:pPr>
            <w:r w:rsidRPr="00AB4B01">
              <w:t>-Deploys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UI part for modification</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 the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pPr>
            <w:r w:rsidRPr="00AB4B01">
              <w:t>The View and Model component</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-Tests UI</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7"/>
      <w:r w:rsidRPr="00AB4B01">
        <w:rPr>
          <w:rFonts w:ascii="Times New Roman" w:hAnsi="Times New Roman" w:cs="Times New Roman"/>
          <w:b/>
          <w:color w:val="4F81BD" w:themeColor="accent1"/>
          <w:sz w:val="28"/>
          <w:szCs w:val="26"/>
        </w:rPr>
        <w:t>Availability</w:t>
      </w:r>
      <w:bookmarkEnd w:id="44"/>
    </w:p>
    <w:tbl>
      <w:tblPr>
        <w:tblStyle w:val="LightGrid-Accent5"/>
        <w:tblW w:w="0" w:type="auto"/>
        <w:tblInd w:w="108" w:type="dxa"/>
        <w:tblLook w:val="04A0"/>
      </w:tblPr>
      <w:tblGrid>
        <w:gridCol w:w="2142"/>
        <w:gridCol w:w="721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pPr>
            <w:r w:rsidRPr="00AB4B01">
              <w:t xml:space="preserve">The system will back up the data that the user request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5" w:name="_Toc311534138"/>
      <w:bookmarkEnd w:id="39"/>
      <w:r w:rsidRPr="00AB4B01">
        <w:rPr>
          <w:rFonts w:ascii="Times New Roman" w:hAnsi="Times New Roman" w:cs="Times New Roman"/>
          <w:sz w:val="28"/>
        </w:rPr>
        <w:t>Other Requirement</w:t>
      </w:r>
      <w:bookmarkEnd w:id="45"/>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6"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6"/>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4"/>
        <w:gridCol w:w="5904"/>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7"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7"/>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8"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8"/>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6948C3">
      <w:headerReference w:type="default" r:id="rId22"/>
      <w:footerReference w:type="default" r:id="rId23"/>
      <w:pgSz w:w="12240" w:h="15840"/>
      <w:pgMar w:top="1440" w:right="1440" w:bottom="1440" w:left="1440" w:header="720" w:footer="720" w:gutter="0"/>
      <w:cols w:space="720"/>
      <w:noEndnote/>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DangNguyen" w:date="2011-12-14T11:02:00Z" w:initials="D">
    <w:p w:rsidR="0077768C" w:rsidRDefault="0077768C">
      <w:pPr>
        <w:pStyle w:val="CommentText"/>
      </w:pPr>
      <w:r>
        <w:rPr>
          <w:rStyle w:val="CommentReference"/>
        </w:rPr>
        <w:annotationRef/>
      </w:r>
      <w:r>
        <w:t>Update lai scenario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1BA" w:rsidRDefault="007421BA" w:rsidP="00743303">
      <w:pPr>
        <w:spacing w:after="0" w:line="240" w:lineRule="auto"/>
      </w:pPr>
      <w:r>
        <w:separator/>
      </w:r>
    </w:p>
  </w:endnote>
  <w:endnote w:type="continuationSeparator" w:id="1">
    <w:p w:rsidR="007421BA" w:rsidRDefault="007421BA"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7768C">
      <w:tc>
        <w:tcPr>
          <w:tcW w:w="918" w:type="dxa"/>
        </w:tcPr>
        <w:p w:rsidR="0077768C" w:rsidRPr="00743303" w:rsidRDefault="0077768C">
          <w:pPr>
            <w:pStyle w:val="Footer"/>
            <w:jc w:val="right"/>
            <w:rPr>
              <w:b/>
              <w:bCs/>
              <w:color w:val="4F81BD" w:themeColor="accent1"/>
              <w:sz w:val="32"/>
              <w:szCs w:val="32"/>
            </w:rPr>
          </w:pPr>
          <w:r w:rsidRPr="002414A4">
            <w:fldChar w:fldCharType="begin"/>
          </w:r>
          <w:r w:rsidRPr="00743303">
            <w:instrText xml:space="preserve"> PAGE   \* MERGEFORMAT </w:instrText>
          </w:r>
          <w:r w:rsidRPr="002414A4">
            <w:fldChar w:fldCharType="separate"/>
          </w:r>
          <w:r w:rsidR="007E684F" w:rsidRPr="007E684F">
            <w:rPr>
              <w:b/>
              <w:bCs/>
              <w:noProof/>
              <w:color w:val="4F81BD" w:themeColor="accent1"/>
              <w:sz w:val="32"/>
              <w:szCs w:val="32"/>
            </w:rPr>
            <w:t>18</w:t>
          </w:r>
          <w:r w:rsidRPr="00743303">
            <w:rPr>
              <w:b/>
              <w:bCs/>
              <w:noProof/>
              <w:color w:val="4F81BD" w:themeColor="accent1"/>
              <w:sz w:val="32"/>
              <w:szCs w:val="32"/>
            </w:rPr>
            <w:fldChar w:fldCharType="end"/>
          </w:r>
        </w:p>
      </w:tc>
      <w:tc>
        <w:tcPr>
          <w:tcW w:w="7938" w:type="dxa"/>
        </w:tcPr>
        <w:p w:rsidR="0077768C" w:rsidRDefault="0077768C">
          <w:pPr>
            <w:pStyle w:val="Footer"/>
          </w:pPr>
          <w:r>
            <w:t>K14T – Team 05</w:t>
          </w:r>
        </w:p>
      </w:tc>
    </w:tr>
  </w:tbl>
  <w:p w:rsidR="0077768C" w:rsidRDefault="007776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1BA" w:rsidRDefault="007421BA" w:rsidP="00743303">
      <w:pPr>
        <w:spacing w:after="0" w:line="240" w:lineRule="auto"/>
      </w:pPr>
      <w:r>
        <w:separator/>
      </w:r>
    </w:p>
  </w:footnote>
  <w:footnote w:type="continuationSeparator" w:id="1">
    <w:p w:rsidR="007421BA" w:rsidRDefault="007421BA"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7768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7768C" w:rsidRDefault="0077768C"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77768C" w:rsidRPr="00743303" w:rsidRDefault="0077768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7768C" w:rsidRDefault="007776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5pt;height:11.4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1FCB"/>
    <w:rsid w:val="00002EA7"/>
    <w:rsid w:val="00007E4E"/>
    <w:rsid w:val="00011FCB"/>
    <w:rsid w:val="00015787"/>
    <w:rsid w:val="00024FFC"/>
    <w:rsid w:val="000306B3"/>
    <w:rsid w:val="00072E5B"/>
    <w:rsid w:val="0007328B"/>
    <w:rsid w:val="00085241"/>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652ED"/>
    <w:rsid w:val="00385C09"/>
    <w:rsid w:val="003D5BEE"/>
    <w:rsid w:val="003D629C"/>
    <w:rsid w:val="004034F1"/>
    <w:rsid w:val="00417650"/>
    <w:rsid w:val="00431943"/>
    <w:rsid w:val="00441704"/>
    <w:rsid w:val="00444282"/>
    <w:rsid w:val="00451E3E"/>
    <w:rsid w:val="004604B6"/>
    <w:rsid w:val="00464179"/>
    <w:rsid w:val="00482F4A"/>
    <w:rsid w:val="00490993"/>
    <w:rsid w:val="00494710"/>
    <w:rsid w:val="004A3236"/>
    <w:rsid w:val="004B41A4"/>
    <w:rsid w:val="004D6269"/>
    <w:rsid w:val="004F270F"/>
    <w:rsid w:val="004F4D8B"/>
    <w:rsid w:val="00510B36"/>
    <w:rsid w:val="00516AD5"/>
    <w:rsid w:val="005271EC"/>
    <w:rsid w:val="005355FC"/>
    <w:rsid w:val="00563526"/>
    <w:rsid w:val="00590507"/>
    <w:rsid w:val="00591ABC"/>
    <w:rsid w:val="005D2542"/>
    <w:rsid w:val="005D7837"/>
    <w:rsid w:val="005F5F6C"/>
    <w:rsid w:val="00600BD2"/>
    <w:rsid w:val="00604B5B"/>
    <w:rsid w:val="0063002E"/>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31059"/>
    <w:rsid w:val="007421BA"/>
    <w:rsid w:val="00743303"/>
    <w:rsid w:val="007643B1"/>
    <w:rsid w:val="0077768C"/>
    <w:rsid w:val="0078360A"/>
    <w:rsid w:val="007A3E09"/>
    <w:rsid w:val="007D24A7"/>
    <w:rsid w:val="007D2C0B"/>
    <w:rsid w:val="007E391A"/>
    <w:rsid w:val="007E684F"/>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E1A14"/>
    <w:rsid w:val="00AE6627"/>
    <w:rsid w:val="00AF3BE5"/>
    <w:rsid w:val="00B079C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2" type="connector" idref="#_x0000_s1045"/>
        <o:r id="V:Rule23" type="connector" idref="#_x0000_s1047"/>
        <o:r id="V:Rule24" type="connector" idref="#_x0000_s1046"/>
        <o:r id="V:Rule25" type="connector" idref="#_x0000_s1051"/>
        <o:r id="V:Rule26" type="connector" idref="#_x0000_s1065"/>
        <o:r id="V:Rule27" type="connector" idref="#_x0000_s1050"/>
        <o:r id="V:Rule28" type="connector" idref="#_x0000_s1066"/>
        <o:r id="V:Rule29" type="connector" idref="#_x0000_s1048"/>
        <o:r id="V:Rule30" type="connector" idref="#_x0000_s1049"/>
        <o:r id="V:Rule31" type="connector" idref="#_x0000_s1054"/>
        <o:r id="V:Rule32" type="connector" idref="#_x0000_s1069"/>
        <o:r id="V:Rule33" type="connector" idref="#_x0000_s1067"/>
        <o:r id="V:Rule34" type="connector" idref="#_x0000_s1055"/>
        <o:r id="V:Rule35" type="connector" idref="#_x0000_s1058"/>
        <o:r id="V:Rule36" type="connector" idref="#_x0000_s1056"/>
        <o:r id="V:Rule37" type="connector" idref="#_x0000_s1063"/>
        <o:r id="V:Rule38" type="connector" idref="#_x0000_s1052"/>
        <o:r id="V:Rule39" type="connector" idref="#_x0000_s1061"/>
        <o:r id="V:Rule40" type="connector" idref="#_x0000_s1053"/>
        <o:r id="V:Rule41" type="connector" idref="#_x0000_s1059"/>
        <o:r id="V:Rule42" type="connector" idref="#_x0000_s1060"/>
      </o:rules>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CCEFA-83F6-4B1D-85AB-B998CD9A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27</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User</cp:lastModifiedBy>
  <cp:revision>11</cp:revision>
  <dcterms:created xsi:type="dcterms:W3CDTF">2011-12-14T03:35:00Z</dcterms:created>
  <dcterms:modified xsi:type="dcterms:W3CDTF">2012-01-09T09:50:00Z</dcterms:modified>
</cp:coreProperties>
</file>