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E54F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ED17C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.2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ED17C0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>
                      <w:rPr>
                        <w:b/>
                        <w:bCs/>
                        <w:lang w:val="en-US"/>
                      </w:rPr>
                      <w:t>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737A76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6790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1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_Toc289766790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0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1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2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_Toc289766791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2" w:history="1">
                <w:r w:rsidR="00737A76" w:rsidRPr="00937E8E">
                  <w:rPr>
                    <w:rStyle w:val="Hyperlink"/>
                    <w:noProof/>
                  </w:rPr>
                  <w:t>3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User manual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_Toc289766792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3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3.1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_Toc289766793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4" w:history="1">
                <w:r w:rsidR="00737A76" w:rsidRPr="00937E8E">
                  <w:rPr>
                    <w:rStyle w:val="Hyperlink"/>
                    <w:noProof/>
                  </w:rPr>
                  <w:t>3.2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RSS client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_Toc289766794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5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3.3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WEB Browser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_Toc289766795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6" w:history="1">
                <w:r w:rsidR="00737A76" w:rsidRPr="00937E8E">
                  <w:rPr>
                    <w:rStyle w:val="Hyperlink"/>
                    <w:noProof/>
                  </w:rPr>
                  <w:t>3.4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_Toc289766796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7" w:history="1">
                <w:r w:rsidR="00737A76" w:rsidRPr="00937E8E">
                  <w:rPr>
                    <w:rStyle w:val="Hyperlink"/>
                    <w:noProof/>
                  </w:rPr>
                  <w:t>4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Usage</w:t>
                </w:r>
                <w:r w:rsidR="00737A76" w:rsidRPr="00937E8E">
                  <w:rPr>
                    <w:rStyle w:val="Hyperlink"/>
                    <w:noProof/>
                  </w:rPr>
                  <w:t xml:space="preserve"> 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_Toc289766797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B73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8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5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Change list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_Toc289766798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3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9766790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E46551" w:rsidRPr="00E46551">
        <w:rPr>
          <w:lang w:val="en-US"/>
        </w:rPr>
        <w:t xml:space="preserve">bit torrent client (like </w:t>
      </w:r>
      <w:proofErr w:type="spellStart"/>
      <w:r w:rsidR="00E46551" w:rsidRPr="00E46551">
        <w:rPr>
          <w:lang w:val="en-US"/>
        </w:rPr>
        <w:t>mTorrent</w:t>
      </w:r>
      <w:proofErr w:type="spellEnd"/>
      <w:r w:rsidR="00E46551" w:rsidRPr="00E46551">
        <w:rPr>
          <w:lang w:val="en-US"/>
        </w:rPr>
        <w:t>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bookmarkStart w:id="4" w:name="_GoBack"/>
      <w:bookmarkEnd w:id="4"/>
      <w:r w:rsidR="0075007A" w:rsidRPr="0075007A">
        <w:rPr>
          <w:lang w:val="en-US"/>
        </w:rPr>
        <w:t>loader.  Thanks in advance.</w:t>
      </w:r>
    </w:p>
    <w:p w:rsidR="001D6B8D" w:rsidRPr="00822515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89766791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89766792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89766793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89766794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lastRenderedPageBreak/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89766795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89766796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Pr="00BC11AD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89766797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89766798"/>
      <w:r>
        <w:rPr>
          <w:lang w:val="en-US"/>
        </w:rPr>
        <w:lastRenderedPageBreak/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3A2BE7" w:rsidRPr="003A2BE7" w:rsidRDefault="003A2BE7" w:rsidP="003A2BE7">
      <w:pPr>
        <w:rPr>
          <w:lang w:val="en-US"/>
        </w:rPr>
      </w:pPr>
    </w:p>
    <w:p w:rsidR="008D5CC8" w:rsidRPr="008D5CC8" w:rsidRDefault="008D5CC8" w:rsidP="008D5CC8">
      <w:pPr>
        <w:rPr>
          <w:lang w:val="en-US"/>
        </w:rPr>
      </w:pP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317" w:rsidRDefault="004B7317" w:rsidP="001D6B8D">
      <w:r>
        <w:separator/>
      </w:r>
    </w:p>
  </w:endnote>
  <w:endnote w:type="continuationSeparator" w:id="0">
    <w:p w:rsidR="004B7317" w:rsidRDefault="004B7317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C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317" w:rsidRDefault="004B7317" w:rsidP="001D6B8D">
      <w:r>
        <w:separator/>
      </w:r>
    </w:p>
  </w:footnote>
  <w:footnote w:type="continuationSeparator" w:id="0">
    <w:p w:rsidR="004B7317" w:rsidRDefault="004B7317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007F7"/>
    <w:rsid w:val="00341A81"/>
    <w:rsid w:val="00393ABA"/>
    <w:rsid w:val="003A2BE7"/>
    <w:rsid w:val="003A5D5D"/>
    <w:rsid w:val="003D17E7"/>
    <w:rsid w:val="003F3527"/>
    <w:rsid w:val="00431C8A"/>
    <w:rsid w:val="00491BA8"/>
    <w:rsid w:val="004B7317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749ED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B21D54"/>
    <w:rsid w:val="00B64DE2"/>
    <w:rsid w:val="00B705B6"/>
    <w:rsid w:val="00B877AE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B3CF6"/>
    <w:rsid w:val="00DC0956"/>
    <w:rsid w:val="00DD7C01"/>
    <w:rsid w:val="00DE0A19"/>
    <w:rsid w:val="00E068C6"/>
    <w:rsid w:val="00E46551"/>
    <w:rsid w:val="00E502EC"/>
    <w:rsid w:val="00E54FE5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75BA4"/>
    <w:rsid w:val="00F83BC5"/>
    <w:rsid w:val="00F96EA9"/>
    <w:rsid w:val="00FC6571"/>
    <w:rsid w:val="00FC739E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ECE39-7048-4224-A612-335566A8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1.4.2.2</dc:subject>
  <dc:creator>Softwarrior</dc:creator>
  <cp:lastModifiedBy>Andrey Pilipenko</cp:lastModifiedBy>
  <cp:revision>114</cp:revision>
  <dcterms:created xsi:type="dcterms:W3CDTF">2011-02-22T10:43:00Z</dcterms:created>
  <dcterms:modified xsi:type="dcterms:W3CDTF">2011-04-05T22:54:00Z</dcterms:modified>
</cp:coreProperties>
</file>