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种数据类型：undefined、Boolean、String、Number、Object、null、Symbol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String、Generator 对象、TypedArray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 arguments 对象、DOM NodeList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加了保留字（比如interface、protected和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子性”的，并且可以在所有线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8E27DA"/>
    <w:multiLevelType w:val="singleLevel"/>
    <w:tmpl w:val="EF8E27DA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0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036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D2A75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3D3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77554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4413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17D3D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82AA9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827B8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C6353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68A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577A6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C7F87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A73D6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BE6B07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1F0687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278D1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0F6A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80831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704C3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190C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C7CD2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006C2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A309A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57F2D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7A65E6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3285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531C9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07FE5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51DA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5C2B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A6328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E056F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2BA5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A213A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35F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6728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12255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7F53E0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55EE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75B4B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44D36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2019-04-28T03:00:42Z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