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元素允许多个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支持三种音频格式：Ogg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之间的内容是供不支持video元素的浏览器显示的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元素允许多个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&lt;audio 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拖放即抓取对象以后拖到另一个位置。任何元素都能够拖放。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&lt;img  id="img"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src="img.png"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ondragstart="ondragstart(event)"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canvas使用javascript在网页上绘制图像。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canvas是一个矩形区域，可以控制其每一像素。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manifest="文件名.appcache"&gt;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在web服务器上为manifest文件配置正确的MIME-type即text/cache-manifest。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文件可分为三个部分：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*指所有资源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#开头的是注释行，更新注释行中的日期和版本号是一种使浏览器重新缓存文件的办法。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一旦应用被缓存，它就会保持缓存直到发生下列情况：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一旦文件被缓存，则浏览器会继续展示已缓存的版本，即使修改了服务器上的文件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浏览器对缓存数据的容量限制可能不太一样（某些浏览器设置的限制是每个站点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是运行在后台的javascript，不会影响页面的性能。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parent 对象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html5新特性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F51D6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07CA0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6C762C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