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组构长原 接连出入倒进段删序退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布构原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日构原 号星月全时分秒 毫至解当 当时 当日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学派绝余正切 上下大小幂随四根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数构原后指长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串构长原字编接 前后匹替搜段 三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分下上小大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正区全多标执测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函有数浮整正不未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事中失变单双错 获下按上完点移 外悬松重尺选提退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窗关默档史 内高内宽 数位名浏创 外高外宽 页左页上 父屏当状顶 屏左屏上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警失间尽关确弹获 窗当窗指 开对 重当重指滚当滚指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屏 得高得宽 高宽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史长后前到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位哈主名完路端协查 加重替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档体哭域最载标当 身名标写换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元块属子类，客高客宽，可方首身内，是可，末后名型值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边高边宽边左边上，偏父前，滚高滚宽滚左滚上，风标文题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添克属节标，有指有属有子，前等同支合，移指移节设指设节移子替子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属身名值 长标得移设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参奥康霉释键关，客左客上屏左屏上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消泡键码返值 从元源元到元 边左边上 左上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消能泡们时票事阶当目 目型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初防停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js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D3E38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C9560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20CFD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E41F9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E7705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50BB4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9E4CB3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9C1CBF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2019-05-09T06:26:06Z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