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"http://www.bootcss.com/p/lesscss/#-variables"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http://www.bootcss.com/p/lesscss/#-variables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见素材less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编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译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lessc 文件名.less或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lessc 文件名.less &gt; 文件名.css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如何想将编译后的 CSS 压缩掉，则加一个 -x 参数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变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量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@变量名:样式值;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混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合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.类名 () {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 类名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带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参数混合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.类名 (@变量名: 默认样式值) {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 类名（样式值）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@arguments变量包含了所有传递进来的参数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模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式匹配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.mixin (dark, @color)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color: darken(@color, 10%);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.mixin (light, @color)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color: lighten(@color, 10%);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.mixin (@_, @color)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display: block;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如果运行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@switch: light;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.class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.mixin(@switch, #888);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会得到下列CSS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.class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color: #a2a2a2;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display: block;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导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引表达式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when()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导引中可用的比较运算有： &gt; &gt;= = =&lt; &lt;。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关键字true只表示布尔真值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导引序列用逗号分割，当且仅当所有条件都符合时，才会被视为匹配成功。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可以使用and实现与条件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可以使用not实现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否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条件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82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常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见函式：</w:t>
      </w:r>
    </w:p>
    <w:p>
      <w:pPr>
        <w:ind w:firstLine="482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color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isnumber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isstring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iskeyword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isurl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ispixel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ispercentage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isem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套规则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在一个选择器中可以嵌套另一个选择器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如果写串联选择器可以用&amp;. 这对伪类尤其有用如 :hover 和 :focus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运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算和函数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提供了加，减，乘，除操作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@import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可以通过@import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导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入.less文件.less 后缀可带可不带: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如果想导入CSS文件而不想less对它进行处理，只需使用.css后缀即可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字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符串插值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变量可以用@{变量名}嵌入到字符串中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@base: "http://www.baidu.com";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background-image: url("@{base}/images/background.png");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避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免编译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~"避免编译的内容"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javascript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达式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  <w:lang w:val="en-US" w:eastAsia="zh-CN"/>
        </w:rPr>
        <w:t>`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javascript 表达式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  <w:lang w:val="en-US" w:eastAsia="zh-CN"/>
        </w:rPr>
        <w:t>`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如@height: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  <w:lang w:val="en-US" w:eastAsia="zh-CN"/>
        </w:rPr>
        <w:t>`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document.body.clientHeight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  <w:lang w:val="en-US" w:eastAsia="zh-CN"/>
        </w:rPr>
        <w:t>`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编变混带模导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常是颜数串键地像百e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嵌运导字避表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less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2017-08-11T02:25:41Z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