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les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或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 &gt; 文件名.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何想将编译后的 CSS 压缩掉，则加一个 -x 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变量名:样式值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带参数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变量名: 默认样式值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（样式值）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arguments变量包含了所有传递进来的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模式匹配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dark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dark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light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light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@_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运行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switch: light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(@switch, #888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会得到下列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#a2a2a2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表达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when()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中可用的比较运算有： &gt; &gt;= = =&lt; &lt;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关键字true只表示布尔真值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序列用逗号分割，当且仅当所有条件都符合时，才会被视为匹配成功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and实现与条件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not实现或条件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常见函式：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colo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numbe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string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keyword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ur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ixe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ercentage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em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嵌套规则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在一个选择器中可以嵌套另一个选择器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写串联选择器可以用&amp;. 这对伪类尤其有用如 :hover 和 :focu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运算和函数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提供了加，减，乘，除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import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通过@import导入.less文件.less 后缀可带可不带: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想导入CSS文件而不想less对它进行处理，只需使用.css后缀即可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字符串插值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可以用@{变量名}嵌入到字符串中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base: "http://www.baidu.com"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background-image: url("@{base}/images/background.png"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避免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~"避免编译的内容"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如@height: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ocument.body.clientHeigh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