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les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或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 &gt; 文件名.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何想将编译后的 CSS 压缩掉，则加一个 -x 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变量名:样式值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带参数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变量名: 默认样式值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（样式值）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arguments变量包含了所有传递进来的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模式匹配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dark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dark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light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light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@_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运行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switch: light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(@switch, #888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会得到下列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#a2a2a2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表达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when()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中可用的比较运算有： &gt; &gt;= = =&lt; &lt;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关键字true只表示布尔真值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序列用逗号分割，当且仅当所有条件都符合时，才会被视为匹配成功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and实现与条件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not实现或条件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常见函式：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colo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numbe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string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keyword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ur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ixe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ercentage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e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嵌套规则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在一个选择器中可以嵌套另一个选择器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写串联选择器可以用&amp;. 这对伪类尤其有用如 :hover 和 :focu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运算和函数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提供了加，减，乘，除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import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通过@import导入.less文件.less 后缀可带可不带: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想导入CSS文件而不想less对它进行处理，只需使用.css后缀即可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字符串插值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可以用@{变量名}嵌入到字符串中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base: "http://www.baidu.com"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background-image: url("@{base}/images/background.png"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避免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~"避免编译的内容"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如@height: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ocument.body.clientHeigh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