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Loadable from 'react-loadable';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 GenerateTags = 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loader: ()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import(/* webpackChunkName: "generateTags" */ "./GenerateTags"),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loading: LoadingSpinner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39 React Hook</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（一）Hook可以在不写 class 的情况下使用React 特性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useState 在函数里给组件添加state</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useReducer 在函数里给组件添加reducer</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useEffect 在函数里给组件添加componentDidMount、componentDidUpdate 和 componentWillUnmount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useContext不使用组件嵌套就可以订阅React的Context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（三）Hook 使用规则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1、只能在React函数组件中调用。不能在其他JavaScript函数中调用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2、只能在最外层调用。不能在条件、循环或者子函数中调用。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 React高阶组件就是一个函数，且该函数接受一个组件作为参数，并返回一个新的组件。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41 </w:t>
      </w:r>
      <w:r>
        <w:rPr>
          <w:rFonts w:hint="default" w:asciiTheme="minorEastAsia" w:hAnsiTheme="minorEastAsia" w:cstheme="minorEastAsia"/>
          <w:sz w:val="24"/>
          <w:szCs w:val="24"/>
          <w:lang w:val="en-US" w:eastAsia="zh-CN"/>
        </w:rPr>
        <w:t>hash 和 history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hash是url中#及后面的内容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history是在back、forward、go基础上，HTML5新增pushState()和replaceState()方法，功能是修改历史记录且不向后端发送请求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刷新hash模式，仅#之前内容包含在请求中，不会返回404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刷新history模式，全部内容包含在请求中，可能返回404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可设置与当前url同源的任意url。hash可设置#后面的部分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设置的url与当前url一样，会把记录加到栈中。而 hash设置的url与当前url不一样，会把记录加到栈中；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可添加任意类型的数据。hash可添加字符串；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可额外设置title属性供后续使用。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42 </w:t>
      </w:r>
      <w:r>
        <w:rPr>
          <w:rFonts w:hint="default" w:asciiTheme="minorEastAsia" w:hAnsiTheme="minorEastAsia" w:cstheme="minorEastAsia"/>
          <w:sz w:val="24"/>
          <w:szCs w:val="24"/>
          <w:lang w:val="en-US" w:eastAsia="zh-CN"/>
        </w:rPr>
        <w:t>React 16 生命周期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componentDidMount()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（二）Updating阶段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shouldComponentUpdate(nextProps, nextState)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getSnapshotBeforeUpdate(prevProps, prevState)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componentDidUpdate()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（三）Unmounting阶段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componentDidCatch(error，info)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macro-task(宏任务)：包括整体代码script，setTimeout，setInterval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micro-task(微任务)：Promise，process.nextTick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mouseover与moseenter区别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mouseover鼠标移入元素及其子元素时会触发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bookmarkStart w:id="0" w:name="_GoBack"/>
      <w:bookmarkEnd w:id="0"/>
      <w:r>
        <w:rPr>
          <w:rFonts w:hint="default" w:asciiTheme="minorEastAsia" w:hAnsiTheme="minorEastAsia" w:cstheme="minorEastAsia"/>
          <w:sz w:val="24"/>
          <w:szCs w:val="24"/>
          <w:lang w:val="en-US" w:eastAsia="zh-CN"/>
        </w:rPr>
        <w:t>mouseenter鼠标移入元素时会触发</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2097"/>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2019-06-02T06:23:49Z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