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5206C" w14:textId="77777777" w:rsidR="00156D1C" w:rsidRDefault="00000000">
      <w:pPr>
        <w:spacing w:beforeLines="50" w:before="120" w:afterLines="90" w:after="216" w:line="480" w:lineRule="exact"/>
        <w:jc w:val="center"/>
        <w:rPr>
          <w:rFonts w:cs="Arial" w:hint="eastAsia"/>
          <w:b/>
          <w:bCs/>
          <w:sz w:val="30"/>
          <w:szCs w:val="30"/>
        </w:rPr>
      </w:pPr>
      <w:bookmarkStart w:id="0" w:name="OLE_LINK40"/>
      <w:bookmarkStart w:id="1" w:name="OLE_LINK39"/>
      <w:r>
        <w:rPr>
          <w:rFonts w:cs="Arial" w:hint="eastAsia"/>
          <w:b/>
          <w:bCs/>
          <w:sz w:val="30"/>
          <w:szCs w:val="30"/>
        </w:rPr>
        <w:t>深圳市</w:t>
      </w:r>
      <w:proofErr w:type="gramStart"/>
      <w:r>
        <w:rPr>
          <w:rFonts w:cs="Arial" w:hint="eastAsia"/>
          <w:b/>
          <w:bCs/>
          <w:sz w:val="30"/>
          <w:szCs w:val="30"/>
        </w:rPr>
        <w:t>佑荣信息</w:t>
      </w:r>
      <w:proofErr w:type="gramEnd"/>
      <w:r>
        <w:rPr>
          <w:rFonts w:cs="Arial" w:hint="eastAsia"/>
          <w:b/>
          <w:bCs/>
          <w:sz w:val="30"/>
          <w:szCs w:val="30"/>
        </w:rPr>
        <w:t>科技有限公司</w:t>
      </w:r>
    </w:p>
    <w:p w14:paraId="1179C267" w14:textId="77777777" w:rsidR="00156D1C" w:rsidRDefault="00000000">
      <w:pPr>
        <w:spacing w:afterLines="90" w:after="216"/>
        <w:jc w:val="center"/>
        <w:rPr>
          <w:rFonts w:cs="Arial" w:hint="eastAsia"/>
          <w:b/>
          <w:bCs/>
          <w:sz w:val="44"/>
          <w:szCs w:val="44"/>
        </w:rPr>
      </w:pPr>
      <w:r>
        <w:rPr>
          <w:rFonts w:cs="Arial"/>
          <w:b/>
          <w:bCs/>
          <w:sz w:val="44"/>
          <w:szCs w:val="44"/>
        </w:rPr>
        <w:t>财务报表附注</w:t>
      </w:r>
    </w:p>
    <w:p w14:paraId="0723A3DE" w14:textId="77777777" w:rsidR="00156D1C" w:rsidRDefault="00000000">
      <w:pPr>
        <w:spacing w:afterLines="90" w:after="216"/>
        <w:jc w:val="center"/>
        <w:rPr>
          <w:rFonts w:cs="Arial" w:hint="eastAsia"/>
          <w:bCs/>
          <w:sz w:val="24"/>
          <w:szCs w:val="24"/>
        </w:rPr>
      </w:pPr>
      <w:r>
        <w:rPr>
          <w:rFonts w:cs="Arial" w:hint="eastAsia"/>
          <w:bCs/>
          <w:sz w:val="24"/>
          <w:szCs w:val="24"/>
        </w:rPr>
        <w:t>2025</w:t>
      </w:r>
      <w:r>
        <w:rPr>
          <w:rFonts w:cs="Arial" w:hint="eastAsia"/>
          <w:bCs/>
          <w:sz w:val="24"/>
          <w:szCs w:val="24"/>
        </w:rPr>
        <w:t>年度</w:t>
      </w:r>
    </w:p>
    <w:p w14:paraId="7D5222D5" w14:textId="77777777" w:rsidR="00156D1C" w:rsidRDefault="00000000">
      <w:pPr>
        <w:spacing w:beforeLines="50" w:before="120" w:afterLines="200" w:after="480"/>
        <w:jc w:val="center"/>
        <w:rPr>
          <w:rFonts w:hint="eastAsia"/>
          <w:bCs/>
          <w:strike/>
          <w:szCs w:val="21"/>
        </w:rPr>
      </w:pPr>
      <w:r>
        <w:rPr>
          <w:bCs/>
          <w:szCs w:val="21"/>
        </w:rPr>
        <w:t>(</w:t>
      </w:r>
      <w:r>
        <w:rPr>
          <w:bCs/>
          <w:szCs w:val="21"/>
        </w:rPr>
        <w:t>除特别说明外</w:t>
      </w:r>
      <w:r>
        <w:rPr>
          <w:rFonts w:hint="eastAsia"/>
          <w:bCs/>
          <w:szCs w:val="21"/>
        </w:rPr>
        <w:t>，</w:t>
      </w:r>
      <w:r>
        <w:rPr>
          <w:bCs/>
          <w:szCs w:val="21"/>
        </w:rPr>
        <w:t>金额单位为人民币元</w:t>
      </w:r>
      <w:r>
        <w:rPr>
          <w:bCs/>
          <w:szCs w:val="21"/>
        </w:rPr>
        <w:t>)</w:t>
      </w:r>
    </w:p>
    <w:p w14:paraId="530F4581" w14:textId="77777777" w:rsidR="00156D1C" w:rsidRDefault="00000000">
      <w:pPr>
        <w:numPr>
          <w:ilvl w:val="0"/>
          <w:numId w:val="9"/>
        </w:numPr>
        <w:snapToGrid w:val="0"/>
        <w:spacing w:line="480" w:lineRule="exact"/>
        <w:ind w:left="-10" w:firstLine="422"/>
        <w:jc w:val="left"/>
        <w:outlineLvl w:val="0"/>
        <w:rPr>
          <w:rFonts w:hint="eastAsia"/>
          <w:b/>
          <w:szCs w:val="21"/>
        </w:rPr>
      </w:pPr>
      <w:r>
        <w:rPr>
          <w:b/>
          <w:szCs w:val="21"/>
        </w:rPr>
        <w:t>公司基本情况</w:t>
      </w:r>
    </w:p>
    <w:p w14:paraId="0BEA5715"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公司概况</w:t>
      </w:r>
    </w:p>
    <w:p w14:paraId="381B85B7" w14:textId="77777777" w:rsidR="00156D1C" w:rsidRDefault="00000000">
      <w:pPr>
        <w:widowControl/>
        <w:spacing w:line="480" w:lineRule="exact"/>
        <w:ind w:firstLineChars="200" w:firstLine="420"/>
        <w:jc w:val="left"/>
        <w:rPr>
          <w:rFonts w:hint="eastAsia"/>
          <w:iCs/>
          <w:szCs w:val="21"/>
        </w:rPr>
      </w:pPr>
      <w:r>
        <w:rPr>
          <w:iCs/>
          <w:szCs w:val="21"/>
        </w:rPr>
        <w:t>公司名称：</w:t>
      </w:r>
      <w:r>
        <w:rPr>
          <w:rFonts w:hint="eastAsia"/>
          <w:iCs/>
          <w:szCs w:val="21"/>
        </w:rPr>
        <w:t>深圳市</w:t>
      </w:r>
      <w:proofErr w:type="gramStart"/>
      <w:r>
        <w:rPr>
          <w:rFonts w:hint="eastAsia"/>
          <w:iCs/>
          <w:szCs w:val="21"/>
        </w:rPr>
        <w:t>佑荣信息</w:t>
      </w:r>
      <w:proofErr w:type="gramEnd"/>
      <w:r>
        <w:rPr>
          <w:rFonts w:hint="eastAsia"/>
          <w:iCs/>
          <w:szCs w:val="21"/>
        </w:rPr>
        <w:t>科技有限公司</w:t>
      </w:r>
    </w:p>
    <w:p w14:paraId="21F546B7" w14:textId="77777777" w:rsidR="00156D1C" w:rsidRDefault="00000000">
      <w:pPr>
        <w:widowControl/>
        <w:spacing w:line="480" w:lineRule="exact"/>
        <w:ind w:firstLineChars="200" w:firstLine="420"/>
        <w:jc w:val="left"/>
        <w:rPr>
          <w:rFonts w:hint="eastAsia"/>
          <w:iCs/>
          <w:szCs w:val="21"/>
        </w:rPr>
      </w:pPr>
      <w:r>
        <w:rPr>
          <w:iCs/>
          <w:szCs w:val="21"/>
        </w:rPr>
        <w:t>统一社会信用代码：</w:t>
      </w:r>
      <w:r>
        <w:rPr>
          <w:rFonts w:hint="eastAsia"/>
          <w:iCs/>
          <w:szCs w:val="21"/>
        </w:rPr>
        <w:t>91440300MA5FDRAN6J</w:t>
      </w:r>
    </w:p>
    <w:p w14:paraId="09E2D962" w14:textId="77777777" w:rsidR="00156D1C" w:rsidRDefault="00000000">
      <w:pPr>
        <w:widowControl/>
        <w:spacing w:line="480" w:lineRule="exact"/>
        <w:ind w:firstLineChars="200" w:firstLine="420"/>
        <w:jc w:val="left"/>
        <w:rPr>
          <w:rFonts w:hint="eastAsia"/>
          <w:iCs/>
          <w:szCs w:val="21"/>
        </w:rPr>
      </w:pPr>
      <w:r>
        <w:rPr>
          <w:iCs/>
          <w:szCs w:val="21"/>
        </w:rPr>
        <w:t>登记机关：</w:t>
      </w:r>
      <w:r>
        <w:rPr>
          <w:rFonts w:hint="eastAsia"/>
          <w:iCs/>
          <w:szCs w:val="21"/>
        </w:rPr>
        <w:t>深圳市市场监督管理局</w:t>
      </w:r>
      <w:r>
        <w:rPr>
          <w:iCs/>
          <w:szCs w:val="21"/>
        </w:rPr>
        <w:t xml:space="preserve"> </w:t>
      </w:r>
    </w:p>
    <w:p w14:paraId="5EBA37C7" w14:textId="77777777" w:rsidR="00156D1C" w:rsidRDefault="00000000">
      <w:pPr>
        <w:widowControl/>
        <w:spacing w:line="480" w:lineRule="exact"/>
        <w:ind w:firstLineChars="200" w:firstLine="420"/>
        <w:jc w:val="left"/>
        <w:rPr>
          <w:rFonts w:hint="eastAsia"/>
          <w:iCs/>
          <w:szCs w:val="21"/>
        </w:rPr>
      </w:pPr>
      <w:r>
        <w:rPr>
          <w:iCs/>
          <w:szCs w:val="21"/>
        </w:rPr>
        <w:t>注册资本：</w:t>
      </w:r>
      <w:r>
        <w:rPr>
          <w:szCs w:val="21"/>
        </w:rPr>
        <w:t>人民币</w:t>
      </w:r>
      <w:r>
        <w:rPr>
          <w:rFonts w:hint="eastAsia"/>
          <w:szCs w:val="21"/>
        </w:rPr>
        <w:t>5</w:t>
      </w:r>
      <w:r>
        <w:rPr>
          <w:szCs w:val="21"/>
        </w:rPr>
        <w:t>,000.00</w:t>
      </w:r>
      <w:r>
        <w:rPr>
          <w:szCs w:val="21"/>
        </w:rPr>
        <w:t>万元</w:t>
      </w:r>
    </w:p>
    <w:p w14:paraId="28FAA975" w14:textId="77777777" w:rsidR="00156D1C" w:rsidRDefault="00000000">
      <w:pPr>
        <w:widowControl/>
        <w:spacing w:line="480" w:lineRule="exact"/>
        <w:ind w:firstLineChars="200" w:firstLine="420"/>
        <w:jc w:val="left"/>
        <w:rPr>
          <w:rFonts w:hint="eastAsia"/>
          <w:iCs/>
          <w:szCs w:val="21"/>
        </w:rPr>
      </w:pPr>
      <w:r>
        <w:rPr>
          <w:iCs/>
          <w:szCs w:val="21"/>
        </w:rPr>
        <w:t>法定代表人：</w:t>
      </w:r>
      <w:r>
        <w:rPr>
          <w:rFonts w:ascii="宋体" w:hAnsi="宋体" w:cs="宋体" w:hint="eastAsia"/>
          <w:szCs w:val="21"/>
        </w:rPr>
        <w:t>柏金</w:t>
      </w:r>
    </w:p>
    <w:p w14:paraId="3343B104" w14:textId="77777777" w:rsidR="00156D1C" w:rsidRDefault="00000000">
      <w:pPr>
        <w:widowControl/>
        <w:spacing w:line="480" w:lineRule="exact"/>
        <w:ind w:firstLineChars="200" w:firstLine="420"/>
        <w:jc w:val="left"/>
        <w:rPr>
          <w:rFonts w:hint="eastAsia"/>
          <w:iCs/>
          <w:szCs w:val="21"/>
        </w:rPr>
      </w:pPr>
      <w:r>
        <w:rPr>
          <w:iCs/>
          <w:szCs w:val="21"/>
        </w:rPr>
        <w:t>公司类型：</w:t>
      </w:r>
      <w:r>
        <w:rPr>
          <w:rFonts w:hint="eastAsia"/>
          <w:iCs/>
          <w:szCs w:val="21"/>
        </w:rPr>
        <w:t>有限</w:t>
      </w:r>
      <w:r>
        <w:rPr>
          <w:iCs/>
          <w:szCs w:val="21"/>
        </w:rPr>
        <w:t>公司</w:t>
      </w:r>
      <w:r>
        <w:rPr>
          <w:iCs/>
          <w:szCs w:val="21"/>
        </w:rPr>
        <w:t xml:space="preserve"> </w:t>
      </w:r>
    </w:p>
    <w:p w14:paraId="46EAB32E" w14:textId="77777777" w:rsidR="00156D1C" w:rsidRDefault="00000000">
      <w:pPr>
        <w:widowControl/>
        <w:spacing w:line="480" w:lineRule="exact"/>
        <w:ind w:firstLineChars="200" w:firstLine="420"/>
        <w:jc w:val="left"/>
        <w:rPr>
          <w:rFonts w:hint="eastAsia"/>
          <w:iCs/>
          <w:szCs w:val="21"/>
        </w:rPr>
      </w:pPr>
      <w:r>
        <w:rPr>
          <w:iCs/>
          <w:szCs w:val="21"/>
        </w:rPr>
        <w:t>注册地址：</w:t>
      </w:r>
      <w:r>
        <w:rPr>
          <w:rFonts w:hint="eastAsia"/>
          <w:szCs w:val="21"/>
        </w:rPr>
        <w:t>深圳市前海深港合作区南山</w:t>
      </w:r>
      <w:proofErr w:type="gramStart"/>
      <w:r>
        <w:rPr>
          <w:rFonts w:hint="eastAsia"/>
          <w:szCs w:val="21"/>
        </w:rPr>
        <w:t>街道桂湾五路</w:t>
      </w:r>
      <w:proofErr w:type="gramEnd"/>
      <w:r>
        <w:rPr>
          <w:rFonts w:hint="eastAsia"/>
          <w:szCs w:val="21"/>
        </w:rPr>
        <w:t>128</w:t>
      </w:r>
      <w:r>
        <w:rPr>
          <w:rFonts w:hint="eastAsia"/>
          <w:szCs w:val="21"/>
        </w:rPr>
        <w:t>号基金小镇创</w:t>
      </w:r>
      <w:proofErr w:type="gramStart"/>
      <w:r>
        <w:rPr>
          <w:rFonts w:hint="eastAsia"/>
          <w:szCs w:val="21"/>
        </w:rPr>
        <w:t>投基金</w:t>
      </w:r>
      <w:proofErr w:type="gramEnd"/>
      <w:r>
        <w:rPr>
          <w:rFonts w:hint="eastAsia"/>
          <w:szCs w:val="21"/>
        </w:rPr>
        <w:t>中心</w:t>
      </w:r>
      <w:r>
        <w:rPr>
          <w:rFonts w:hint="eastAsia"/>
          <w:szCs w:val="21"/>
        </w:rPr>
        <w:t>308</w:t>
      </w:r>
      <w:r>
        <w:rPr>
          <w:iCs/>
          <w:szCs w:val="21"/>
        </w:rPr>
        <w:t xml:space="preserve"> </w:t>
      </w:r>
    </w:p>
    <w:p w14:paraId="34E8C58D" w14:textId="77777777" w:rsidR="00156D1C" w:rsidRDefault="00000000">
      <w:pPr>
        <w:widowControl/>
        <w:spacing w:line="480" w:lineRule="exact"/>
        <w:ind w:firstLineChars="200" w:firstLine="420"/>
        <w:jc w:val="left"/>
        <w:rPr>
          <w:rFonts w:hint="eastAsia"/>
          <w:iCs/>
          <w:szCs w:val="21"/>
        </w:rPr>
      </w:pPr>
      <w:r>
        <w:rPr>
          <w:iCs/>
          <w:szCs w:val="21"/>
        </w:rPr>
        <w:t>营业期限：</w:t>
      </w:r>
      <w:r>
        <w:rPr>
          <w:rFonts w:hint="eastAsia"/>
          <w:szCs w:val="21"/>
        </w:rPr>
        <w:t>2018-11-30</w:t>
      </w:r>
      <w:r>
        <w:rPr>
          <w:szCs w:val="21"/>
        </w:rPr>
        <w:t>至</w:t>
      </w:r>
      <w:r>
        <w:rPr>
          <w:rFonts w:hint="eastAsia"/>
          <w:szCs w:val="21"/>
        </w:rPr>
        <w:t>无固定期限</w:t>
      </w:r>
      <w:r>
        <w:rPr>
          <w:iCs/>
          <w:szCs w:val="21"/>
        </w:rPr>
        <w:t xml:space="preserve"> </w:t>
      </w:r>
    </w:p>
    <w:p w14:paraId="39F9867F"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业务性质和主要经营范围</w:t>
      </w:r>
    </w:p>
    <w:p w14:paraId="186CFAF3" w14:textId="77777777" w:rsidR="00156D1C" w:rsidRDefault="00000000">
      <w:pPr>
        <w:autoSpaceDE w:val="0"/>
        <w:autoSpaceDN w:val="0"/>
        <w:adjustRightInd w:val="0"/>
        <w:spacing w:line="480" w:lineRule="exact"/>
        <w:ind w:firstLineChars="200" w:firstLine="420"/>
        <w:rPr>
          <w:rFonts w:ascii="宋体" w:hAnsi="宋体" w:hint="eastAsia"/>
          <w:bCs/>
          <w:color w:val="000000"/>
          <w:szCs w:val="21"/>
        </w:rPr>
      </w:pPr>
      <w:r>
        <w:rPr>
          <w:rFonts w:hint="eastAsia"/>
          <w:bCs/>
          <w:szCs w:val="21"/>
          <w:lang w:val="zh-CN"/>
        </w:rPr>
        <w:t>本公司所属行业：</w:t>
      </w:r>
      <w:r>
        <w:rPr>
          <w:rFonts w:ascii="宋体" w:hAnsi="宋体" w:hint="eastAsia"/>
          <w:bCs/>
          <w:color w:val="000000"/>
          <w:szCs w:val="21"/>
        </w:rPr>
        <w:t>信息传输、软件和信息技术服务业-软件和信息技术服务业-软件开发</w:t>
      </w:r>
    </w:p>
    <w:p w14:paraId="6417D452"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本公司主要经营范围：</w:t>
      </w:r>
    </w:p>
    <w:p w14:paraId="52C4A5F3"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w:t>
      </w:r>
      <w:r>
        <w:rPr>
          <w:rFonts w:hint="eastAsia"/>
          <w:bCs/>
          <w:szCs w:val="21"/>
          <w:lang w:val="zh-CN"/>
        </w:rPr>
        <w:t>1</w:t>
      </w:r>
      <w:r>
        <w:rPr>
          <w:rFonts w:hint="eastAsia"/>
          <w:bCs/>
          <w:szCs w:val="21"/>
          <w:lang w:val="zh-CN"/>
        </w:rPr>
        <w:t>）总公司经营范围：</w:t>
      </w:r>
    </w:p>
    <w:p w14:paraId="644DC64C"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软件开发销售与服务，</w:t>
      </w:r>
      <w:proofErr w:type="gramStart"/>
      <w:r>
        <w:rPr>
          <w:rFonts w:hint="eastAsia"/>
          <w:bCs/>
          <w:szCs w:val="21"/>
          <w:lang w:val="zh-CN"/>
        </w:rPr>
        <w:t>云计算</w:t>
      </w:r>
      <w:proofErr w:type="gramEnd"/>
      <w:r>
        <w:rPr>
          <w:rFonts w:hint="eastAsia"/>
          <w:bCs/>
          <w:szCs w:val="21"/>
          <w:lang w:val="zh-CN"/>
        </w:rPr>
        <w:t>与大数据，物联网及区块链技术业务；科技咨询服务、科技传播服务及综合科技服务等。（以上各项法律、行政法规、国务院决定禁止的项目除外，限制的项目须取得许可后方可经营）；广告制作；广告设计、代理；广告发布（非广播电台、电视台、报刊出版单位）。（除依法须经批准的项目外，凭营业执照依法自主开展经营活动）</w:t>
      </w:r>
    </w:p>
    <w:p w14:paraId="192CCBCC"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w:t>
      </w:r>
      <w:r>
        <w:rPr>
          <w:rFonts w:hint="eastAsia"/>
          <w:bCs/>
          <w:szCs w:val="21"/>
          <w:lang w:val="zh-CN"/>
        </w:rPr>
        <w:t>2</w:t>
      </w:r>
      <w:r>
        <w:rPr>
          <w:rFonts w:hint="eastAsia"/>
          <w:bCs/>
          <w:szCs w:val="21"/>
          <w:lang w:val="zh-CN"/>
        </w:rPr>
        <w:t>）分公司经营范围：</w:t>
      </w:r>
    </w:p>
    <w:p w14:paraId="23F347BD"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软件开发、销售与技术服务；</w:t>
      </w:r>
      <w:proofErr w:type="gramStart"/>
      <w:r>
        <w:rPr>
          <w:rFonts w:hint="eastAsia"/>
          <w:bCs/>
          <w:szCs w:val="21"/>
          <w:lang w:val="zh-CN"/>
        </w:rPr>
        <w:t>云计算</w:t>
      </w:r>
      <w:proofErr w:type="gramEnd"/>
      <w:r>
        <w:rPr>
          <w:rFonts w:hint="eastAsia"/>
          <w:bCs/>
          <w:szCs w:val="21"/>
          <w:lang w:val="zh-CN"/>
        </w:rPr>
        <w:t>与大数据、物联网及区块链技术开发；科技信息咨询服务。（依法须经批准的项目，经相关部门批准后方可开展经营活动）。</w:t>
      </w:r>
    </w:p>
    <w:p w14:paraId="01267CC0"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hint="eastAsia"/>
          <w:b/>
          <w:bCs/>
          <w:szCs w:val="21"/>
        </w:rPr>
        <w:t>公司历史沿革</w:t>
      </w:r>
    </w:p>
    <w:p w14:paraId="3F3E0C6D" w14:textId="77777777" w:rsidR="00156D1C" w:rsidRDefault="00000000">
      <w:pPr>
        <w:snapToGrid w:val="0"/>
        <w:spacing w:before="100" w:beforeAutospacing="1" w:after="100" w:afterAutospacing="1" w:line="440" w:lineRule="exact"/>
        <w:ind w:firstLineChars="200" w:firstLine="420"/>
        <w:contextualSpacing/>
        <w:rPr>
          <w:rFonts w:hint="eastAsia"/>
          <w:szCs w:val="21"/>
        </w:rPr>
      </w:pPr>
      <w:r>
        <w:rPr>
          <w:rFonts w:hint="eastAsia"/>
          <w:szCs w:val="21"/>
        </w:rPr>
        <w:t>1</w:t>
      </w:r>
      <w:r>
        <w:rPr>
          <w:rFonts w:hint="eastAsia"/>
          <w:szCs w:val="21"/>
        </w:rPr>
        <w:t>、总公司历史沿革</w:t>
      </w:r>
    </w:p>
    <w:p w14:paraId="13D4B5B5"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lastRenderedPageBreak/>
        <w:t>（1）公司成立</w:t>
      </w:r>
    </w:p>
    <w:p w14:paraId="2F7A974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bookmarkStart w:id="2" w:name="_Toc287864925"/>
      <w:r>
        <w:rPr>
          <w:rFonts w:ascii="宋体" w:hAnsi="宋体" w:cs="宋体" w:hint="eastAsia"/>
          <w:szCs w:val="21"/>
        </w:rPr>
        <w:t>深圳市</w:t>
      </w:r>
      <w:proofErr w:type="gramStart"/>
      <w:r>
        <w:rPr>
          <w:rFonts w:ascii="宋体" w:hAnsi="宋体" w:cs="宋体" w:hint="eastAsia"/>
          <w:szCs w:val="21"/>
        </w:rPr>
        <w:t>佑荣信息</w:t>
      </w:r>
      <w:proofErr w:type="gramEnd"/>
      <w:r>
        <w:rPr>
          <w:rFonts w:ascii="宋体" w:hAnsi="宋体" w:cs="宋体" w:hint="eastAsia"/>
          <w:szCs w:val="21"/>
        </w:rPr>
        <w:t>科技有限公司（以下简称“佑荣科技”或“公司”）于</w:t>
      </w:r>
      <w:r>
        <w:rPr>
          <w:szCs w:val="21"/>
        </w:rPr>
        <w:t>2018</w:t>
      </w:r>
      <w:r>
        <w:rPr>
          <w:rFonts w:ascii="宋体" w:hAnsi="宋体" w:cs="宋体" w:hint="eastAsia"/>
          <w:szCs w:val="21"/>
        </w:rPr>
        <w:t>年</w:t>
      </w:r>
      <w:r>
        <w:rPr>
          <w:szCs w:val="21"/>
        </w:rPr>
        <w:t>11</w:t>
      </w:r>
      <w:r>
        <w:rPr>
          <w:rFonts w:ascii="宋体" w:hAnsi="宋体" w:cs="宋体" w:hint="eastAsia"/>
          <w:szCs w:val="21"/>
        </w:rPr>
        <w:t>月</w:t>
      </w:r>
      <w:r>
        <w:rPr>
          <w:szCs w:val="21"/>
        </w:rPr>
        <w:t>30</w:t>
      </w:r>
      <w:r>
        <w:rPr>
          <w:rFonts w:ascii="宋体" w:hAnsi="宋体" w:cs="宋体" w:hint="eastAsia"/>
          <w:szCs w:val="21"/>
        </w:rPr>
        <w:t>日由深圳市前海一方控股有限公司出资设立，注册资本为人民币</w:t>
      </w:r>
      <w:r>
        <w:rPr>
          <w:szCs w:val="21"/>
        </w:rPr>
        <w:t>500.00</w:t>
      </w:r>
      <w:r>
        <w:rPr>
          <w:rFonts w:ascii="宋体" w:hAnsi="宋体" w:cs="宋体" w:hint="eastAsia"/>
          <w:szCs w:val="21"/>
        </w:rPr>
        <w:t>万元，经深圳市市场监督管理局核准登记。</w:t>
      </w:r>
    </w:p>
    <w:p w14:paraId="3157F7B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设立时，股东及其出资情况如下表所示：                            单位：人民币万元</w:t>
      </w:r>
    </w:p>
    <w:tbl>
      <w:tblPr>
        <w:tblW w:w="4998"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0"/>
        <w:gridCol w:w="1797"/>
        <w:gridCol w:w="1379"/>
        <w:gridCol w:w="1797"/>
      </w:tblGrid>
      <w:tr w:rsidR="00156D1C" w14:paraId="50C5FC7D"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7AE9DBB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57047FF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5B01D0A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3BC9C720"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53F8C05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676F6F9"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4EAB5548" w14:textId="77777777" w:rsidR="00156D1C" w:rsidRDefault="00000000">
            <w:pPr>
              <w:spacing w:before="100" w:beforeAutospacing="1" w:after="100" w:afterAutospacing="1"/>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D9E0ED7"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53753EA0" w14:textId="77777777" w:rsidR="00156D1C" w:rsidRDefault="00000000">
            <w:pPr>
              <w:snapToGrid w:val="0"/>
              <w:spacing w:before="100" w:beforeAutospacing="1" w:after="100" w:afterAutospacing="1"/>
              <w:ind w:firstLineChars="200" w:firstLine="420"/>
              <w:jc w:val="right"/>
              <w:rPr>
                <w:rFonts w:hint="eastAsia"/>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666FEF6E"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hint="eastAsia"/>
                <w:szCs w:val="21"/>
              </w:rPr>
              <w:t xml:space="preserve"> </w:t>
            </w:r>
            <w:r>
              <w:rPr>
                <w:rFonts w:ascii="宋体" w:hAnsi="宋体" w:cs="宋体"/>
                <w:szCs w:val="21"/>
              </w:rPr>
              <w:t xml:space="preserve">  </w:t>
            </w:r>
          </w:p>
        </w:tc>
        <w:tc>
          <w:tcPr>
            <w:tcW w:w="940" w:type="pct"/>
            <w:tcBorders>
              <w:top w:val="dotted" w:sz="4" w:space="0" w:color="000000"/>
              <w:left w:val="dotted" w:sz="4" w:space="0" w:color="000000"/>
              <w:bottom w:val="dotted" w:sz="4" w:space="0" w:color="000000"/>
              <w:right w:val="nil"/>
            </w:tcBorders>
            <w:vAlign w:val="center"/>
          </w:tcPr>
          <w:p w14:paraId="3B6F1C68"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szCs w:val="21"/>
              </w:rPr>
              <w:t xml:space="preserve">   </w:t>
            </w:r>
          </w:p>
        </w:tc>
      </w:tr>
      <w:tr w:rsidR="00156D1C" w14:paraId="2AFB7527"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78EF0CD1"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A55A0DF"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7F8A0C46" w14:textId="77777777" w:rsidR="00156D1C" w:rsidRDefault="00000000">
            <w:pPr>
              <w:snapToGrid w:val="0"/>
              <w:spacing w:before="100" w:beforeAutospacing="1" w:after="100" w:afterAutospacing="1"/>
              <w:ind w:firstLineChars="200" w:firstLine="422"/>
              <w:jc w:val="right"/>
              <w:rPr>
                <w:rFonts w:hint="eastAsia"/>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0D5F3B0F"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c>
          <w:tcPr>
            <w:tcW w:w="940" w:type="pct"/>
            <w:tcBorders>
              <w:top w:val="dotted" w:sz="4" w:space="0" w:color="000000"/>
              <w:left w:val="dotted" w:sz="4" w:space="0" w:color="000000"/>
              <w:bottom w:val="double" w:sz="4" w:space="0" w:color="000000"/>
              <w:right w:val="nil"/>
            </w:tcBorders>
            <w:vAlign w:val="center"/>
          </w:tcPr>
          <w:p w14:paraId="5728B965"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r>
    </w:tbl>
    <w:bookmarkEnd w:id="2"/>
    <w:p w14:paraId="6812C27A"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t>（2）第一次注册资本实缴</w:t>
      </w:r>
    </w:p>
    <w:p w14:paraId="21FB4B3B"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2019</w:t>
      </w:r>
      <w:r>
        <w:rPr>
          <w:rFonts w:ascii="宋体" w:hAnsi="宋体" w:cs="宋体" w:hint="eastAsia"/>
          <w:szCs w:val="21"/>
        </w:rPr>
        <w:t>年</w:t>
      </w:r>
      <w:r>
        <w:rPr>
          <w:szCs w:val="21"/>
        </w:rPr>
        <w:t>12</w:t>
      </w:r>
      <w:r>
        <w:rPr>
          <w:rFonts w:ascii="宋体" w:hAnsi="宋体" w:cs="宋体" w:hint="eastAsia"/>
          <w:szCs w:val="21"/>
        </w:rPr>
        <w:t>月</w:t>
      </w:r>
      <w:r>
        <w:rPr>
          <w:szCs w:val="21"/>
        </w:rPr>
        <w:t>12</w:t>
      </w:r>
      <w:r>
        <w:rPr>
          <w:rFonts w:ascii="宋体" w:hAnsi="宋体" w:cs="宋体" w:hint="eastAsia"/>
          <w:szCs w:val="21"/>
        </w:rPr>
        <w:t>日，公司收到股东深圳市前海一方控股有限公司以货币出资人民币</w:t>
      </w:r>
      <w:r>
        <w:rPr>
          <w:szCs w:val="21"/>
        </w:rPr>
        <w:t>500.00</w:t>
      </w:r>
      <w:r>
        <w:rPr>
          <w:rFonts w:ascii="宋体" w:hAnsi="宋体" w:cs="宋体" w:hint="eastAsia"/>
          <w:szCs w:val="21"/>
        </w:rPr>
        <w:t>万元。</w:t>
      </w:r>
    </w:p>
    <w:p w14:paraId="04E1EED6"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注册资本实缴后，股东及其出资情况如下表所示：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149EE9AC"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67DC2441" w14:textId="77777777" w:rsidR="00156D1C" w:rsidRDefault="00000000">
            <w:pPr>
              <w:snapToGrid w:val="0"/>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69845814" w14:textId="77777777" w:rsidR="00156D1C" w:rsidRDefault="00000000">
            <w:pPr>
              <w:snapToGrid w:val="0"/>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71FD9A26" w14:textId="77777777" w:rsidR="00156D1C" w:rsidRDefault="00000000">
            <w:pPr>
              <w:snapToGrid w:val="0"/>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4C67D46F" w14:textId="77777777" w:rsidR="00156D1C" w:rsidRDefault="00000000">
            <w:pPr>
              <w:snapToGrid w:val="0"/>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7635652E" w14:textId="77777777" w:rsidR="00156D1C" w:rsidRDefault="00000000">
            <w:pPr>
              <w:snapToGrid w:val="0"/>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58C5398"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5ACA5BE1" w14:textId="77777777" w:rsidR="00156D1C" w:rsidRDefault="00000000">
            <w:pPr>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36F99A95" w14:textId="77777777" w:rsidR="00156D1C" w:rsidRDefault="00000000">
            <w:pPr>
              <w:snapToGrid w:val="0"/>
              <w:ind w:firstLineChars="200" w:firstLine="420"/>
              <w:jc w:val="right"/>
              <w:rPr>
                <w:rFonts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623A7E4B" w14:textId="77777777" w:rsidR="00156D1C" w:rsidRDefault="00000000">
            <w:pPr>
              <w:snapToGrid w:val="0"/>
              <w:ind w:firstLineChars="200" w:firstLine="420"/>
              <w:jc w:val="right"/>
              <w:rPr>
                <w:rFonts w:hint="eastAsia"/>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1F88324D" w14:textId="77777777" w:rsidR="00156D1C" w:rsidRDefault="00000000">
            <w:pPr>
              <w:snapToGrid w:val="0"/>
              <w:jc w:val="right"/>
              <w:rPr>
                <w:rFonts w:ascii="宋体" w:hAnsi="宋体" w:cs="宋体"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nil"/>
            </w:tcBorders>
            <w:vAlign w:val="center"/>
          </w:tcPr>
          <w:p w14:paraId="3C5879D0" w14:textId="77777777" w:rsidR="00156D1C" w:rsidRDefault="00000000">
            <w:pPr>
              <w:snapToGrid w:val="0"/>
              <w:ind w:firstLineChars="200" w:firstLine="420"/>
              <w:jc w:val="right"/>
              <w:rPr>
                <w:rFonts w:hint="eastAsia"/>
                <w:szCs w:val="21"/>
              </w:rPr>
            </w:pPr>
            <w:r>
              <w:rPr>
                <w:szCs w:val="21"/>
              </w:rPr>
              <w:t>100.00</w:t>
            </w:r>
          </w:p>
        </w:tc>
      </w:tr>
      <w:tr w:rsidR="00156D1C" w14:paraId="4D5926CD"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6D82ECC6" w14:textId="77777777" w:rsidR="00156D1C" w:rsidRDefault="00000000">
            <w:pPr>
              <w:snapToGrid w:val="0"/>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75011B4A" w14:textId="77777777" w:rsidR="00156D1C" w:rsidRDefault="00000000">
            <w:pPr>
              <w:snapToGrid w:val="0"/>
              <w:ind w:firstLineChars="200" w:firstLine="422"/>
              <w:jc w:val="right"/>
              <w:rPr>
                <w:rFonts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30BA7B00" w14:textId="77777777" w:rsidR="00156D1C" w:rsidRDefault="00000000">
            <w:pPr>
              <w:snapToGrid w:val="0"/>
              <w:ind w:firstLineChars="200" w:firstLine="422"/>
              <w:jc w:val="right"/>
              <w:rPr>
                <w:rFonts w:hint="eastAsia"/>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73391572" w14:textId="77777777" w:rsidR="00156D1C" w:rsidRDefault="00000000">
            <w:pPr>
              <w:snapToGrid w:val="0"/>
              <w:jc w:val="right"/>
              <w:rPr>
                <w:rFonts w:ascii="宋体" w:hAnsi="宋体" w:cs="宋体"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nil"/>
            </w:tcBorders>
            <w:vAlign w:val="center"/>
          </w:tcPr>
          <w:p w14:paraId="329450A6" w14:textId="77777777" w:rsidR="00156D1C" w:rsidRDefault="00000000">
            <w:pPr>
              <w:snapToGrid w:val="0"/>
              <w:ind w:firstLineChars="200" w:firstLine="422"/>
              <w:jc w:val="right"/>
              <w:rPr>
                <w:rFonts w:hint="eastAsia"/>
                <w:b/>
                <w:bCs/>
                <w:szCs w:val="21"/>
              </w:rPr>
            </w:pPr>
            <w:r>
              <w:rPr>
                <w:b/>
                <w:bCs/>
                <w:szCs w:val="21"/>
              </w:rPr>
              <w:t>100.00</w:t>
            </w:r>
          </w:p>
        </w:tc>
      </w:tr>
    </w:tbl>
    <w:p w14:paraId="1DA3B1C7"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（3）第一次股权变更</w:t>
      </w:r>
    </w:p>
    <w:p w14:paraId="0AB6557D"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26</w:t>
      </w:r>
      <w:r>
        <w:rPr>
          <w:rFonts w:ascii="宋体" w:hAnsi="宋体" w:cs="宋体" w:hint="eastAsia"/>
          <w:szCs w:val="21"/>
        </w:rPr>
        <w:t>日，根据股权转让协议书及股东会决议，原股东深圳市前海一方控股有限公司将其持有公司的</w:t>
      </w:r>
      <w:r>
        <w:rPr>
          <w:szCs w:val="21"/>
        </w:rPr>
        <w:t>49.00%</w:t>
      </w:r>
      <w:r>
        <w:rPr>
          <w:rFonts w:ascii="宋体" w:hAnsi="宋体" w:cs="宋体" w:hint="eastAsia"/>
          <w:szCs w:val="21"/>
        </w:rPr>
        <w:t>股权（即认缴出资额为人民币</w:t>
      </w:r>
      <w:r>
        <w:rPr>
          <w:szCs w:val="21"/>
        </w:rPr>
        <w:t>245.00</w:t>
      </w:r>
      <w:r>
        <w:rPr>
          <w:rFonts w:ascii="宋体" w:hAnsi="宋体" w:cs="宋体" w:hint="eastAsia"/>
          <w:szCs w:val="21"/>
        </w:rPr>
        <w:t>万元）以人民币</w:t>
      </w:r>
      <w:r>
        <w:rPr>
          <w:szCs w:val="21"/>
        </w:rPr>
        <w:t>3,842,591.51</w:t>
      </w:r>
      <w:r>
        <w:rPr>
          <w:rFonts w:ascii="宋体" w:hAnsi="宋体" w:cs="宋体" w:hint="eastAsia"/>
          <w:szCs w:val="21"/>
        </w:rPr>
        <w:t>元人民币的价格转让给新股东</w:t>
      </w:r>
      <w:proofErr w:type="gramStart"/>
      <w:r>
        <w:rPr>
          <w:rFonts w:ascii="宋体" w:hAnsi="宋体" w:cs="宋体" w:hint="eastAsia"/>
          <w:szCs w:val="21"/>
        </w:rPr>
        <w:t>深圳市恒荣投资</w:t>
      </w:r>
      <w:proofErr w:type="gramEnd"/>
      <w:r>
        <w:rPr>
          <w:rFonts w:ascii="宋体" w:hAnsi="宋体" w:cs="宋体" w:hint="eastAsia"/>
          <w:szCs w:val="21"/>
        </w:rPr>
        <w:t>发展有限公司。</w:t>
      </w:r>
    </w:p>
    <w:p w14:paraId="3A34459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51D5C683" w14:textId="77777777">
        <w:trPr>
          <w:trHeight w:val="567"/>
          <w:tblHeader/>
        </w:trPr>
        <w:tc>
          <w:tcPr>
            <w:tcW w:w="1677" w:type="pct"/>
            <w:tcBorders>
              <w:top w:val="double" w:sz="4" w:space="0" w:color="000000"/>
              <w:left w:val="nil"/>
              <w:bottom w:val="dotted" w:sz="4" w:space="0" w:color="000000"/>
              <w:right w:val="dotted" w:sz="4" w:space="0" w:color="000000"/>
            </w:tcBorders>
            <w:vAlign w:val="center"/>
          </w:tcPr>
          <w:p w14:paraId="640F8E4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09EA6390"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2F8446D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59BFB25C"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27131F35"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35F1CF43"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76A9994A" w14:textId="77777777" w:rsidR="00156D1C" w:rsidRDefault="00000000">
            <w:pPr>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284D1CDC"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107DE18D"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w:t>
            </w:r>
            <w:r>
              <w:rPr>
                <w:szCs w:val="21"/>
              </w:rPr>
              <w:t>1.00</w:t>
            </w:r>
          </w:p>
        </w:tc>
        <w:tc>
          <w:tcPr>
            <w:tcW w:w="721" w:type="pct"/>
            <w:tcBorders>
              <w:top w:val="dotted" w:sz="4" w:space="0" w:color="000000"/>
              <w:left w:val="dotted" w:sz="4" w:space="0" w:color="000000"/>
              <w:bottom w:val="dotted" w:sz="4" w:space="0" w:color="000000"/>
              <w:right w:val="nil"/>
            </w:tcBorders>
            <w:vAlign w:val="center"/>
          </w:tcPr>
          <w:p w14:paraId="309DE1DC"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1066C800"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w:t>
            </w:r>
            <w:r>
              <w:rPr>
                <w:szCs w:val="21"/>
              </w:rPr>
              <w:t>1.00</w:t>
            </w:r>
          </w:p>
        </w:tc>
      </w:tr>
      <w:tr w:rsidR="00156D1C" w14:paraId="6B8AA13C"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2FFF5E67" w14:textId="77777777" w:rsidR="00156D1C" w:rsidRDefault="00000000">
            <w:pPr>
              <w:spacing w:before="100" w:beforeAutospacing="1" w:after="100" w:afterAutospacing="1"/>
              <w:jc w:val="left"/>
              <w:rPr>
                <w:rFonts w:ascii="宋体" w:hAnsi="宋体" w:cs="宋体" w:hint="eastAsia"/>
                <w:szCs w:val="21"/>
              </w:rPr>
            </w:pPr>
            <w:proofErr w:type="gramStart"/>
            <w:r>
              <w:rPr>
                <w:rFonts w:hint="eastAsia"/>
                <w:szCs w:val="21"/>
              </w:rPr>
              <w:t>深圳市恒荣投资</w:t>
            </w:r>
            <w:proofErr w:type="gramEnd"/>
            <w:r>
              <w:rPr>
                <w:rFonts w:hint="eastAsia"/>
                <w:szCs w:val="21"/>
              </w:rPr>
              <w:t>发展有限公司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3FC7C58"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45</w:t>
            </w:r>
            <w:r>
              <w:rPr>
                <w:rStyle w:val="affd"/>
                <w:rFonts w:hint="eastAsia"/>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3E8619EB"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4</w:t>
            </w:r>
            <w:r>
              <w:rPr>
                <w:szCs w:val="21"/>
              </w:rPr>
              <w:t>9.00</w:t>
            </w:r>
          </w:p>
        </w:tc>
        <w:tc>
          <w:tcPr>
            <w:tcW w:w="721" w:type="pct"/>
            <w:tcBorders>
              <w:top w:val="dotted" w:sz="4" w:space="0" w:color="000000"/>
              <w:left w:val="dotted" w:sz="4" w:space="0" w:color="000000"/>
              <w:bottom w:val="dotted" w:sz="4" w:space="0" w:color="000000"/>
              <w:right w:val="nil"/>
            </w:tcBorders>
            <w:vAlign w:val="center"/>
          </w:tcPr>
          <w:p w14:paraId="2716F25D"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45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5C1076DE"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4</w:t>
            </w:r>
            <w:r>
              <w:rPr>
                <w:szCs w:val="21"/>
              </w:rPr>
              <w:t>9.00</w:t>
            </w:r>
          </w:p>
        </w:tc>
      </w:tr>
      <w:tr w:rsidR="00156D1C" w14:paraId="4361168E" w14:textId="77777777">
        <w:trPr>
          <w:trHeight w:val="567"/>
        </w:trPr>
        <w:tc>
          <w:tcPr>
            <w:tcW w:w="1677" w:type="pct"/>
            <w:tcBorders>
              <w:top w:val="dotted" w:sz="4" w:space="0" w:color="000000"/>
              <w:left w:val="nil"/>
              <w:bottom w:val="double" w:sz="4" w:space="0" w:color="000000"/>
              <w:right w:val="dotted" w:sz="4" w:space="0" w:color="000000"/>
            </w:tcBorders>
            <w:vAlign w:val="center"/>
          </w:tcPr>
          <w:p w14:paraId="42855B1F"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0013F1A"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5</w:t>
            </w:r>
            <w:r>
              <w:rPr>
                <w:b/>
                <w:bCs/>
                <w:szCs w:val="21"/>
              </w:rPr>
              <w:t>00.00</w:t>
            </w:r>
          </w:p>
        </w:tc>
        <w:tc>
          <w:tcPr>
            <w:tcW w:w="940" w:type="pct"/>
            <w:tcBorders>
              <w:top w:val="dotted" w:sz="4" w:space="0" w:color="000000"/>
              <w:left w:val="dotted" w:sz="4" w:space="0" w:color="000000"/>
              <w:bottom w:val="double" w:sz="4" w:space="0" w:color="000000"/>
              <w:right w:val="dotted" w:sz="4" w:space="0" w:color="000000"/>
            </w:tcBorders>
            <w:vAlign w:val="center"/>
          </w:tcPr>
          <w:p w14:paraId="3A1B0BA2"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1</w:t>
            </w:r>
            <w:r>
              <w:rPr>
                <w:b/>
                <w:bCs/>
                <w:szCs w:val="21"/>
              </w:rPr>
              <w:t>00.00</w:t>
            </w:r>
          </w:p>
        </w:tc>
        <w:tc>
          <w:tcPr>
            <w:tcW w:w="721" w:type="pct"/>
            <w:tcBorders>
              <w:top w:val="dotted" w:sz="4" w:space="0" w:color="000000"/>
              <w:left w:val="dotted" w:sz="4" w:space="0" w:color="000000"/>
              <w:bottom w:val="double" w:sz="4" w:space="0" w:color="000000"/>
              <w:right w:val="nil"/>
            </w:tcBorders>
            <w:vAlign w:val="center"/>
          </w:tcPr>
          <w:p w14:paraId="3CF14FE5" w14:textId="77777777" w:rsidR="00156D1C" w:rsidRDefault="00000000">
            <w:pPr>
              <w:snapToGrid w:val="0"/>
              <w:spacing w:before="100" w:beforeAutospacing="1" w:after="100" w:afterAutospacing="1"/>
              <w:jc w:val="right"/>
              <w:rPr>
                <w:rFonts w:hint="eastAsia"/>
                <w:b/>
                <w:bCs/>
                <w:szCs w:val="21"/>
              </w:rPr>
            </w:pPr>
            <w:r>
              <w:rPr>
                <w:rFonts w:hint="eastAsia"/>
                <w:b/>
                <w:bCs/>
                <w:szCs w:val="21"/>
              </w:rPr>
              <w:t xml:space="preserve">  5</w:t>
            </w:r>
            <w:r>
              <w:rPr>
                <w:b/>
                <w:bCs/>
                <w:szCs w:val="21"/>
              </w:rPr>
              <w:t>00.00</w:t>
            </w:r>
          </w:p>
        </w:tc>
        <w:tc>
          <w:tcPr>
            <w:tcW w:w="940" w:type="pct"/>
            <w:tcBorders>
              <w:top w:val="dotted" w:sz="4" w:space="0" w:color="000000"/>
              <w:left w:val="dotted" w:sz="4" w:space="0" w:color="000000"/>
              <w:bottom w:val="double" w:sz="4" w:space="0" w:color="000000"/>
              <w:right w:val="nil"/>
            </w:tcBorders>
            <w:vAlign w:val="center"/>
          </w:tcPr>
          <w:p w14:paraId="67C902CD"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1</w:t>
            </w:r>
            <w:r>
              <w:rPr>
                <w:b/>
                <w:bCs/>
                <w:szCs w:val="21"/>
              </w:rPr>
              <w:t>00.00</w:t>
            </w:r>
          </w:p>
        </w:tc>
      </w:tr>
    </w:tbl>
    <w:p w14:paraId="07BA1479"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27</w:t>
      </w:r>
      <w:r>
        <w:rPr>
          <w:rFonts w:ascii="宋体" w:hAnsi="宋体" w:cs="宋体" w:hint="eastAsia"/>
          <w:szCs w:val="21"/>
        </w:rPr>
        <w:t>日经深圳市市场监督管理局核准。</w:t>
      </w:r>
    </w:p>
    <w:p w14:paraId="0DDED8EE"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（4）第二次股权变更</w:t>
      </w:r>
    </w:p>
    <w:p w14:paraId="547ED8FA"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13</w:t>
      </w:r>
      <w:r>
        <w:rPr>
          <w:rFonts w:ascii="宋体" w:hAnsi="宋体" w:cs="宋体" w:hint="eastAsia"/>
          <w:szCs w:val="21"/>
        </w:rPr>
        <w:t>日，根据股东会决议及股权转让协议书，原股东</w:t>
      </w:r>
      <w:proofErr w:type="gramStart"/>
      <w:r>
        <w:rPr>
          <w:rFonts w:ascii="宋体" w:hAnsi="宋体" w:cs="宋体" w:hint="eastAsia"/>
          <w:szCs w:val="21"/>
        </w:rPr>
        <w:t>深圳市恒荣投资</w:t>
      </w:r>
      <w:proofErr w:type="gramEnd"/>
      <w:r>
        <w:rPr>
          <w:rFonts w:ascii="宋体" w:hAnsi="宋体" w:cs="宋体" w:hint="eastAsia"/>
          <w:szCs w:val="21"/>
        </w:rPr>
        <w:t>发展有限公司将其持有公司的</w:t>
      </w:r>
      <w:r>
        <w:rPr>
          <w:szCs w:val="21"/>
        </w:rPr>
        <w:t>49.00%</w:t>
      </w:r>
      <w:r>
        <w:rPr>
          <w:rFonts w:ascii="宋体" w:hAnsi="宋体" w:cs="宋体" w:hint="eastAsia"/>
          <w:szCs w:val="21"/>
        </w:rPr>
        <w:t>的股权（即认缴出资额为人民币</w:t>
      </w:r>
      <w:r>
        <w:rPr>
          <w:szCs w:val="21"/>
        </w:rPr>
        <w:t>245.00</w:t>
      </w:r>
      <w:r>
        <w:rPr>
          <w:rFonts w:ascii="宋体" w:hAnsi="宋体" w:cs="宋体" w:hint="eastAsia"/>
          <w:szCs w:val="21"/>
        </w:rPr>
        <w:t>万元）以人民币</w:t>
      </w:r>
      <w:r>
        <w:rPr>
          <w:szCs w:val="21"/>
        </w:rPr>
        <w:t>245.00</w:t>
      </w:r>
      <w:r>
        <w:rPr>
          <w:rFonts w:ascii="宋体" w:hAnsi="宋体" w:cs="宋体" w:hint="eastAsia"/>
          <w:szCs w:val="21"/>
        </w:rPr>
        <w:t>万元的价格转让给股东深圳市前海一方控股有限公司。</w:t>
      </w:r>
    </w:p>
    <w:p w14:paraId="10256A27"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8"/>
        <w:gridCol w:w="1759"/>
        <w:gridCol w:w="1390"/>
        <w:gridCol w:w="1814"/>
      </w:tblGrid>
      <w:tr w:rsidR="00156D1C" w14:paraId="2A8A5BBA"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002CDD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lastRenderedPageBreak/>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135B8027"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0" w:type="pct"/>
            <w:tcBorders>
              <w:top w:val="double" w:sz="4" w:space="0" w:color="000000"/>
              <w:left w:val="dotted" w:sz="4" w:space="0" w:color="000000"/>
              <w:bottom w:val="dotted" w:sz="4" w:space="0" w:color="000000"/>
              <w:right w:val="dotted" w:sz="4" w:space="0" w:color="000000"/>
            </w:tcBorders>
            <w:vAlign w:val="center"/>
          </w:tcPr>
          <w:p w14:paraId="2E8FE1D9"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27" w:type="pct"/>
            <w:tcBorders>
              <w:top w:val="double" w:sz="4" w:space="0" w:color="000000"/>
              <w:left w:val="dotted" w:sz="4" w:space="0" w:color="000000"/>
              <w:bottom w:val="dotted" w:sz="4" w:space="0" w:color="000000"/>
              <w:right w:val="nil"/>
            </w:tcBorders>
            <w:vAlign w:val="center"/>
          </w:tcPr>
          <w:p w14:paraId="15CB8BC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9" w:type="pct"/>
            <w:tcBorders>
              <w:top w:val="double" w:sz="4" w:space="0" w:color="000000"/>
              <w:left w:val="dotted" w:sz="4" w:space="0" w:color="000000"/>
              <w:bottom w:val="dotted" w:sz="4" w:space="0" w:color="000000"/>
              <w:right w:val="nil"/>
            </w:tcBorders>
            <w:vAlign w:val="center"/>
          </w:tcPr>
          <w:p w14:paraId="35EC006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68CB6512"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0C2EC787"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E27536" w14:textId="77777777" w:rsidR="00156D1C" w:rsidRDefault="00000000">
            <w:pPr>
              <w:snapToGrid w:val="0"/>
              <w:spacing w:before="100" w:beforeAutospacing="1" w:after="100" w:afterAutospacing="1"/>
              <w:jc w:val="right"/>
              <w:rPr>
                <w:rFonts w:hint="eastAsia"/>
                <w:szCs w:val="21"/>
              </w:rPr>
            </w:pPr>
            <w:r>
              <w:rPr>
                <w:szCs w:val="21"/>
              </w:rPr>
              <w:t>500.00</w:t>
            </w:r>
          </w:p>
        </w:tc>
        <w:tc>
          <w:tcPr>
            <w:tcW w:w="920" w:type="pct"/>
            <w:tcBorders>
              <w:top w:val="dotted" w:sz="4" w:space="0" w:color="000000"/>
              <w:left w:val="dotted" w:sz="4" w:space="0" w:color="000000"/>
              <w:bottom w:val="dotted" w:sz="4" w:space="0" w:color="000000"/>
              <w:right w:val="dotted" w:sz="4" w:space="0" w:color="000000"/>
            </w:tcBorders>
            <w:vAlign w:val="center"/>
          </w:tcPr>
          <w:p w14:paraId="7CE2BC12" w14:textId="77777777" w:rsidR="00156D1C" w:rsidRDefault="00000000">
            <w:pPr>
              <w:snapToGrid w:val="0"/>
              <w:spacing w:before="100" w:beforeAutospacing="1" w:after="100" w:afterAutospacing="1"/>
              <w:jc w:val="right"/>
              <w:rPr>
                <w:rFonts w:hint="eastAsia"/>
                <w:szCs w:val="21"/>
              </w:rPr>
            </w:pPr>
            <w:r>
              <w:rPr>
                <w:szCs w:val="21"/>
              </w:rPr>
              <w:t>100.00</w:t>
            </w:r>
          </w:p>
        </w:tc>
        <w:tc>
          <w:tcPr>
            <w:tcW w:w="727" w:type="pct"/>
            <w:tcBorders>
              <w:top w:val="dotted" w:sz="4" w:space="0" w:color="000000"/>
              <w:left w:val="dotted" w:sz="4" w:space="0" w:color="000000"/>
              <w:bottom w:val="dotted" w:sz="4" w:space="0" w:color="000000"/>
              <w:right w:val="nil"/>
            </w:tcBorders>
            <w:vAlign w:val="center"/>
          </w:tcPr>
          <w:p w14:paraId="34C0D5BC" w14:textId="77777777" w:rsidR="00156D1C" w:rsidRDefault="00000000">
            <w:pPr>
              <w:snapToGrid w:val="0"/>
              <w:spacing w:before="100" w:beforeAutospacing="1" w:after="100" w:afterAutospacing="1"/>
              <w:jc w:val="right"/>
              <w:rPr>
                <w:rFonts w:hint="eastAsia"/>
                <w:szCs w:val="21"/>
              </w:rPr>
            </w:pPr>
            <w:r>
              <w:rPr>
                <w:szCs w:val="21"/>
              </w:rPr>
              <w:t>500.00</w:t>
            </w:r>
          </w:p>
        </w:tc>
        <w:tc>
          <w:tcPr>
            <w:tcW w:w="949" w:type="pct"/>
            <w:tcBorders>
              <w:top w:val="dotted" w:sz="4" w:space="0" w:color="000000"/>
              <w:left w:val="dotted" w:sz="4" w:space="0" w:color="000000"/>
              <w:bottom w:val="dotted" w:sz="4" w:space="0" w:color="000000"/>
              <w:right w:val="nil"/>
            </w:tcBorders>
            <w:vAlign w:val="center"/>
          </w:tcPr>
          <w:p w14:paraId="30D36AF7"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4BFBBA3A"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10EA7EA0"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17A5924C"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0" w:type="pct"/>
            <w:tcBorders>
              <w:top w:val="dotted" w:sz="4" w:space="0" w:color="000000"/>
              <w:left w:val="dotted" w:sz="4" w:space="0" w:color="000000"/>
              <w:bottom w:val="double" w:sz="4" w:space="0" w:color="000000"/>
              <w:right w:val="dotted" w:sz="4" w:space="0" w:color="000000"/>
            </w:tcBorders>
            <w:vAlign w:val="center"/>
          </w:tcPr>
          <w:p w14:paraId="6591F765"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27" w:type="pct"/>
            <w:tcBorders>
              <w:top w:val="dotted" w:sz="4" w:space="0" w:color="000000"/>
              <w:left w:val="dotted" w:sz="4" w:space="0" w:color="000000"/>
              <w:bottom w:val="double" w:sz="4" w:space="0" w:color="000000"/>
              <w:right w:val="nil"/>
            </w:tcBorders>
            <w:vAlign w:val="center"/>
          </w:tcPr>
          <w:p w14:paraId="7253A4B6"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49" w:type="pct"/>
            <w:tcBorders>
              <w:top w:val="dotted" w:sz="4" w:space="0" w:color="000000"/>
              <w:left w:val="dotted" w:sz="4" w:space="0" w:color="000000"/>
              <w:bottom w:val="double" w:sz="4" w:space="0" w:color="000000"/>
              <w:right w:val="nil"/>
            </w:tcBorders>
            <w:vAlign w:val="center"/>
          </w:tcPr>
          <w:p w14:paraId="106A1D65"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23DDED3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15</w:t>
      </w:r>
      <w:r>
        <w:rPr>
          <w:rFonts w:ascii="宋体" w:hAnsi="宋体" w:cs="宋体" w:hint="eastAsia"/>
          <w:szCs w:val="21"/>
        </w:rPr>
        <w:t>日经深圳市市场监督管理局核准。</w:t>
      </w:r>
    </w:p>
    <w:p w14:paraId="03A44B86"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w:t>
      </w:r>
      <w:r>
        <w:rPr>
          <w:rFonts w:ascii="宋体" w:hAnsi="宋体" w:cs="宋体"/>
          <w:szCs w:val="21"/>
        </w:rPr>
        <w:t>5</w:t>
      </w:r>
      <w:r>
        <w:rPr>
          <w:rFonts w:ascii="宋体" w:hAnsi="宋体" w:cs="宋体" w:hint="eastAsia"/>
          <w:szCs w:val="21"/>
        </w:rPr>
        <w:t>）股东更换名称</w:t>
      </w:r>
    </w:p>
    <w:p w14:paraId="16375D6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22</w:t>
      </w:r>
      <w:r>
        <w:rPr>
          <w:rFonts w:ascii="宋体" w:hAnsi="宋体" w:cs="宋体" w:hint="eastAsia"/>
          <w:szCs w:val="21"/>
        </w:rPr>
        <w:t>日，根据股东会决议，原股东深圳市前海一方控股有限公司将其名称变更为深圳市前海一方科技研发集团有限公司。</w:t>
      </w:r>
    </w:p>
    <w:p w14:paraId="6D210A8A"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本次名称变更后公司股权结构如下：</w:t>
      </w:r>
    </w:p>
    <w:tbl>
      <w:tblPr>
        <w:tblW w:w="5000" w:type="pct"/>
        <w:tblBorders>
          <w:top w:val="double" w:sz="4" w:space="0" w:color="000000"/>
          <w:bottom w:val="double" w:sz="4" w:space="0" w:color="000000"/>
          <w:insideH w:val="dotted" w:sz="4" w:space="0" w:color="000000"/>
          <w:insideV w:val="dotted" w:sz="4" w:space="0" w:color="000000"/>
        </w:tblBorders>
        <w:tblLook w:val="04A0" w:firstRow="1" w:lastRow="0" w:firstColumn="1" w:lastColumn="0" w:noHBand="0" w:noVBand="1"/>
      </w:tblPr>
      <w:tblGrid>
        <w:gridCol w:w="3220"/>
        <w:gridCol w:w="1365"/>
        <w:gridCol w:w="1772"/>
        <w:gridCol w:w="1375"/>
        <w:gridCol w:w="1832"/>
      </w:tblGrid>
      <w:tr w:rsidR="00156D1C" w14:paraId="3775DF3C" w14:textId="77777777">
        <w:trPr>
          <w:trHeight w:val="567"/>
        </w:trPr>
        <w:tc>
          <w:tcPr>
            <w:tcW w:w="1682" w:type="pct"/>
            <w:vAlign w:val="center"/>
          </w:tcPr>
          <w:p w14:paraId="1545D37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13" w:type="pct"/>
            <w:vAlign w:val="center"/>
          </w:tcPr>
          <w:p w14:paraId="1ED5BAA3"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vAlign w:val="center"/>
          </w:tcPr>
          <w:p w14:paraId="2CFF77E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19" w:type="pct"/>
            <w:vAlign w:val="center"/>
          </w:tcPr>
          <w:p w14:paraId="560AEEA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58" w:type="pct"/>
            <w:vAlign w:val="center"/>
          </w:tcPr>
          <w:p w14:paraId="3CCAEB5A"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4B5A6C8F" w14:textId="77777777">
        <w:trPr>
          <w:trHeight w:val="567"/>
        </w:trPr>
        <w:tc>
          <w:tcPr>
            <w:tcW w:w="1682" w:type="pct"/>
            <w:vAlign w:val="center"/>
          </w:tcPr>
          <w:p w14:paraId="64AE37CC"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深圳市前海一方科技研发集团有限公司</w:t>
            </w:r>
          </w:p>
        </w:tc>
        <w:tc>
          <w:tcPr>
            <w:tcW w:w="713" w:type="pct"/>
            <w:vAlign w:val="center"/>
          </w:tcPr>
          <w:p w14:paraId="0411E4A9" w14:textId="77777777" w:rsidR="00156D1C" w:rsidRDefault="00000000">
            <w:pPr>
              <w:snapToGrid w:val="0"/>
              <w:spacing w:before="100" w:beforeAutospacing="1" w:after="100" w:afterAutospacing="1"/>
              <w:jc w:val="right"/>
              <w:rPr>
                <w:rFonts w:hint="eastAsia"/>
                <w:szCs w:val="21"/>
              </w:rPr>
            </w:pPr>
            <w:r>
              <w:rPr>
                <w:szCs w:val="21"/>
              </w:rPr>
              <w:t>500.00</w:t>
            </w:r>
          </w:p>
        </w:tc>
        <w:tc>
          <w:tcPr>
            <w:tcW w:w="926" w:type="pct"/>
            <w:vAlign w:val="center"/>
          </w:tcPr>
          <w:p w14:paraId="0FF812F2" w14:textId="77777777" w:rsidR="00156D1C" w:rsidRDefault="00000000">
            <w:pPr>
              <w:snapToGrid w:val="0"/>
              <w:spacing w:before="100" w:beforeAutospacing="1" w:after="100" w:afterAutospacing="1"/>
              <w:jc w:val="right"/>
              <w:rPr>
                <w:rFonts w:hint="eastAsia"/>
                <w:szCs w:val="21"/>
              </w:rPr>
            </w:pPr>
            <w:r>
              <w:rPr>
                <w:szCs w:val="21"/>
              </w:rPr>
              <w:t>100.00</w:t>
            </w:r>
          </w:p>
        </w:tc>
        <w:tc>
          <w:tcPr>
            <w:tcW w:w="719" w:type="pct"/>
            <w:vAlign w:val="center"/>
          </w:tcPr>
          <w:p w14:paraId="22D358E8" w14:textId="77777777" w:rsidR="00156D1C" w:rsidRDefault="00000000">
            <w:pPr>
              <w:snapToGrid w:val="0"/>
              <w:spacing w:before="100" w:beforeAutospacing="1" w:after="100" w:afterAutospacing="1"/>
              <w:jc w:val="right"/>
              <w:rPr>
                <w:rFonts w:hint="eastAsia"/>
                <w:szCs w:val="21"/>
              </w:rPr>
            </w:pPr>
            <w:r>
              <w:rPr>
                <w:szCs w:val="21"/>
              </w:rPr>
              <w:t>500.00</w:t>
            </w:r>
          </w:p>
        </w:tc>
        <w:tc>
          <w:tcPr>
            <w:tcW w:w="958" w:type="pct"/>
            <w:vAlign w:val="center"/>
          </w:tcPr>
          <w:p w14:paraId="6C6F22BE"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2C32799B" w14:textId="77777777">
        <w:trPr>
          <w:trHeight w:val="567"/>
        </w:trPr>
        <w:tc>
          <w:tcPr>
            <w:tcW w:w="1682" w:type="pct"/>
            <w:vAlign w:val="center"/>
          </w:tcPr>
          <w:p w14:paraId="26BD370E"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b/>
                <w:bCs/>
                <w:szCs w:val="21"/>
              </w:rPr>
              <w:t>合      计</w:t>
            </w:r>
          </w:p>
        </w:tc>
        <w:tc>
          <w:tcPr>
            <w:tcW w:w="713" w:type="pct"/>
            <w:vAlign w:val="center"/>
          </w:tcPr>
          <w:p w14:paraId="4E9B46A5"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6" w:type="pct"/>
            <w:vAlign w:val="center"/>
          </w:tcPr>
          <w:p w14:paraId="7359CD6C"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19" w:type="pct"/>
            <w:vAlign w:val="center"/>
          </w:tcPr>
          <w:p w14:paraId="2D197612"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58" w:type="pct"/>
            <w:vAlign w:val="center"/>
          </w:tcPr>
          <w:p w14:paraId="589A5787"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0091FC5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28</w:t>
      </w:r>
      <w:r>
        <w:rPr>
          <w:rFonts w:ascii="宋体" w:hAnsi="宋体" w:cs="宋体" w:hint="eastAsia"/>
          <w:szCs w:val="21"/>
        </w:rPr>
        <w:t xml:space="preserve">日经深圳市市场监督管理局核准。 </w:t>
      </w:r>
    </w:p>
    <w:p w14:paraId="53726FB1"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（6）第三次股权变更</w:t>
      </w:r>
    </w:p>
    <w:p w14:paraId="76308C91"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27</w:t>
      </w:r>
      <w:r>
        <w:rPr>
          <w:rFonts w:ascii="宋体" w:hAnsi="宋体" w:cs="宋体" w:hint="eastAsia"/>
          <w:szCs w:val="21"/>
        </w:rPr>
        <w:t>日，根据股东会决议及股权转让协议书，原股东深圳市前海一方科技研发集团有限公司将其持有公司的</w:t>
      </w:r>
      <w:r>
        <w:rPr>
          <w:szCs w:val="21"/>
        </w:rPr>
        <w:t>100.00%</w:t>
      </w:r>
      <w:r>
        <w:rPr>
          <w:rFonts w:ascii="宋体" w:hAnsi="宋体" w:cs="宋体" w:hint="eastAsia"/>
          <w:szCs w:val="21"/>
        </w:rPr>
        <w:t>的股权（即认缴出资额为人民币500.00万元）以人民币</w:t>
      </w:r>
      <w:r>
        <w:rPr>
          <w:szCs w:val="21"/>
        </w:rPr>
        <w:t>2,005.58</w:t>
      </w:r>
      <w:r>
        <w:rPr>
          <w:rFonts w:ascii="宋体" w:hAnsi="宋体" w:cs="宋体" w:hint="eastAsia"/>
          <w:szCs w:val="21"/>
        </w:rPr>
        <w:t>万元的价格转让给新股东深圳市</w:t>
      </w:r>
      <w:r>
        <w:rPr>
          <w:rFonts w:ascii="宋体" w:hAnsi="宋体" w:cs="宋体"/>
          <w:szCs w:val="21"/>
        </w:rPr>
        <w:t>一方保成科技有限公司</w:t>
      </w:r>
      <w:r>
        <w:rPr>
          <w:rFonts w:ascii="宋体" w:hAnsi="宋体" w:cs="宋体" w:hint="eastAsia"/>
          <w:szCs w:val="21"/>
        </w:rPr>
        <w:t>。</w:t>
      </w:r>
    </w:p>
    <w:p w14:paraId="2909CFD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ayout w:type="fixed"/>
        <w:tblLook w:val="04A0" w:firstRow="1" w:lastRow="0" w:firstColumn="1" w:lastColumn="0" w:noHBand="0" w:noVBand="1"/>
      </w:tblPr>
      <w:tblGrid>
        <w:gridCol w:w="3206"/>
        <w:gridCol w:w="1388"/>
        <w:gridCol w:w="1772"/>
        <w:gridCol w:w="1338"/>
        <w:gridCol w:w="1854"/>
      </w:tblGrid>
      <w:tr w:rsidR="00156D1C" w14:paraId="2B70375F"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FEF2FA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5312D2D1"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tcBorders>
              <w:top w:val="double" w:sz="4" w:space="0" w:color="000000"/>
              <w:left w:val="dotted" w:sz="4" w:space="0" w:color="000000"/>
              <w:bottom w:val="dotted" w:sz="4" w:space="0" w:color="000000"/>
              <w:right w:val="dotted" w:sz="4" w:space="0" w:color="000000"/>
            </w:tcBorders>
            <w:vAlign w:val="center"/>
          </w:tcPr>
          <w:p w14:paraId="0E7D311C"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00" w:type="pct"/>
            <w:tcBorders>
              <w:top w:val="double" w:sz="4" w:space="0" w:color="000000"/>
              <w:left w:val="dotted" w:sz="4" w:space="0" w:color="000000"/>
              <w:bottom w:val="dotted" w:sz="4" w:space="0" w:color="000000"/>
              <w:right w:val="nil"/>
            </w:tcBorders>
            <w:vAlign w:val="center"/>
          </w:tcPr>
          <w:p w14:paraId="125906C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69" w:type="pct"/>
            <w:tcBorders>
              <w:top w:val="double" w:sz="4" w:space="0" w:color="000000"/>
              <w:left w:val="dotted" w:sz="4" w:space="0" w:color="000000"/>
              <w:bottom w:val="dotted" w:sz="4" w:space="0" w:color="000000"/>
              <w:right w:val="nil"/>
            </w:tcBorders>
            <w:vAlign w:val="center"/>
          </w:tcPr>
          <w:p w14:paraId="73F037F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5DF2CE1A"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3D64D406"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w:t>
            </w:r>
            <w:r>
              <w:rPr>
                <w:rFonts w:ascii="宋体" w:hAnsi="宋体" w:cs="宋体"/>
                <w:szCs w:val="21"/>
              </w:rPr>
              <w:t>一方保成科技有限公司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130348" w14:textId="77777777" w:rsidR="00156D1C" w:rsidRDefault="00000000">
            <w:pPr>
              <w:snapToGrid w:val="0"/>
              <w:spacing w:before="100" w:beforeAutospacing="1" w:after="100" w:afterAutospacing="1"/>
              <w:jc w:val="right"/>
              <w:rPr>
                <w:rFonts w:hint="eastAsia"/>
                <w:szCs w:val="21"/>
              </w:rPr>
            </w:pPr>
            <w:r>
              <w:rPr>
                <w:szCs w:val="21"/>
              </w:rPr>
              <w:t>500.00</w:t>
            </w:r>
          </w:p>
        </w:tc>
        <w:tc>
          <w:tcPr>
            <w:tcW w:w="926" w:type="pct"/>
            <w:tcBorders>
              <w:top w:val="dotted" w:sz="4" w:space="0" w:color="000000"/>
              <w:left w:val="dotted" w:sz="4" w:space="0" w:color="000000"/>
              <w:bottom w:val="dotted" w:sz="4" w:space="0" w:color="000000"/>
              <w:right w:val="dotted" w:sz="4" w:space="0" w:color="000000"/>
            </w:tcBorders>
            <w:vAlign w:val="center"/>
          </w:tcPr>
          <w:p w14:paraId="30979004" w14:textId="77777777" w:rsidR="00156D1C" w:rsidRDefault="00000000">
            <w:pPr>
              <w:snapToGrid w:val="0"/>
              <w:spacing w:before="100" w:beforeAutospacing="1" w:after="100" w:afterAutospacing="1"/>
              <w:jc w:val="right"/>
              <w:rPr>
                <w:rFonts w:hint="eastAsia"/>
                <w:szCs w:val="21"/>
              </w:rPr>
            </w:pPr>
            <w:r>
              <w:rPr>
                <w:szCs w:val="21"/>
              </w:rPr>
              <w:t>100.00</w:t>
            </w:r>
          </w:p>
        </w:tc>
        <w:tc>
          <w:tcPr>
            <w:tcW w:w="700" w:type="pct"/>
            <w:tcBorders>
              <w:top w:val="dotted" w:sz="4" w:space="0" w:color="000000"/>
              <w:left w:val="dotted" w:sz="4" w:space="0" w:color="000000"/>
              <w:bottom w:val="dotted" w:sz="4" w:space="0" w:color="000000"/>
              <w:right w:val="nil"/>
            </w:tcBorders>
            <w:vAlign w:val="center"/>
          </w:tcPr>
          <w:p w14:paraId="00CF65D2" w14:textId="77777777" w:rsidR="00156D1C" w:rsidRDefault="00000000">
            <w:pPr>
              <w:snapToGrid w:val="0"/>
              <w:spacing w:before="100" w:beforeAutospacing="1" w:after="100" w:afterAutospacing="1"/>
              <w:jc w:val="right"/>
              <w:rPr>
                <w:rFonts w:hint="eastAsia"/>
                <w:szCs w:val="21"/>
              </w:rPr>
            </w:pPr>
            <w:r>
              <w:rPr>
                <w:szCs w:val="21"/>
              </w:rPr>
              <w:t>500.00</w:t>
            </w:r>
          </w:p>
        </w:tc>
        <w:tc>
          <w:tcPr>
            <w:tcW w:w="969" w:type="pct"/>
            <w:tcBorders>
              <w:top w:val="dotted" w:sz="4" w:space="0" w:color="000000"/>
              <w:left w:val="dotted" w:sz="4" w:space="0" w:color="000000"/>
              <w:bottom w:val="dotted" w:sz="4" w:space="0" w:color="000000"/>
              <w:right w:val="nil"/>
            </w:tcBorders>
            <w:vAlign w:val="center"/>
          </w:tcPr>
          <w:p w14:paraId="08FC7CE4"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6040B810"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6ED7980A"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51F1C0B1"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6" w:type="pct"/>
            <w:tcBorders>
              <w:top w:val="dotted" w:sz="4" w:space="0" w:color="000000"/>
              <w:left w:val="dotted" w:sz="4" w:space="0" w:color="000000"/>
              <w:bottom w:val="double" w:sz="4" w:space="0" w:color="000000"/>
              <w:right w:val="dotted" w:sz="4" w:space="0" w:color="000000"/>
            </w:tcBorders>
            <w:vAlign w:val="center"/>
          </w:tcPr>
          <w:p w14:paraId="2D9B839C"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00" w:type="pct"/>
            <w:tcBorders>
              <w:top w:val="dotted" w:sz="4" w:space="0" w:color="000000"/>
              <w:left w:val="dotted" w:sz="4" w:space="0" w:color="000000"/>
              <w:bottom w:val="double" w:sz="4" w:space="0" w:color="000000"/>
              <w:right w:val="nil"/>
            </w:tcBorders>
            <w:vAlign w:val="center"/>
          </w:tcPr>
          <w:p w14:paraId="23665415"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69" w:type="pct"/>
            <w:tcBorders>
              <w:top w:val="dotted" w:sz="4" w:space="0" w:color="000000"/>
              <w:left w:val="dotted" w:sz="4" w:space="0" w:color="000000"/>
              <w:bottom w:val="double" w:sz="4" w:space="0" w:color="000000"/>
              <w:right w:val="nil"/>
            </w:tcBorders>
            <w:vAlign w:val="center"/>
          </w:tcPr>
          <w:p w14:paraId="4D42CD48"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467866F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30</w:t>
      </w:r>
      <w:r>
        <w:rPr>
          <w:rFonts w:ascii="宋体" w:hAnsi="宋体" w:cs="宋体" w:hint="eastAsia"/>
          <w:szCs w:val="21"/>
        </w:rPr>
        <w:t>日经深圳市市场监督管理局核准。</w:t>
      </w:r>
    </w:p>
    <w:p w14:paraId="777DC11E" w14:textId="77777777" w:rsidR="00156D1C" w:rsidRDefault="00000000">
      <w:pPr>
        <w:numPr>
          <w:ilvl w:val="0"/>
          <w:numId w:val="9"/>
        </w:numPr>
        <w:snapToGrid w:val="0"/>
        <w:spacing w:beforeLines="50" w:before="120" w:line="480" w:lineRule="exact"/>
        <w:ind w:left="-10" w:firstLine="422"/>
        <w:outlineLvl w:val="0"/>
        <w:rPr>
          <w:rFonts w:hint="eastAsia"/>
          <w:b/>
        </w:rPr>
      </w:pPr>
      <w:r>
        <w:rPr>
          <w:b/>
        </w:rPr>
        <w:t>财务</w:t>
      </w:r>
      <w:r>
        <w:rPr>
          <w:b/>
          <w:szCs w:val="21"/>
        </w:rPr>
        <w:t>报表</w:t>
      </w:r>
      <w:r>
        <w:rPr>
          <w:b/>
        </w:rPr>
        <w:t>编制基础</w:t>
      </w:r>
    </w:p>
    <w:p w14:paraId="2E669522"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编制基础</w:t>
      </w:r>
    </w:p>
    <w:p w14:paraId="30740F4C" w14:textId="77777777" w:rsidR="00156D1C" w:rsidRDefault="00000000">
      <w:pPr>
        <w:autoSpaceDE w:val="0"/>
        <w:autoSpaceDN w:val="0"/>
        <w:adjustRightInd w:val="0"/>
        <w:spacing w:line="480" w:lineRule="exact"/>
        <w:ind w:firstLineChars="200" w:firstLine="420"/>
        <w:rPr>
          <w:rFonts w:hint="eastAsia"/>
          <w:szCs w:val="21"/>
        </w:rPr>
      </w:pPr>
      <w:r>
        <w:rPr>
          <w:szCs w:val="21"/>
        </w:rPr>
        <w:t>本公</w:t>
      </w:r>
      <w:r>
        <w:rPr>
          <w:rFonts w:hint="eastAsia"/>
          <w:szCs w:val="21"/>
        </w:rPr>
        <w:t>司财务报表以持续经营假设为基础，根据实际发生的交易和事项，按照财政部发布的《企业会计准则—基本准则》</w:t>
      </w:r>
      <w:r>
        <w:rPr>
          <w:rFonts w:hint="eastAsia"/>
          <w:szCs w:val="21"/>
        </w:rPr>
        <w:t>(</w:t>
      </w:r>
      <w:r>
        <w:rPr>
          <w:rFonts w:hint="eastAsia"/>
          <w:szCs w:val="21"/>
        </w:rPr>
        <w:t>财政部令第</w:t>
      </w:r>
      <w:r>
        <w:rPr>
          <w:rFonts w:hint="eastAsia"/>
          <w:szCs w:val="21"/>
        </w:rPr>
        <w:t>33</w:t>
      </w:r>
      <w:r>
        <w:rPr>
          <w:rFonts w:hint="eastAsia"/>
          <w:szCs w:val="21"/>
        </w:rPr>
        <w:t>号发布、财政部令第</w:t>
      </w:r>
      <w:r>
        <w:rPr>
          <w:rFonts w:hint="eastAsia"/>
          <w:szCs w:val="21"/>
        </w:rPr>
        <w:t>76</w:t>
      </w:r>
      <w:r>
        <w:rPr>
          <w:rFonts w:hint="eastAsia"/>
          <w:szCs w:val="21"/>
        </w:rPr>
        <w:t>号修订</w:t>
      </w:r>
      <w:r>
        <w:rPr>
          <w:rFonts w:hint="eastAsia"/>
          <w:szCs w:val="21"/>
        </w:rPr>
        <w:t>)</w:t>
      </w:r>
      <w:r>
        <w:rPr>
          <w:rFonts w:hint="eastAsia"/>
          <w:szCs w:val="21"/>
        </w:rPr>
        <w:t>、于</w:t>
      </w:r>
      <w:r>
        <w:rPr>
          <w:rFonts w:hint="eastAsia"/>
          <w:szCs w:val="21"/>
        </w:rPr>
        <w:t>2006</w:t>
      </w:r>
      <w:r>
        <w:rPr>
          <w:rFonts w:hint="eastAsia"/>
          <w:szCs w:val="21"/>
        </w:rPr>
        <w:t>年</w:t>
      </w:r>
      <w:r>
        <w:rPr>
          <w:rFonts w:hint="eastAsia"/>
          <w:szCs w:val="21"/>
        </w:rPr>
        <w:t>2</w:t>
      </w:r>
      <w:r>
        <w:rPr>
          <w:rFonts w:hint="eastAsia"/>
          <w:szCs w:val="21"/>
        </w:rPr>
        <w:t>月</w:t>
      </w:r>
      <w:r>
        <w:rPr>
          <w:rFonts w:hint="eastAsia"/>
          <w:szCs w:val="21"/>
        </w:rPr>
        <w:t>15</w:t>
      </w:r>
      <w:r>
        <w:rPr>
          <w:rFonts w:hint="eastAsia"/>
          <w:szCs w:val="21"/>
        </w:rPr>
        <w:t>日及其后颁布和修订的具体会计准则、企业会计准则应用指南、企业会计准则解释及其他相关规定</w:t>
      </w:r>
      <w:r>
        <w:rPr>
          <w:rFonts w:hint="eastAsia"/>
          <w:szCs w:val="21"/>
        </w:rPr>
        <w:t>(</w:t>
      </w:r>
      <w:r>
        <w:rPr>
          <w:rFonts w:hint="eastAsia"/>
          <w:szCs w:val="21"/>
        </w:rPr>
        <w:t>以下合称“企业会计准</w:t>
      </w:r>
      <w:r>
        <w:rPr>
          <w:rFonts w:hint="eastAsia"/>
          <w:szCs w:val="21"/>
        </w:rPr>
        <w:lastRenderedPageBreak/>
        <w:t>则”</w:t>
      </w:r>
      <w:r>
        <w:rPr>
          <w:rFonts w:hint="eastAsia"/>
          <w:szCs w:val="21"/>
        </w:rPr>
        <w:t>)</w:t>
      </w:r>
      <w:r>
        <w:rPr>
          <w:rFonts w:hint="eastAsia"/>
          <w:szCs w:val="21"/>
        </w:rPr>
        <w:t>，以及中国证券监督管理委员会《公开发行证券的公司信息披露编报规则第</w:t>
      </w:r>
      <w:r>
        <w:rPr>
          <w:rFonts w:hint="eastAsia"/>
          <w:szCs w:val="21"/>
        </w:rPr>
        <w:t>15</w:t>
      </w:r>
      <w:r>
        <w:rPr>
          <w:rFonts w:hint="eastAsia"/>
          <w:szCs w:val="21"/>
        </w:rPr>
        <w:t>号—财务报告的一般规定》</w:t>
      </w:r>
      <w:r>
        <w:rPr>
          <w:rFonts w:hint="eastAsia"/>
          <w:szCs w:val="21"/>
        </w:rPr>
        <w:t>(2024</w:t>
      </w:r>
      <w:r>
        <w:rPr>
          <w:rFonts w:hint="eastAsia"/>
          <w:szCs w:val="21"/>
        </w:rPr>
        <w:t>年修订</w:t>
      </w:r>
      <w:r>
        <w:rPr>
          <w:rFonts w:hint="eastAsia"/>
          <w:szCs w:val="21"/>
        </w:rPr>
        <w:t>)</w:t>
      </w:r>
      <w:r>
        <w:rPr>
          <w:rFonts w:hint="eastAsia"/>
          <w:szCs w:val="21"/>
        </w:rPr>
        <w:t>进行确认和计量，在此基础上编制财务报表。</w:t>
      </w:r>
    </w:p>
    <w:p w14:paraId="6F7B9732"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根据企业会计准则的相关规定，本公司会计核算以权责发生制为基础。除某些金融工具外，本财务报表均以历史成本为计量基础。</w:t>
      </w:r>
    </w:p>
    <w:p w14:paraId="73644907"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持续经营</w:t>
      </w:r>
    </w:p>
    <w:p w14:paraId="69529916"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本公司在本报告期末至少</w:t>
      </w:r>
      <w:r>
        <w:rPr>
          <w:rFonts w:hint="eastAsia"/>
          <w:szCs w:val="21"/>
        </w:rPr>
        <w:t>12</w:t>
      </w:r>
      <w:r>
        <w:rPr>
          <w:rFonts w:hint="eastAsia"/>
          <w:szCs w:val="21"/>
        </w:rPr>
        <w:t>个月内具备持续经营能力，无影响持续经营能力的重大事项。</w:t>
      </w:r>
    </w:p>
    <w:p w14:paraId="20C7D176" w14:textId="77777777" w:rsidR="00156D1C" w:rsidRDefault="00000000">
      <w:pPr>
        <w:numPr>
          <w:ilvl w:val="0"/>
          <w:numId w:val="9"/>
        </w:numPr>
        <w:snapToGrid w:val="0"/>
        <w:spacing w:beforeLines="50" w:before="120" w:line="480" w:lineRule="exact"/>
        <w:ind w:left="-10" w:firstLine="422"/>
        <w:outlineLvl w:val="0"/>
        <w:rPr>
          <w:rFonts w:hint="eastAsia"/>
        </w:rPr>
      </w:pPr>
      <w:r>
        <w:rPr>
          <w:b/>
          <w:szCs w:val="21"/>
        </w:rPr>
        <w:t>重要</w:t>
      </w:r>
      <w:r>
        <w:rPr>
          <w:b/>
        </w:rPr>
        <w:t>会计</w:t>
      </w:r>
      <w:r>
        <w:rPr>
          <w:b/>
          <w:szCs w:val="21"/>
        </w:rPr>
        <w:t>政策</w:t>
      </w:r>
      <w:r>
        <w:rPr>
          <w:b/>
        </w:rPr>
        <w:t>和</w:t>
      </w:r>
      <w:r>
        <w:rPr>
          <w:b/>
          <w:szCs w:val="21"/>
        </w:rPr>
        <w:t>会计</w:t>
      </w:r>
      <w:r>
        <w:rPr>
          <w:b/>
        </w:rPr>
        <w:t>估计</w:t>
      </w:r>
    </w:p>
    <w:p w14:paraId="2CBB67FF"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本公司会计政策和会计估计均按照企业会计准则的要求执行。</w:t>
      </w:r>
    </w:p>
    <w:p w14:paraId="2C916A18"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（一）</w:t>
      </w:r>
      <w:r>
        <w:rPr>
          <w:rFonts w:ascii="宋体" w:hAnsi="宋体"/>
          <w:b/>
          <w:szCs w:val="21"/>
        </w:rPr>
        <w:t>遵循企业会计准则的声明</w:t>
      </w:r>
    </w:p>
    <w:p w14:paraId="619FE6FE" w14:textId="77777777" w:rsidR="00156D1C" w:rsidRDefault="00000000">
      <w:pPr>
        <w:pStyle w:val="afff3"/>
        <w:spacing w:line="480" w:lineRule="exact"/>
        <w:jc w:val="left"/>
        <w:rPr>
          <w:rFonts w:hint="eastAsia"/>
        </w:rPr>
      </w:pPr>
      <w:r>
        <w:rPr>
          <w:rFonts w:hint="eastAsia"/>
        </w:rPr>
        <w:t>本财务报表符合企业会计准则的要求，真实、完整地反映了本公司</w:t>
      </w:r>
      <w:r>
        <w:rPr>
          <w:rFonts w:hint="eastAsia"/>
        </w:rPr>
        <w:t>2025</w:t>
      </w:r>
      <w:r>
        <w:rPr>
          <w:rFonts w:hint="eastAsia"/>
        </w:rPr>
        <w:t>年</w:t>
      </w:r>
      <w:r>
        <w:rPr>
          <w:rFonts w:hint="eastAsia"/>
        </w:rPr>
        <w:t>12</w:t>
      </w:r>
      <w:r>
        <w:rPr>
          <w:rFonts w:hint="eastAsia"/>
        </w:rPr>
        <w:t>月</w:t>
      </w:r>
      <w:r>
        <w:rPr>
          <w:rFonts w:hint="eastAsia"/>
        </w:rPr>
        <w:t>31</w:t>
      </w:r>
      <w:r>
        <w:rPr>
          <w:rFonts w:hint="eastAsia"/>
        </w:rPr>
        <w:t>日的财务状况及</w:t>
      </w:r>
      <w:r>
        <w:rPr>
          <w:rFonts w:hint="eastAsia"/>
        </w:rPr>
        <w:t>2025</w:t>
      </w:r>
      <w:r>
        <w:rPr>
          <w:rFonts w:hint="eastAsia"/>
        </w:rPr>
        <w:t>年度经营成果和现金流量等有关信息。此外，本公司的财务报表在所有重大方面符合中国证券监督管理委员会</w:t>
      </w:r>
      <w:r>
        <w:rPr>
          <w:rFonts w:hint="eastAsia"/>
        </w:rPr>
        <w:t>2025</w:t>
      </w:r>
      <w:r>
        <w:rPr>
          <w:rFonts w:hint="eastAsia"/>
        </w:rPr>
        <w:t>年修订的《公开发行证券的公司信息披露编报规则第</w:t>
      </w:r>
      <w:r>
        <w:rPr>
          <w:rFonts w:hint="eastAsia"/>
        </w:rPr>
        <w:t>15</w:t>
      </w:r>
      <w:r>
        <w:rPr>
          <w:rFonts w:hint="eastAsia"/>
        </w:rPr>
        <w:t>号</w:t>
      </w:r>
      <w:r>
        <w:rPr>
          <w:rFonts w:hint="eastAsia"/>
        </w:rPr>
        <w:t>-</w:t>
      </w:r>
      <w:r>
        <w:rPr>
          <w:rFonts w:hint="eastAsia"/>
        </w:rPr>
        <w:t>财务报告的一般规定》有关财务报表及其附注的披露要求。</w:t>
      </w:r>
    </w:p>
    <w:p w14:paraId="4E6D9B07"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（二）</w:t>
      </w:r>
      <w:r>
        <w:rPr>
          <w:rFonts w:ascii="宋体" w:hAnsi="宋体"/>
          <w:b/>
          <w:szCs w:val="21"/>
        </w:rPr>
        <w:t>会计期间</w:t>
      </w:r>
    </w:p>
    <w:p w14:paraId="5DE145F1"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公司会计年度采用公历年度，</w:t>
      </w:r>
      <w:r>
        <w:rPr>
          <w:szCs w:val="21"/>
        </w:rPr>
        <w:t>即每年自</w:t>
      </w:r>
      <w:r>
        <w:rPr>
          <w:szCs w:val="21"/>
        </w:rPr>
        <w:t>1</w:t>
      </w:r>
      <w:r>
        <w:rPr>
          <w:szCs w:val="21"/>
        </w:rPr>
        <w:t>月</w:t>
      </w:r>
      <w:r>
        <w:rPr>
          <w:szCs w:val="21"/>
        </w:rPr>
        <w:t>1</w:t>
      </w:r>
      <w:r>
        <w:rPr>
          <w:szCs w:val="21"/>
        </w:rPr>
        <w:t>日起至</w:t>
      </w:r>
      <w:r>
        <w:rPr>
          <w:szCs w:val="21"/>
        </w:rPr>
        <w:t>12</w:t>
      </w:r>
      <w:r>
        <w:rPr>
          <w:szCs w:val="21"/>
        </w:rPr>
        <w:t>月</w:t>
      </w:r>
      <w:r>
        <w:rPr>
          <w:szCs w:val="21"/>
        </w:rPr>
        <w:t>31</w:t>
      </w:r>
      <w:r>
        <w:rPr>
          <w:szCs w:val="21"/>
        </w:rPr>
        <w:t>日</w:t>
      </w:r>
      <w:r>
        <w:rPr>
          <w:rFonts w:ascii="Times New Roman" w:hAnsi="Times New Roman"/>
          <w:szCs w:val="21"/>
        </w:rPr>
        <w:t>止。</w:t>
      </w:r>
    </w:p>
    <w:p w14:paraId="264505B2"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（三）</w:t>
      </w:r>
      <w:r>
        <w:rPr>
          <w:rFonts w:ascii="宋体" w:hAnsi="宋体"/>
          <w:b/>
          <w:szCs w:val="21"/>
        </w:rPr>
        <w:t>营业周期</w:t>
      </w:r>
    </w:p>
    <w:p w14:paraId="40F83AA8"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公司经营业务的营业周</w:t>
      </w:r>
      <w:r>
        <w:rPr>
          <w:szCs w:val="21"/>
        </w:rPr>
        <w:t>期较短，以</w:t>
      </w:r>
      <w:r>
        <w:rPr>
          <w:szCs w:val="21"/>
        </w:rPr>
        <w:t>12</w:t>
      </w:r>
      <w:r>
        <w:rPr>
          <w:szCs w:val="21"/>
        </w:rPr>
        <w:t>个月作为资产和负债的流动性划分标准。具体周期根据开发项目情况确定，并以其营业周期作为资产和负债的</w:t>
      </w:r>
      <w:r>
        <w:rPr>
          <w:rFonts w:ascii="Times New Roman" w:hAnsi="Times New Roman"/>
          <w:szCs w:val="21"/>
        </w:rPr>
        <w:t>流动性划分标准。</w:t>
      </w:r>
    </w:p>
    <w:p w14:paraId="0DEF1354"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（四）</w:t>
      </w:r>
      <w:r>
        <w:rPr>
          <w:rFonts w:ascii="宋体" w:hAnsi="宋体"/>
          <w:b/>
          <w:szCs w:val="21"/>
        </w:rPr>
        <w:t>记账本位币</w:t>
      </w:r>
    </w:p>
    <w:p w14:paraId="27C53E41"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sz w:val="21"/>
          <w:szCs w:val="21"/>
        </w:rPr>
        <w:t>人民币为本公司及境内子公司经营所处的主要经济环境中的货币，本公司及境内子公司以人民币为记账本位币。本公司之境外子公司根据其经营所处的主要经济环境中的货币确定所在地货币为其记账本位币。公司编制本财务报表时所采用的货币为人民币。</w:t>
      </w:r>
    </w:p>
    <w:p w14:paraId="51F976AD"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（五）现金及现金等价物的确定标准</w:t>
      </w:r>
    </w:p>
    <w:p w14:paraId="62EE7DEA"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hint="eastAsia"/>
          <w:sz w:val="21"/>
          <w:szCs w:val="21"/>
        </w:rPr>
        <w:t>现金为公司库存现金、可以随时用于支付的存款及其他货币资金；现金等价物为公司持有的期限短（从购买日起三个月内到期）、流动性强、易于转换为已知金额现金、价值变动风险很小的投资。</w:t>
      </w:r>
    </w:p>
    <w:p w14:paraId="0B98C8B1" w14:textId="77777777" w:rsidR="00156D1C" w:rsidRDefault="00000000">
      <w:pPr>
        <w:snapToGrid w:val="0"/>
        <w:spacing w:beforeLines="50" w:before="120" w:afterLines="50" w:after="120" w:line="440" w:lineRule="exact"/>
        <w:ind w:left="420"/>
        <w:outlineLvl w:val="1"/>
        <w:rPr>
          <w:rFonts w:ascii="宋体" w:hAnsi="宋体" w:hint="eastAsia"/>
          <w:b/>
          <w:color w:val="000000"/>
          <w:szCs w:val="21"/>
        </w:rPr>
      </w:pPr>
      <w:r>
        <w:rPr>
          <w:rFonts w:ascii="宋体" w:hAnsi="宋体" w:hint="eastAsia"/>
          <w:b/>
          <w:szCs w:val="21"/>
        </w:rPr>
        <w:t>（六）</w:t>
      </w:r>
      <w:r>
        <w:rPr>
          <w:rFonts w:ascii="宋体" w:hAnsi="宋体" w:cs="宋体" w:hint="eastAsia"/>
          <w:b/>
          <w:szCs w:val="21"/>
        </w:rPr>
        <w:t>金融工具</w:t>
      </w:r>
    </w:p>
    <w:p w14:paraId="4170AE4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金融工具是指形成一个企业的金融资产，并形成其他单位的金融负债或权益工具的合同。</w:t>
      </w:r>
    </w:p>
    <w:p w14:paraId="5213C33D" w14:textId="77777777" w:rsidR="00156D1C" w:rsidRDefault="00000000">
      <w:pPr>
        <w:pStyle w:val="af4"/>
        <w:snapToGrid w:val="0"/>
        <w:ind w:firstLineChars="200" w:firstLine="482"/>
        <w:outlineLvl w:val="2"/>
        <w:rPr>
          <w:rFonts w:hAnsi="宋体" w:hint="eastAsia"/>
          <w:b/>
          <w:color w:val="000000"/>
        </w:rPr>
      </w:pPr>
      <w:r>
        <w:rPr>
          <w:rFonts w:hAnsi="宋体"/>
          <w:b/>
          <w:color w:val="000000"/>
        </w:rPr>
        <w:t>1、</w:t>
      </w:r>
      <w:r>
        <w:rPr>
          <w:rFonts w:hAnsi="宋体" w:hint="eastAsia"/>
          <w:b/>
          <w:color w:val="000000"/>
        </w:rPr>
        <w:t>金融工具的确认和初始计量：</w:t>
      </w:r>
    </w:p>
    <w:p w14:paraId="27F5C40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金融资产和金融负债在本公司成为相关金融工具合同条款的一方时，于资产负债表内确认。除不具</w:t>
      </w:r>
      <w:r>
        <w:rPr>
          <w:rFonts w:ascii="宋体" w:hAnsi="宋体" w:cs="宋体" w:hint="eastAsia"/>
          <w:szCs w:val="21"/>
        </w:rPr>
        <w:lastRenderedPageBreak/>
        <w:t>有重大融资成分的应收账款外，在初始确认时，金融资产及金融负债均以公允价值计量。对于以公允价值计量且其变动计入当期损益的金融资产或金融负债，相关交易费用直接计入当期损益；对于其他类别的金融资产或金融负债，相关交易费用计入初始确认金额。对于不具有重大融资成分的应收账款，本公司按照根据附注三、（十三）收入中的会计政策确定的交易价格进行初始计量。</w:t>
      </w:r>
    </w:p>
    <w:p w14:paraId="7E0830FE" w14:textId="77777777" w:rsidR="00156D1C" w:rsidRDefault="00000000">
      <w:pPr>
        <w:pStyle w:val="af4"/>
        <w:snapToGrid w:val="0"/>
        <w:ind w:firstLineChars="200" w:firstLine="482"/>
        <w:outlineLvl w:val="2"/>
        <w:rPr>
          <w:rFonts w:hAnsi="宋体" w:hint="eastAsia"/>
          <w:b/>
          <w:color w:val="000000"/>
        </w:rPr>
      </w:pPr>
      <w:r>
        <w:rPr>
          <w:rFonts w:hAnsi="宋体"/>
          <w:b/>
          <w:color w:val="000000"/>
        </w:rPr>
        <w:t>2、金融</w:t>
      </w:r>
      <w:r>
        <w:rPr>
          <w:rFonts w:hAnsi="宋体" w:hint="eastAsia"/>
          <w:b/>
          <w:color w:val="000000"/>
        </w:rPr>
        <w:t>资产的分类</w:t>
      </w:r>
    </w:p>
    <w:p w14:paraId="38633C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本公司通常根据管理金融资产的业务模式和金融资产的合同现金流量特征，在初始确认时将金融资产分为不同类别：以摊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计量的金融资产、以公允价值计量且其变动计入其他综合收益的金融资产及以公允价值计量且其变动计入当期损益的金融资产。 </w:t>
      </w:r>
    </w:p>
    <w:p w14:paraId="4E2002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除非本公司改变管理金融资产的业务模式，在此情形下，所有受影响的相关金融资产在业务模式发生变更后的首个报告期间的第一天进行重分类，否则金融资产在初始确认后不得进行重分类。 </w:t>
      </w:r>
    </w:p>
    <w:p w14:paraId="0FB9FE2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本公司将同时符合下列条件且未被指定为以公允价值计量且其变动计入当期损益的金融资产，分类为以摊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 </w:t>
      </w:r>
    </w:p>
    <w:p w14:paraId="5580DB5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本公司管理该金融资产的业务模式是以收取合同现金流量为目标； </w:t>
      </w:r>
    </w:p>
    <w:p w14:paraId="16AB8D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该金融资产的合同条款规定，在特定日期产生的现金流量，仅为对本金和以</w:t>
      </w:r>
      <w:proofErr w:type="gramStart"/>
      <w:r>
        <w:rPr>
          <w:rFonts w:ascii="宋体" w:hAnsi="宋体" w:cs="宋体" w:hint="eastAsia"/>
          <w:szCs w:val="21"/>
        </w:rPr>
        <w:t>未偿付本</w:t>
      </w:r>
      <w:proofErr w:type="gramEnd"/>
      <w:r>
        <w:rPr>
          <w:rFonts w:ascii="宋体" w:hAnsi="宋体" w:cs="宋体" w:hint="eastAsia"/>
          <w:szCs w:val="21"/>
        </w:rPr>
        <w:t>金金额为基础的利息的支付。</w:t>
      </w:r>
    </w:p>
    <w:p w14:paraId="77B0D3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此类金融资产主要包括货币资金、应收票据、应收账款、其他应收款、债权投资和长期应收款等。</w:t>
      </w:r>
    </w:p>
    <w:p w14:paraId="5FD72DC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本公司将同时符合下列条件且未被指定为以公允价值计量且其变动计入当期损益的金融资产，分类为以公允价值计量且其变动计入其他综合收益的金融资产： </w:t>
      </w:r>
    </w:p>
    <w:p w14:paraId="45CD9C7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本公司管理该金融资产的业务模式既以收取合同现金流量为目标又以出售该金融资产为目标； </w:t>
      </w:r>
    </w:p>
    <w:p w14:paraId="5699B6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该金融资产的合同条款规定，在特定日期产生的现金流量，仅为对本金和以</w:t>
      </w:r>
      <w:proofErr w:type="gramStart"/>
      <w:r>
        <w:rPr>
          <w:rFonts w:ascii="宋体" w:hAnsi="宋体" w:cs="宋体" w:hint="eastAsia"/>
          <w:szCs w:val="21"/>
        </w:rPr>
        <w:t>未偿付本</w:t>
      </w:r>
      <w:proofErr w:type="gramEnd"/>
      <w:r>
        <w:rPr>
          <w:rFonts w:ascii="宋体" w:hAnsi="宋体" w:cs="宋体" w:hint="eastAsia"/>
          <w:szCs w:val="21"/>
        </w:rPr>
        <w:t xml:space="preserve">金金额为基础的利息的支付。 </w:t>
      </w:r>
    </w:p>
    <w:p w14:paraId="0EA029D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w:t>
      </w:r>
      <w:proofErr w:type="gramStart"/>
      <w:r>
        <w:rPr>
          <w:rFonts w:ascii="宋体" w:hAnsi="宋体" w:cs="宋体" w:hint="eastAsia"/>
          <w:szCs w:val="21"/>
        </w:rPr>
        <w:t>非交易</w:t>
      </w:r>
      <w:proofErr w:type="gramEnd"/>
      <w:r>
        <w:rPr>
          <w:rFonts w:ascii="宋体" w:hAnsi="宋体" w:cs="宋体" w:hint="eastAsia"/>
          <w:szCs w:val="21"/>
        </w:rPr>
        <w:t>性权益工具投资，本公司可在初始确认时将其不可撤销地指定为以公允价值计量且其变动计入其他综合收益的金融资产。该指定在单项投资的基础上</w:t>
      </w:r>
      <w:proofErr w:type="gramStart"/>
      <w:r>
        <w:rPr>
          <w:rFonts w:ascii="宋体" w:hAnsi="宋体" w:cs="宋体" w:hint="eastAsia"/>
          <w:szCs w:val="21"/>
        </w:rPr>
        <w:t>作出</w:t>
      </w:r>
      <w:proofErr w:type="gramEnd"/>
      <w:r>
        <w:rPr>
          <w:rFonts w:ascii="宋体" w:hAnsi="宋体" w:cs="宋体" w:hint="eastAsia"/>
          <w:szCs w:val="21"/>
        </w:rPr>
        <w:t>，且相关投资从发行者的角度符合权益工具的定义。</w:t>
      </w:r>
    </w:p>
    <w:p w14:paraId="6CC8B6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除上述以摊</w:t>
      </w:r>
      <w:proofErr w:type="gramStart"/>
      <w:r>
        <w:rPr>
          <w:rFonts w:ascii="宋体" w:hAnsi="宋体" w:cs="宋体" w:hint="eastAsia"/>
          <w:szCs w:val="21"/>
        </w:rPr>
        <w:t>余成本</w:t>
      </w:r>
      <w:proofErr w:type="gramEnd"/>
      <w:r>
        <w:rPr>
          <w:rFonts w:ascii="宋体" w:hAnsi="宋体" w:cs="宋体" w:hint="eastAsia"/>
          <w:szCs w:val="21"/>
        </w:rPr>
        <w:t>计量和以公允价值计量且其变动计入其他综合收益的金融资产外，本公司将其余所有的金融资产分类为以公允价值计量且其变动计入当期损益的金融资产。在初始确认时，如果能够消除或显著减少会计错配，本公司可以将本应以摊</w:t>
      </w:r>
      <w:proofErr w:type="gramStart"/>
      <w:r>
        <w:rPr>
          <w:rFonts w:ascii="宋体" w:hAnsi="宋体" w:cs="宋体" w:hint="eastAsia"/>
          <w:szCs w:val="21"/>
        </w:rPr>
        <w:t>余成本</w:t>
      </w:r>
      <w:proofErr w:type="gramEnd"/>
      <w:r>
        <w:rPr>
          <w:rFonts w:ascii="宋体" w:hAnsi="宋体" w:cs="宋体" w:hint="eastAsia"/>
          <w:szCs w:val="21"/>
        </w:rPr>
        <w:t>计量或以公允价值计量且其变动计入其他综合收益的金融资产不可撤销地指定为以公允价值计量且其变动计入当期损益的金融资产。</w:t>
      </w:r>
    </w:p>
    <w:p w14:paraId="735BF10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管理金融资产的业务模式，是指本公司如何管理金融资产以产生现金流量。业务模式决定本公司所</w:t>
      </w:r>
      <w:r>
        <w:rPr>
          <w:rFonts w:ascii="宋体" w:hAnsi="宋体" w:cs="宋体" w:hint="eastAsia"/>
          <w:szCs w:val="21"/>
        </w:rPr>
        <w:lastRenderedPageBreak/>
        <w:t xml:space="preserve">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72BD1A8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本公司对金融资产的合同现金流量特征进行评估，以确定相关金融资产在特定日期产生的合同现金流量是否仅为对本金和以</w:t>
      </w:r>
      <w:proofErr w:type="gramStart"/>
      <w:r>
        <w:rPr>
          <w:rFonts w:ascii="宋体" w:hAnsi="宋体" w:cs="宋体" w:hint="eastAsia"/>
          <w:szCs w:val="21"/>
        </w:rPr>
        <w:t>未偿付本</w:t>
      </w:r>
      <w:proofErr w:type="gramEnd"/>
      <w:r>
        <w:rPr>
          <w:rFonts w:ascii="宋体" w:hAnsi="宋体" w:cs="宋体" w:hint="eastAsia"/>
          <w:szCs w:val="21"/>
        </w:rPr>
        <w:t>金金额为基础的利息的支付。其中，本金是指金融资产在初始确认时的公允价值；利息包括对货币时间价值、与特定时期</w:t>
      </w:r>
      <w:proofErr w:type="gramStart"/>
      <w:r>
        <w:rPr>
          <w:rFonts w:ascii="宋体" w:hAnsi="宋体" w:cs="宋体" w:hint="eastAsia"/>
          <w:szCs w:val="21"/>
        </w:rPr>
        <w:t>未偿付本</w:t>
      </w:r>
      <w:proofErr w:type="gramEnd"/>
      <w:r>
        <w:rPr>
          <w:rFonts w:ascii="宋体" w:hAnsi="宋体" w:cs="宋体" w:hint="eastAsia"/>
          <w:szCs w:val="21"/>
        </w:rPr>
        <w:t>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4DEB4DE3"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3、金融资产的后续计量</w:t>
      </w:r>
    </w:p>
    <w:p w14:paraId="1934F40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以公允价值计量且其变动计入当期损益的金融资产 </w:t>
      </w:r>
    </w:p>
    <w:p w14:paraId="780F64D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初始确认后，对于该类金融资产以公允价值进行后续计量，产生的利得或损失(包括利息和股利收入)计入当期损益，除非该金融资产属于套</w:t>
      </w:r>
      <w:proofErr w:type="gramStart"/>
      <w:r>
        <w:rPr>
          <w:rFonts w:ascii="宋体" w:hAnsi="宋体" w:cs="宋体" w:hint="eastAsia"/>
          <w:szCs w:val="21"/>
        </w:rPr>
        <w:t>期关系</w:t>
      </w:r>
      <w:proofErr w:type="gramEnd"/>
      <w:r>
        <w:rPr>
          <w:rFonts w:ascii="宋体" w:hAnsi="宋体" w:cs="宋体" w:hint="eastAsia"/>
          <w:szCs w:val="21"/>
        </w:rPr>
        <w:t xml:space="preserve">的一部分。 </w:t>
      </w:r>
    </w:p>
    <w:p w14:paraId="5FF3B2B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 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 </w:t>
      </w:r>
    </w:p>
    <w:p w14:paraId="036D773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初始确认后，对于该类金融资产采用实际利率法以摊</w:t>
      </w:r>
      <w:proofErr w:type="gramStart"/>
      <w:r>
        <w:rPr>
          <w:rFonts w:ascii="宋体" w:hAnsi="宋体" w:cs="宋体" w:hint="eastAsia"/>
          <w:szCs w:val="21"/>
        </w:rPr>
        <w:t>余成本</w:t>
      </w:r>
      <w:proofErr w:type="gramEnd"/>
      <w:r>
        <w:rPr>
          <w:rFonts w:ascii="宋体" w:hAnsi="宋体" w:cs="宋体" w:hint="eastAsia"/>
          <w:szCs w:val="21"/>
        </w:rPr>
        <w:t>计量。以摊</w:t>
      </w:r>
      <w:proofErr w:type="gramStart"/>
      <w:r>
        <w:rPr>
          <w:rFonts w:ascii="宋体" w:hAnsi="宋体" w:cs="宋体" w:hint="eastAsia"/>
          <w:szCs w:val="21"/>
        </w:rPr>
        <w:t>余成本</w:t>
      </w:r>
      <w:proofErr w:type="gramEnd"/>
      <w:r>
        <w:rPr>
          <w:rFonts w:ascii="宋体" w:hAnsi="宋体" w:cs="宋体" w:hint="eastAsia"/>
          <w:szCs w:val="21"/>
        </w:rPr>
        <w:t>计量且不属于任何套</w:t>
      </w:r>
      <w:proofErr w:type="gramStart"/>
      <w:r>
        <w:rPr>
          <w:rFonts w:ascii="宋体" w:hAnsi="宋体" w:cs="宋体" w:hint="eastAsia"/>
          <w:szCs w:val="21"/>
        </w:rPr>
        <w:t>期关系</w:t>
      </w:r>
      <w:proofErr w:type="gramEnd"/>
      <w:r>
        <w:rPr>
          <w:rFonts w:ascii="宋体" w:hAnsi="宋体" w:cs="宋体" w:hint="eastAsia"/>
          <w:szCs w:val="21"/>
        </w:rPr>
        <w:t xml:space="preserve">的一部分的金融资产所产生的利得或损失，在终止确认、按照实际利率法摊销或确认减值时，计入当期损益。 </w:t>
      </w:r>
    </w:p>
    <w:p w14:paraId="193CA76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(3) 以公允价值计量且其变动计入其他综合收益的债务工具投资 </w:t>
      </w:r>
    </w:p>
    <w:p w14:paraId="15FB182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2044C61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 以公允价值计量且其变动计入其他综合收益的权益工具投资 </w:t>
      </w:r>
    </w:p>
    <w:p w14:paraId="77B5D7F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以公允价值进行后续计量。股利收入计入损益，其他利得或损失计入其他综合收益。终止确认时，将之前计入其他综合收益的累计利得或损失从其他综合收益中转出，计入留存收益。</w:t>
      </w:r>
    </w:p>
    <w:p w14:paraId="5444B8A2"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4</w:t>
      </w:r>
      <w:r>
        <w:rPr>
          <w:rFonts w:hAnsi="宋体"/>
          <w:b/>
          <w:color w:val="000000"/>
        </w:rPr>
        <w:t>、</w:t>
      </w:r>
      <w:r>
        <w:rPr>
          <w:rFonts w:hAnsi="宋体" w:hint="eastAsia"/>
          <w:b/>
          <w:color w:val="000000"/>
        </w:rPr>
        <w:t>金融负债的分类和后续计量</w:t>
      </w:r>
    </w:p>
    <w:p w14:paraId="3664B0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本公司将金融负债分类为以公允价值计量且其变动计入当期损益的金融负债及以摊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计量的金融负债。 </w:t>
      </w:r>
    </w:p>
    <w:p w14:paraId="45A1F7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（1）以公允价值计量且其变动计入当期损益的金融负债 </w:t>
      </w:r>
    </w:p>
    <w:p w14:paraId="782FB96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该类金融负债包括交易性金融负债(</w:t>
      </w:r>
      <w:proofErr w:type="gramStart"/>
      <w:r>
        <w:rPr>
          <w:rFonts w:ascii="宋体" w:hAnsi="宋体" w:cs="宋体" w:hint="eastAsia"/>
          <w:szCs w:val="21"/>
        </w:rPr>
        <w:t>含属于</w:t>
      </w:r>
      <w:proofErr w:type="gramEnd"/>
      <w:r>
        <w:rPr>
          <w:rFonts w:ascii="宋体" w:hAnsi="宋体" w:cs="宋体" w:hint="eastAsia"/>
          <w:szCs w:val="21"/>
        </w:rPr>
        <w:t>金融负债的衍生工具)和指定为以公允价值计量且其变</w:t>
      </w:r>
      <w:r>
        <w:rPr>
          <w:rFonts w:ascii="宋体" w:hAnsi="宋体" w:cs="宋体" w:hint="eastAsia"/>
          <w:szCs w:val="21"/>
        </w:rPr>
        <w:lastRenderedPageBreak/>
        <w:t xml:space="preserve">动计入当期损益的金融负债。 </w:t>
      </w:r>
    </w:p>
    <w:p w14:paraId="7623FF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初始确认后，对于该类金融负债以公允价值进行后续计量，除与套期会计有关外，产生的利得或损失(包括利息费用)计入当期损益。 </w:t>
      </w:r>
    </w:p>
    <w:p w14:paraId="518BFAE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计量的金融负债 </w:t>
      </w:r>
    </w:p>
    <w:p w14:paraId="4051E2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初始确认后，对其他金融负债采用实际利率法以摊</w:t>
      </w:r>
      <w:proofErr w:type="gramStart"/>
      <w:r>
        <w:rPr>
          <w:rFonts w:ascii="宋体" w:hAnsi="宋体" w:cs="宋体" w:hint="eastAsia"/>
          <w:szCs w:val="21"/>
        </w:rPr>
        <w:t>余成本</w:t>
      </w:r>
      <w:proofErr w:type="gramEnd"/>
      <w:r>
        <w:rPr>
          <w:rFonts w:ascii="宋体" w:hAnsi="宋体" w:cs="宋体" w:hint="eastAsia"/>
          <w:szCs w:val="21"/>
        </w:rPr>
        <w:t>计量。</w:t>
      </w:r>
    </w:p>
    <w:p w14:paraId="3944B856"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5</w:t>
      </w:r>
      <w:r>
        <w:rPr>
          <w:rFonts w:hAnsi="宋体"/>
          <w:b/>
          <w:color w:val="000000"/>
        </w:rPr>
        <w:t>、</w:t>
      </w:r>
      <w:r>
        <w:rPr>
          <w:rFonts w:hAnsi="宋体" w:hint="eastAsia"/>
          <w:b/>
          <w:color w:val="000000"/>
        </w:rPr>
        <w:t>金融资产及金融负债的列报</w:t>
      </w:r>
    </w:p>
    <w:p w14:paraId="2E9BE7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金融资产和金融负债在资产负债表内分别列示，没有相互抵消。但是，同时满足下列条件的以相互抵消后的净额在资产负债表内列示： </w:t>
      </w:r>
    </w:p>
    <w:p w14:paraId="3361F75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本公司具有抵消已确认金额的法定权力，且该种法定权力是当前可执行的； </w:t>
      </w:r>
    </w:p>
    <w:p w14:paraId="5475D30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本公司计划以净额结算，或同时变现该金融资产和清偿该金融负债。</w:t>
      </w:r>
    </w:p>
    <w:p w14:paraId="0BDE2F38"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6</w:t>
      </w:r>
      <w:r>
        <w:rPr>
          <w:rFonts w:hAnsi="宋体"/>
          <w:b/>
          <w:color w:val="000000"/>
        </w:rPr>
        <w:t>、</w:t>
      </w:r>
      <w:r>
        <w:rPr>
          <w:rFonts w:hAnsi="宋体" w:hint="eastAsia"/>
          <w:b/>
          <w:color w:val="000000"/>
        </w:rPr>
        <w:t>金融资产和金融负债的转移及终止确认</w:t>
      </w:r>
    </w:p>
    <w:p w14:paraId="3E77798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金融资产在满足下列条件之一时，将被终止确认：</w:t>
      </w:r>
    </w:p>
    <w:p w14:paraId="7EB808B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收取该金融资产现金流量的合同权利终止； </w:t>
      </w:r>
    </w:p>
    <w:p w14:paraId="20F7A4B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 该金融资产已转移，且本公司将金融资产所有权上几乎所有的风险和报酬转移给转入方； </w:t>
      </w:r>
    </w:p>
    <w:p w14:paraId="29B2A6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 该金融资产已转移，虽然本公司既没有转移也没有保留金融资产所有权上几乎所有的风险和报酬，但是未保留对该金融资产的控制。</w:t>
      </w:r>
    </w:p>
    <w:p w14:paraId="5421D2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金融资产转移整体满足终止确认条件的，本公司将下列两项金额的差额计入当期损益： </w:t>
      </w:r>
    </w:p>
    <w:p w14:paraId="13A5CF6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 被转移金融资产在终止确认日的账面价值； </w:t>
      </w:r>
    </w:p>
    <w:p w14:paraId="2279390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因转移金融资产而收到的对价； </w:t>
      </w:r>
    </w:p>
    <w:p w14:paraId="7EB5885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金融负债 (或其一部分) 的现时义务已经解除的，本公司终止确认该金融负债 (或该部分金融负债) 。</w:t>
      </w:r>
    </w:p>
    <w:p w14:paraId="216D5381"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7</w:t>
      </w:r>
      <w:r>
        <w:rPr>
          <w:rFonts w:hAnsi="宋体"/>
          <w:b/>
          <w:color w:val="000000"/>
        </w:rPr>
        <w:t>、</w:t>
      </w:r>
      <w:r>
        <w:rPr>
          <w:rFonts w:hAnsi="宋体" w:hint="eastAsia"/>
          <w:b/>
          <w:color w:val="000000"/>
        </w:rPr>
        <w:t>金融资产的减值</w:t>
      </w:r>
    </w:p>
    <w:p w14:paraId="50C39B8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本公司以预期信用损失为基础，对以下项目进行减值会计处理并确认损失准备：</w:t>
      </w:r>
    </w:p>
    <w:p w14:paraId="1B38971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-以摊</w:t>
      </w:r>
      <w:proofErr w:type="gramStart"/>
      <w:r>
        <w:rPr>
          <w:rFonts w:ascii="宋体" w:hAnsi="宋体" w:cs="宋体" w:hint="eastAsia"/>
          <w:szCs w:val="21"/>
        </w:rPr>
        <w:t>余成本</w:t>
      </w:r>
      <w:proofErr w:type="gramEnd"/>
      <w:r>
        <w:rPr>
          <w:rFonts w:ascii="宋体" w:hAnsi="宋体" w:cs="宋体" w:hint="eastAsia"/>
          <w:szCs w:val="21"/>
        </w:rPr>
        <w:t>计量的金融资产；</w:t>
      </w:r>
    </w:p>
    <w:p w14:paraId="68E9170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-以公允价值计量且其变动计入其他综合收益的债权投资。</w:t>
      </w:r>
    </w:p>
    <w:p w14:paraId="1C16CCE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本公司持有的其他以公允价值计量的金融资产不适用预期信用损失模型，包括以公允价值计量且其变动计入当期损益的权益工具投资，指定为以公允价值计量且其变动计入其他综合收益的权益工具投资，</w:t>
      </w:r>
      <w:r>
        <w:rPr>
          <w:rFonts w:ascii="宋体" w:hAnsi="宋体" w:cs="宋体" w:hint="eastAsia"/>
          <w:szCs w:val="21"/>
        </w:rPr>
        <w:lastRenderedPageBreak/>
        <w:t xml:space="preserve">以及衍生金融资产。 </w:t>
      </w:r>
    </w:p>
    <w:p w14:paraId="52F9619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（1）预期信用损失的计量 </w:t>
      </w:r>
    </w:p>
    <w:p w14:paraId="2D82573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预期信用损失，是指以发生违约的风险为权重的金融工具信用损失的加权平均值。信用损失，是指本公司按照</w:t>
      </w:r>
      <w:proofErr w:type="gramStart"/>
      <w:r>
        <w:rPr>
          <w:rFonts w:ascii="宋体" w:hAnsi="宋体" w:cs="宋体" w:hint="eastAsia"/>
          <w:szCs w:val="21"/>
        </w:rPr>
        <w:t>原实际</w:t>
      </w:r>
      <w:proofErr w:type="gramEnd"/>
      <w:r>
        <w:rPr>
          <w:rFonts w:ascii="宋体" w:hAnsi="宋体" w:cs="宋体" w:hint="eastAsia"/>
          <w:szCs w:val="21"/>
        </w:rPr>
        <w:t xml:space="preserve">利率折现的、根据合同应收的所有合同现金流量与预期收取的所有现金流量之间的差额，即全部现金短缺的现值。 </w:t>
      </w:r>
    </w:p>
    <w:p w14:paraId="6611622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在计量预期信用损失时，本公司需考虑的最长期限为企业面临信用风险的最长合同期限(包括考虑续约选择权)。 </w:t>
      </w:r>
    </w:p>
    <w:p w14:paraId="63CC51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整个存续期预期信用损失，是指因金融工具整个预计存续期内所有可能发生的违约事件而导致的预期信用损失。</w:t>
      </w:r>
    </w:p>
    <w:p w14:paraId="1F08DB8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未来12 </w:t>
      </w:r>
      <w:proofErr w:type="gramStart"/>
      <w:r>
        <w:rPr>
          <w:rFonts w:ascii="宋体" w:hAnsi="宋体" w:cs="宋体" w:hint="eastAsia"/>
          <w:szCs w:val="21"/>
        </w:rPr>
        <w:t>个</w:t>
      </w:r>
      <w:proofErr w:type="gramEnd"/>
      <w:r>
        <w:rPr>
          <w:rFonts w:ascii="宋体" w:hAnsi="宋体" w:cs="宋体" w:hint="eastAsia"/>
          <w:szCs w:val="21"/>
        </w:rPr>
        <w:t xml:space="preserve">月内预期信用损失，是指因资产负债表日后12个月内 (若金融工具的预计存续期少于12个月，则为预计存续期)可能发生的金融工具违约事件而导致的预期信用损失，是整个存续期预期信用损失的一部分。 </w:t>
      </w:r>
    </w:p>
    <w:p w14:paraId="2C5400A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应收账款，本公司始终按照相当于整个存续期内预期信用损失的金额计量其损失准备。本公司基于历史信用损失经验、使用准备矩阵计算上述金融资产的预期信用损失，相关历史经验根据资产负债表日应收对象的特定因素、以及对当前状况和未来经济状况预测的评估进行调整。</w:t>
      </w:r>
    </w:p>
    <w:p w14:paraId="1DDC93F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除应收账款外，本公司对满足下列情形的金融工具按照相当于未来12 </w:t>
      </w:r>
      <w:proofErr w:type="gramStart"/>
      <w:r>
        <w:rPr>
          <w:rFonts w:ascii="宋体" w:hAnsi="宋体" w:cs="宋体" w:hint="eastAsia"/>
          <w:szCs w:val="21"/>
        </w:rPr>
        <w:t>个</w:t>
      </w:r>
      <w:proofErr w:type="gramEnd"/>
      <w:r>
        <w:rPr>
          <w:rFonts w:ascii="宋体" w:hAnsi="宋体" w:cs="宋体" w:hint="eastAsia"/>
          <w:szCs w:val="21"/>
        </w:rPr>
        <w:t>月内预期信用损失的金额计量其损失准备，对其他金融工具按照相当于整个存续期内预期信用损失的金额计量其损失准备：</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该金融工具在资产负债表日只具有较低的信用风险；或</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该金融工具的信用风险自初始确认后并未显著增加。</w:t>
      </w:r>
    </w:p>
    <w:p w14:paraId="05F5E2A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1）具有较低的信用风险 </w:t>
      </w:r>
    </w:p>
    <w:p w14:paraId="28745F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如果金融工具的违约风险较低，借款人在短期内履行其合同现金流量义务的能力很强，并且即便较长时期内经济形势和经营环境存在不利变化但未必一定降低应收对象履行其合同现金流量义务的能力，该金融工具被视为具有较低的信用风险。 </w:t>
      </w:r>
    </w:p>
    <w:p w14:paraId="12266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2）信用风险显著增加 </w:t>
      </w:r>
    </w:p>
    <w:p w14:paraId="49AEE34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本公司通过比较金融工具在资产负债表日发生违约的风险与在初始确认日发生违约的风险，以确定金融工具预计存续期内发生违约风险的相对变化，以评估金融工具的信用风险自初始确认后是否已显著增加。</w:t>
      </w:r>
    </w:p>
    <w:p w14:paraId="67456D9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在确定信用风险自初始确认后是否显著增加时，本公司考虑无须付出不必要的额外成本或努力即可获得的合理且有依据的信息，包括前瞻性信息。本公司考虑的信息包括：</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债务人未能按合同到期日支</w:t>
      </w:r>
      <w:r>
        <w:rPr>
          <w:rFonts w:ascii="宋体" w:hAnsi="宋体" w:cs="宋体" w:hint="eastAsia"/>
          <w:szCs w:val="21"/>
        </w:rPr>
        <w:lastRenderedPageBreak/>
        <w:t>付本金和利息的情况；</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已发生的或预期的金融工具的外部或内部信用评级(如有) 的严重恶化；</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已发生的或预期的债务人经营成果的严重恶化；</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 xml:space="preserve">现存的或预期的技术、市场、经济或法律环境变化，并将对债务人对本公司的还款能力产生重大不利影响。 </w:t>
      </w:r>
    </w:p>
    <w:p w14:paraId="7AD7AD0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根据金融工具的性质，本公司以单项金融工具或金融工具组合为基础评估信用风险是否显著增加。以金融工具组合为基础进行评估时，本公司可基于共同信用风险特征对金融工具进行分类。</w:t>
      </w:r>
    </w:p>
    <w:p w14:paraId="51E7994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（2）已发生信用减值的金融资产 </w:t>
      </w:r>
    </w:p>
    <w:p w14:paraId="7BD9CB5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本公司在资产负债表日评估以摊</w:t>
      </w:r>
      <w:proofErr w:type="gramStart"/>
      <w:r>
        <w:rPr>
          <w:rFonts w:ascii="宋体" w:hAnsi="宋体" w:cs="宋体" w:hint="eastAsia"/>
          <w:szCs w:val="21"/>
        </w:rPr>
        <w:t>余成本</w:t>
      </w:r>
      <w:proofErr w:type="gramEnd"/>
      <w:r>
        <w:rPr>
          <w:rFonts w:ascii="宋体" w:hAnsi="宋体" w:cs="宋体" w:hint="eastAsia"/>
          <w:szCs w:val="21"/>
        </w:rPr>
        <w:t>计量的金融资产是否已发生信用减值。当对金融资产预期未来现金流量具有不利影响的一项或多项事件发生时，该金融资产成为已发生信用减值的金融资产。金融资产已发生信用减值的证据包括下列可观察信息：</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发行方或债务人发生重大财务困难；</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债务人违反合同，如偿付利息或本金违约或逾期等；</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本公司出于与债务人财务困难有关的经济或合同考虑，给予债务人在任何其他情况下都不会做出的让步；</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债务人很可能破产或进行其他财务重组；</w:t>
      </w:r>
      <w:r>
        <w:rPr>
          <w:rFonts w:ascii="宋体" w:hAnsi="宋体" w:cs="宋体" w:hint="eastAsia"/>
          <w:szCs w:val="21"/>
        </w:rPr>
        <w:fldChar w:fldCharType="begin"/>
      </w:r>
      <w:r>
        <w:rPr>
          <w:rFonts w:ascii="宋体" w:hAnsi="宋体" w:cs="宋体" w:hint="eastAsia"/>
          <w:szCs w:val="21"/>
        </w:rPr>
        <w:instrText xml:space="preserve"> eq \o\ac(○,5)</w:instrText>
      </w:r>
      <w:r>
        <w:rPr>
          <w:rFonts w:ascii="宋体" w:hAnsi="宋体" w:cs="宋体" w:hint="eastAsia"/>
          <w:szCs w:val="21"/>
        </w:rPr>
        <w:fldChar w:fldCharType="end"/>
      </w:r>
      <w:r>
        <w:rPr>
          <w:rFonts w:ascii="宋体" w:hAnsi="宋体" w:cs="宋体" w:hint="eastAsia"/>
          <w:szCs w:val="21"/>
        </w:rPr>
        <w:t xml:space="preserve">发行方或债务人财务困难导致该金融资产的活跃市场消失。 </w:t>
      </w:r>
    </w:p>
    <w:p w14:paraId="70B783B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（3）预期信用损失准备的列报</w:t>
      </w:r>
    </w:p>
    <w:p w14:paraId="31D6FFC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为反映金融工具的信用风险自初始确认后的变化，本公司在每个资产负债表日重新计量预期信用损失，由此形成的损失准备的增加或转回金额，应当作为减值损失或利得计入当期损益。对于以摊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计量的金融资产，损失准备抵减该金融资产在资产负债表中列示的账面价值。 </w:t>
      </w:r>
    </w:p>
    <w:p w14:paraId="7BF849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（4）核销 </w:t>
      </w:r>
    </w:p>
    <w:p w14:paraId="3AA203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如果本公司不再合理预期金融资产合同现金流量能够全部或部分收回，则直接</w:t>
      </w:r>
      <w:proofErr w:type="gramStart"/>
      <w:r>
        <w:rPr>
          <w:rFonts w:ascii="宋体" w:hAnsi="宋体" w:cs="宋体" w:hint="eastAsia"/>
          <w:szCs w:val="21"/>
        </w:rPr>
        <w:t>减记该</w:t>
      </w:r>
      <w:proofErr w:type="gramEnd"/>
      <w:r>
        <w:rPr>
          <w:rFonts w:ascii="宋体" w:hAnsi="宋体" w:cs="宋体" w:hint="eastAsia"/>
          <w:szCs w:val="21"/>
        </w:rPr>
        <w:t>金融资产的账面余额。这种</w:t>
      </w:r>
      <w:proofErr w:type="gramStart"/>
      <w:r>
        <w:rPr>
          <w:rFonts w:ascii="宋体" w:hAnsi="宋体" w:cs="宋体" w:hint="eastAsia"/>
          <w:szCs w:val="21"/>
        </w:rPr>
        <w:t>减记构成</w:t>
      </w:r>
      <w:proofErr w:type="gramEnd"/>
      <w:r>
        <w:rPr>
          <w:rFonts w:ascii="宋体" w:hAnsi="宋体" w:cs="宋体" w:hint="eastAsia"/>
          <w:szCs w:val="21"/>
        </w:rPr>
        <w:t>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p>
    <w:p w14:paraId="77EA9F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已减记的金融资产以后又收回的，作为减值损失的转回计入收回当期的损益。</w:t>
      </w:r>
    </w:p>
    <w:p w14:paraId="00D98D57"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8、权益工具</w:t>
      </w:r>
    </w:p>
    <w:p w14:paraId="5A6F595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本公司发行权益工具收到的对价扣除交易费用后，计入股东权益。回购本公司权益工具支付的对价和交易费用，减少股东权益。</w:t>
      </w:r>
    </w:p>
    <w:p w14:paraId="6F7F12C2"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t>（七）应收款项的确认和计量</w:t>
      </w:r>
    </w:p>
    <w:p w14:paraId="2B630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由收入准则规范的交易形成且未包含重大融资成分或不考虑不超过一年的合同中的融资成分的应收账款按照相当于整个存续期内预期信用损失的金额计量损失准备。应收账款在组合基础上采用减值矩阵确定信用损失。本公司以共同风险特征为依据，按照客户类别等共同信用风险特征将应收账</w:t>
      </w:r>
      <w:r>
        <w:rPr>
          <w:rFonts w:ascii="宋体" w:hAnsi="宋体" w:cs="宋体" w:hint="eastAsia"/>
          <w:szCs w:val="21"/>
        </w:rPr>
        <w:lastRenderedPageBreak/>
        <w:t>款分为不同组别。应收账款按照信用风险特征组合计提坏账准备，组合类别及确定依据如下：</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373"/>
        <w:gridCol w:w="3467"/>
        <w:gridCol w:w="4163"/>
      </w:tblGrid>
      <w:tr w:rsidR="00156D1C" w14:paraId="53642D62" w14:textId="77777777">
        <w:trPr>
          <w:trHeight w:val="680"/>
          <w:tblHeader/>
        </w:trPr>
        <w:tc>
          <w:tcPr>
            <w:tcW w:w="1373" w:type="dxa"/>
            <w:tcBorders>
              <w:top w:val="single" w:sz="12" w:space="0" w:color="auto"/>
              <w:bottom w:val="single" w:sz="4" w:space="0" w:color="auto"/>
              <w:right w:val="single" w:sz="4" w:space="0" w:color="auto"/>
            </w:tcBorders>
            <w:vAlign w:val="center"/>
          </w:tcPr>
          <w:p w14:paraId="710DE79D" w14:textId="77777777" w:rsidR="00156D1C" w:rsidRDefault="00000000">
            <w:pPr>
              <w:pStyle w:val="af4"/>
              <w:jc w:val="center"/>
              <w:rPr>
                <w:rFonts w:hAnsi="宋体" w:hint="eastAsia"/>
                <w:color w:val="000000"/>
                <w:sz w:val="21"/>
                <w:szCs w:val="21"/>
              </w:rPr>
            </w:pPr>
            <w:r>
              <w:rPr>
                <w:rFonts w:hAnsi="宋体" w:hint="eastAsia"/>
                <w:color w:val="000000"/>
                <w:sz w:val="21"/>
                <w:szCs w:val="21"/>
              </w:rPr>
              <w:t>组合类别</w:t>
            </w:r>
          </w:p>
        </w:tc>
        <w:tc>
          <w:tcPr>
            <w:tcW w:w="3467" w:type="dxa"/>
            <w:tcBorders>
              <w:top w:val="single" w:sz="12" w:space="0" w:color="auto"/>
              <w:left w:val="single" w:sz="4" w:space="0" w:color="auto"/>
              <w:bottom w:val="single" w:sz="4" w:space="0" w:color="auto"/>
              <w:right w:val="single" w:sz="4" w:space="0" w:color="auto"/>
            </w:tcBorders>
            <w:vAlign w:val="center"/>
          </w:tcPr>
          <w:p w14:paraId="6E5D22A0" w14:textId="77777777" w:rsidR="00156D1C" w:rsidRDefault="00000000">
            <w:pPr>
              <w:pStyle w:val="af4"/>
              <w:jc w:val="center"/>
              <w:rPr>
                <w:rFonts w:hAnsi="宋体" w:hint="eastAsia"/>
                <w:color w:val="000000"/>
                <w:sz w:val="21"/>
                <w:szCs w:val="21"/>
              </w:rPr>
            </w:pPr>
            <w:r>
              <w:rPr>
                <w:rFonts w:hAnsi="宋体" w:hint="eastAsia"/>
                <w:color w:val="000000"/>
                <w:sz w:val="21"/>
                <w:szCs w:val="21"/>
              </w:rPr>
              <w:t>预期信用损失确定依据</w:t>
            </w:r>
          </w:p>
        </w:tc>
        <w:tc>
          <w:tcPr>
            <w:tcW w:w="4163" w:type="dxa"/>
            <w:tcBorders>
              <w:top w:val="single" w:sz="12" w:space="0" w:color="auto"/>
              <w:left w:val="single" w:sz="4" w:space="0" w:color="auto"/>
              <w:bottom w:val="single" w:sz="4" w:space="0" w:color="auto"/>
            </w:tcBorders>
            <w:vAlign w:val="center"/>
          </w:tcPr>
          <w:p w14:paraId="44B7DC70" w14:textId="77777777" w:rsidR="00156D1C" w:rsidRDefault="00000000">
            <w:pPr>
              <w:pStyle w:val="af4"/>
              <w:jc w:val="center"/>
              <w:rPr>
                <w:rFonts w:hAnsi="宋体" w:hint="eastAsia"/>
                <w:color w:val="000000"/>
                <w:sz w:val="21"/>
                <w:szCs w:val="21"/>
              </w:rPr>
            </w:pPr>
            <w:r>
              <w:rPr>
                <w:rFonts w:hAnsi="宋体" w:hint="eastAsia"/>
                <w:color w:val="000000"/>
                <w:sz w:val="21"/>
                <w:szCs w:val="21"/>
              </w:rPr>
              <w:t>计提方法</w:t>
            </w:r>
          </w:p>
        </w:tc>
      </w:tr>
      <w:tr w:rsidR="00156D1C" w14:paraId="7487EA78" w14:textId="77777777">
        <w:trPr>
          <w:trHeight w:val="680"/>
        </w:trPr>
        <w:tc>
          <w:tcPr>
            <w:tcW w:w="1373" w:type="dxa"/>
            <w:tcBorders>
              <w:top w:val="single" w:sz="4" w:space="0" w:color="auto"/>
              <w:bottom w:val="single" w:sz="4" w:space="0" w:color="auto"/>
              <w:right w:val="single" w:sz="4" w:space="0" w:color="auto"/>
            </w:tcBorders>
            <w:vAlign w:val="center"/>
          </w:tcPr>
          <w:p w14:paraId="5151441A" w14:textId="77777777" w:rsidR="00156D1C" w:rsidRDefault="00000000">
            <w:pPr>
              <w:pStyle w:val="af4"/>
              <w:rPr>
                <w:rFonts w:hAnsi="宋体" w:hint="eastAsia"/>
                <w:color w:val="000000"/>
                <w:sz w:val="21"/>
                <w:szCs w:val="21"/>
              </w:rPr>
            </w:pPr>
            <w:r>
              <w:rPr>
                <w:rFonts w:hAnsi="宋体" w:hint="eastAsia"/>
                <w:color w:val="000000"/>
                <w:sz w:val="21"/>
                <w:szCs w:val="21"/>
              </w:rPr>
              <w:t>关联方</w:t>
            </w:r>
          </w:p>
        </w:tc>
        <w:tc>
          <w:tcPr>
            <w:tcW w:w="3467" w:type="dxa"/>
            <w:tcBorders>
              <w:top w:val="single" w:sz="4" w:space="0" w:color="auto"/>
              <w:left w:val="single" w:sz="4" w:space="0" w:color="auto"/>
              <w:bottom w:val="single" w:sz="4" w:space="0" w:color="auto"/>
              <w:right w:val="single" w:sz="4" w:space="0" w:color="auto"/>
            </w:tcBorders>
            <w:vAlign w:val="center"/>
          </w:tcPr>
          <w:p w14:paraId="398596D2"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根据业务性质，认定无信用风险，主要系合并范围内关联方应收款项</w:t>
            </w:r>
          </w:p>
        </w:tc>
        <w:tc>
          <w:tcPr>
            <w:tcW w:w="4163" w:type="dxa"/>
            <w:tcBorders>
              <w:top w:val="single" w:sz="4" w:space="0" w:color="auto"/>
              <w:left w:val="single" w:sz="4" w:space="0" w:color="auto"/>
              <w:bottom w:val="single" w:sz="4" w:space="0" w:color="auto"/>
            </w:tcBorders>
            <w:vAlign w:val="center"/>
          </w:tcPr>
          <w:p w14:paraId="0AD77ABF"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032D1607" w14:textId="77777777">
        <w:trPr>
          <w:trHeight w:val="680"/>
        </w:trPr>
        <w:tc>
          <w:tcPr>
            <w:tcW w:w="1373" w:type="dxa"/>
            <w:tcBorders>
              <w:top w:val="single" w:sz="4" w:space="0" w:color="auto"/>
              <w:bottom w:val="single" w:sz="4" w:space="0" w:color="auto"/>
              <w:right w:val="single" w:sz="4" w:space="0" w:color="auto"/>
            </w:tcBorders>
            <w:vAlign w:val="center"/>
          </w:tcPr>
          <w:p w14:paraId="3748F79C" w14:textId="77777777" w:rsidR="00156D1C" w:rsidRDefault="00000000">
            <w:pPr>
              <w:pStyle w:val="af4"/>
              <w:rPr>
                <w:rFonts w:hAnsi="宋体" w:hint="eastAsia"/>
                <w:color w:val="000000"/>
                <w:sz w:val="21"/>
                <w:szCs w:val="21"/>
              </w:rPr>
            </w:pPr>
            <w:r>
              <w:rPr>
                <w:rFonts w:hAnsi="宋体" w:hint="eastAsia"/>
                <w:color w:val="000000"/>
                <w:sz w:val="21"/>
                <w:szCs w:val="21"/>
              </w:rPr>
              <w:t>备用金、押金</w:t>
            </w:r>
          </w:p>
        </w:tc>
        <w:tc>
          <w:tcPr>
            <w:tcW w:w="3467" w:type="dxa"/>
            <w:tcBorders>
              <w:top w:val="single" w:sz="4" w:space="0" w:color="auto"/>
              <w:left w:val="single" w:sz="4" w:space="0" w:color="auto"/>
              <w:bottom w:val="single" w:sz="4" w:space="0" w:color="auto"/>
              <w:right w:val="single" w:sz="4" w:space="0" w:color="auto"/>
            </w:tcBorders>
            <w:vAlign w:val="center"/>
          </w:tcPr>
          <w:p w14:paraId="09A1A78F"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根据业务性质，认定无信用风险，主要系保证金及押金、备用金等</w:t>
            </w:r>
          </w:p>
        </w:tc>
        <w:tc>
          <w:tcPr>
            <w:tcW w:w="4163" w:type="dxa"/>
            <w:tcBorders>
              <w:top w:val="single" w:sz="4" w:space="0" w:color="auto"/>
              <w:left w:val="single" w:sz="4" w:space="0" w:color="auto"/>
              <w:bottom w:val="single" w:sz="4" w:space="0" w:color="auto"/>
            </w:tcBorders>
            <w:vAlign w:val="center"/>
          </w:tcPr>
          <w:p w14:paraId="52E96D2B"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4666EE4A" w14:textId="77777777">
        <w:trPr>
          <w:trHeight w:val="680"/>
        </w:trPr>
        <w:tc>
          <w:tcPr>
            <w:tcW w:w="1373" w:type="dxa"/>
            <w:tcBorders>
              <w:top w:val="single" w:sz="4" w:space="0" w:color="auto"/>
              <w:bottom w:val="single" w:sz="12" w:space="0" w:color="auto"/>
              <w:right w:val="single" w:sz="4" w:space="0" w:color="auto"/>
            </w:tcBorders>
            <w:vAlign w:val="center"/>
          </w:tcPr>
          <w:p w14:paraId="2E4DC673" w14:textId="77777777" w:rsidR="00156D1C" w:rsidRDefault="00000000">
            <w:pPr>
              <w:pStyle w:val="af4"/>
              <w:rPr>
                <w:rFonts w:hAnsi="宋体" w:hint="eastAsia"/>
                <w:color w:val="000000"/>
                <w:sz w:val="21"/>
                <w:szCs w:val="21"/>
              </w:rPr>
            </w:pPr>
            <w:r>
              <w:rPr>
                <w:rFonts w:hAnsi="宋体" w:hint="eastAsia"/>
                <w:color w:val="000000"/>
                <w:sz w:val="21"/>
                <w:szCs w:val="21"/>
              </w:rPr>
              <w:t>应收款项</w:t>
            </w:r>
          </w:p>
        </w:tc>
        <w:tc>
          <w:tcPr>
            <w:tcW w:w="3467" w:type="dxa"/>
            <w:tcBorders>
              <w:top w:val="single" w:sz="4" w:space="0" w:color="auto"/>
              <w:left w:val="single" w:sz="4" w:space="0" w:color="auto"/>
              <w:bottom w:val="single" w:sz="12" w:space="0" w:color="auto"/>
              <w:right w:val="single" w:sz="4" w:space="0" w:color="auto"/>
            </w:tcBorders>
            <w:vAlign w:val="center"/>
          </w:tcPr>
          <w:p w14:paraId="2AD4C488" w14:textId="77777777" w:rsidR="00156D1C" w:rsidRDefault="00000000">
            <w:pPr>
              <w:pStyle w:val="af4"/>
              <w:rPr>
                <w:rFonts w:hAnsi="宋体" w:hint="eastAsia"/>
                <w:color w:val="000000"/>
                <w:sz w:val="21"/>
                <w:szCs w:val="21"/>
              </w:rPr>
            </w:pPr>
            <w:proofErr w:type="gramStart"/>
            <w:r>
              <w:rPr>
                <w:rFonts w:hAnsi="宋体" w:hint="eastAsia"/>
                <w:color w:val="000000"/>
                <w:sz w:val="21"/>
                <w:szCs w:val="21"/>
              </w:rPr>
              <w:t>以账龄组</w:t>
            </w:r>
            <w:proofErr w:type="gramEnd"/>
            <w:r>
              <w:rPr>
                <w:rFonts w:hAnsi="宋体" w:hint="eastAsia"/>
                <w:color w:val="000000"/>
                <w:sz w:val="21"/>
                <w:szCs w:val="21"/>
              </w:rPr>
              <w:t>合作为信用风险特征组合，按信用风险特征组合对应收账款计算预期信用损失</w:t>
            </w:r>
          </w:p>
        </w:tc>
        <w:tc>
          <w:tcPr>
            <w:tcW w:w="4163" w:type="dxa"/>
            <w:tcBorders>
              <w:top w:val="single" w:sz="4" w:space="0" w:color="auto"/>
              <w:left w:val="single" w:sz="4" w:space="0" w:color="auto"/>
              <w:bottom w:val="single" w:sz="12" w:space="0" w:color="auto"/>
            </w:tcBorders>
            <w:vAlign w:val="center"/>
          </w:tcPr>
          <w:p w14:paraId="3FCE2CD8" w14:textId="77777777" w:rsidR="00156D1C" w:rsidRDefault="00000000">
            <w:pPr>
              <w:pStyle w:val="af4"/>
              <w:rPr>
                <w:rFonts w:hAnsi="宋体" w:hint="eastAsia"/>
                <w:color w:val="000000"/>
                <w:sz w:val="21"/>
                <w:szCs w:val="21"/>
              </w:rPr>
            </w:pPr>
            <w:r>
              <w:rPr>
                <w:rFonts w:hAnsi="宋体" w:hint="eastAsia"/>
                <w:color w:val="000000"/>
                <w:sz w:val="21"/>
                <w:szCs w:val="21"/>
              </w:rPr>
              <w:t>参考历史信用损失经验，结合当前状况以及对未来经济状况的预测，编制</w:t>
            </w:r>
            <w:proofErr w:type="gramStart"/>
            <w:r>
              <w:rPr>
                <w:rFonts w:hAnsi="宋体" w:hint="eastAsia"/>
                <w:color w:val="000000"/>
                <w:sz w:val="21"/>
                <w:szCs w:val="21"/>
              </w:rPr>
              <w:t>应收款账龄</w:t>
            </w:r>
            <w:proofErr w:type="gramEnd"/>
            <w:r>
              <w:rPr>
                <w:rFonts w:hAnsi="宋体" w:hint="eastAsia"/>
                <w:color w:val="000000"/>
                <w:sz w:val="21"/>
                <w:szCs w:val="21"/>
              </w:rPr>
              <w:t>与整个存续期预期信用损失率对照表，计算预期信用损失</w:t>
            </w:r>
          </w:p>
        </w:tc>
      </w:tr>
    </w:tbl>
    <w:p w14:paraId="380574E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作为本公司信用风险管理的一部分，本公司利用应收账款账龄为基础来评估各类应收账款的预期信用损失。 应收账款的信用风险与预期信用损失率如下：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EA984B3" w14:textId="77777777">
        <w:trPr>
          <w:trHeight w:val="443"/>
          <w:tblHeader/>
        </w:trPr>
        <w:tc>
          <w:tcPr>
            <w:tcW w:w="2499" w:type="pct"/>
            <w:tcBorders>
              <w:top w:val="single" w:sz="12" w:space="0" w:color="auto"/>
              <w:bottom w:val="single" w:sz="4" w:space="0" w:color="auto"/>
              <w:right w:val="single" w:sz="4" w:space="0" w:color="auto"/>
            </w:tcBorders>
            <w:vAlign w:val="center"/>
          </w:tcPr>
          <w:p w14:paraId="7DDECBE3" w14:textId="77777777" w:rsidR="00156D1C" w:rsidRDefault="00000000">
            <w:pPr>
              <w:pStyle w:val="af4"/>
              <w:jc w:val="center"/>
              <w:rPr>
                <w:rFonts w:hAnsi="宋体" w:hint="eastAsia"/>
                <w:color w:val="000000"/>
              </w:rPr>
            </w:pPr>
            <w:proofErr w:type="gramStart"/>
            <w:r>
              <w:rPr>
                <w:rFonts w:hAnsi="宋体"/>
                <w:color w:val="000000"/>
              </w:rPr>
              <w:t>账</w:t>
            </w:r>
            <w:proofErr w:type="gramEnd"/>
            <w:r>
              <w:rPr>
                <w:rFonts w:hAnsi="宋体"/>
                <w:color w:val="000000"/>
              </w:rPr>
              <w:t xml:space="preserve">   龄</w:t>
            </w:r>
          </w:p>
        </w:tc>
        <w:tc>
          <w:tcPr>
            <w:tcW w:w="2500" w:type="pct"/>
            <w:tcBorders>
              <w:top w:val="single" w:sz="12" w:space="0" w:color="auto"/>
              <w:left w:val="single" w:sz="4" w:space="0" w:color="auto"/>
              <w:bottom w:val="single" w:sz="4" w:space="0" w:color="auto"/>
            </w:tcBorders>
            <w:vAlign w:val="center"/>
          </w:tcPr>
          <w:p w14:paraId="7495B710"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4ED88D03" w14:textId="77777777">
        <w:trPr>
          <w:trHeight w:val="462"/>
        </w:trPr>
        <w:tc>
          <w:tcPr>
            <w:tcW w:w="2499" w:type="pct"/>
            <w:tcBorders>
              <w:top w:val="single" w:sz="4" w:space="0" w:color="auto"/>
              <w:bottom w:val="single" w:sz="4" w:space="0" w:color="auto"/>
              <w:right w:val="single" w:sz="4" w:space="0" w:color="auto"/>
            </w:tcBorders>
            <w:vAlign w:val="center"/>
          </w:tcPr>
          <w:p w14:paraId="02C7F788"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tcBorders>
            <w:vAlign w:val="center"/>
          </w:tcPr>
          <w:p w14:paraId="74F20D07" w14:textId="77777777" w:rsidR="00156D1C" w:rsidRDefault="00000000">
            <w:pPr>
              <w:snapToGrid w:val="0"/>
              <w:spacing w:beforeLines="50" w:before="120" w:afterLines="50" w:after="120"/>
              <w:contextualSpacing/>
              <w:jc w:val="center"/>
              <w:rPr>
                <w:rFonts w:hint="eastAsia"/>
                <w:color w:val="000000"/>
              </w:rPr>
            </w:pPr>
            <w:r>
              <w:rPr>
                <w:szCs w:val="21"/>
              </w:rPr>
              <w:t>0</w:t>
            </w:r>
          </w:p>
        </w:tc>
      </w:tr>
      <w:tr w:rsidR="00156D1C" w14:paraId="35568274" w14:textId="77777777">
        <w:trPr>
          <w:trHeight w:val="414"/>
        </w:trPr>
        <w:tc>
          <w:tcPr>
            <w:tcW w:w="2499" w:type="pct"/>
            <w:tcBorders>
              <w:top w:val="single" w:sz="4" w:space="0" w:color="auto"/>
              <w:bottom w:val="single" w:sz="4" w:space="0" w:color="auto"/>
              <w:right w:val="single" w:sz="4" w:space="0" w:color="auto"/>
            </w:tcBorders>
            <w:vAlign w:val="center"/>
          </w:tcPr>
          <w:p w14:paraId="3A4BA43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tcBorders>
            <w:vAlign w:val="center"/>
          </w:tcPr>
          <w:p w14:paraId="3A7E0926" w14:textId="77777777" w:rsidR="00156D1C" w:rsidRDefault="00000000">
            <w:pPr>
              <w:snapToGrid w:val="0"/>
              <w:spacing w:beforeLines="50" w:before="120" w:afterLines="50" w:after="120"/>
              <w:contextualSpacing/>
              <w:jc w:val="center"/>
              <w:rPr>
                <w:rFonts w:hint="eastAsia"/>
                <w:color w:val="000000"/>
              </w:rPr>
            </w:pPr>
            <w:r>
              <w:rPr>
                <w:szCs w:val="21"/>
              </w:rPr>
              <w:t>5</w:t>
            </w:r>
          </w:p>
        </w:tc>
      </w:tr>
      <w:tr w:rsidR="00156D1C" w14:paraId="4079C8AF" w14:textId="77777777">
        <w:trPr>
          <w:trHeight w:val="433"/>
        </w:trPr>
        <w:tc>
          <w:tcPr>
            <w:tcW w:w="2499" w:type="pct"/>
            <w:tcBorders>
              <w:top w:val="single" w:sz="4" w:space="0" w:color="auto"/>
              <w:bottom w:val="single" w:sz="4" w:space="0" w:color="auto"/>
              <w:right w:val="single" w:sz="4" w:space="0" w:color="auto"/>
            </w:tcBorders>
            <w:vAlign w:val="center"/>
          </w:tcPr>
          <w:p w14:paraId="2A502C2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tcBorders>
            <w:vAlign w:val="center"/>
          </w:tcPr>
          <w:p w14:paraId="49478BE8" w14:textId="77777777" w:rsidR="00156D1C" w:rsidRDefault="00000000">
            <w:pPr>
              <w:snapToGrid w:val="0"/>
              <w:spacing w:beforeLines="50" w:before="120" w:afterLines="50" w:after="120"/>
              <w:contextualSpacing/>
              <w:jc w:val="center"/>
              <w:rPr>
                <w:rFonts w:hint="eastAsia"/>
                <w:color w:val="000000"/>
              </w:rPr>
            </w:pPr>
            <w:r>
              <w:rPr>
                <w:szCs w:val="21"/>
              </w:rPr>
              <w:t>10</w:t>
            </w:r>
          </w:p>
        </w:tc>
      </w:tr>
      <w:tr w:rsidR="00156D1C" w14:paraId="2938CD1C" w14:textId="77777777">
        <w:trPr>
          <w:trHeight w:val="404"/>
        </w:trPr>
        <w:tc>
          <w:tcPr>
            <w:tcW w:w="2499" w:type="pct"/>
            <w:tcBorders>
              <w:top w:val="single" w:sz="4" w:space="0" w:color="auto"/>
              <w:bottom w:val="single" w:sz="4" w:space="0" w:color="auto"/>
              <w:right w:val="single" w:sz="4" w:space="0" w:color="auto"/>
            </w:tcBorders>
            <w:vAlign w:val="center"/>
          </w:tcPr>
          <w:p w14:paraId="3FA1A24B"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tcBorders>
            <w:vAlign w:val="center"/>
          </w:tcPr>
          <w:p w14:paraId="0378ED78" w14:textId="77777777" w:rsidR="00156D1C" w:rsidRDefault="00000000">
            <w:pPr>
              <w:snapToGrid w:val="0"/>
              <w:spacing w:beforeLines="50" w:before="120" w:afterLines="50" w:after="120"/>
              <w:contextualSpacing/>
              <w:jc w:val="center"/>
              <w:rPr>
                <w:rFonts w:hint="eastAsia"/>
                <w:color w:val="000000"/>
              </w:rPr>
            </w:pPr>
            <w:r>
              <w:rPr>
                <w:szCs w:val="21"/>
              </w:rPr>
              <w:t>30</w:t>
            </w:r>
          </w:p>
        </w:tc>
      </w:tr>
      <w:tr w:rsidR="00156D1C" w14:paraId="3D0D6726" w14:textId="77777777">
        <w:trPr>
          <w:trHeight w:val="414"/>
        </w:trPr>
        <w:tc>
          <w:tcPr>
            <w:tcW w:w="2499" w:type="pct"/>
            <w:tcBorders>
              <w:top w:val="single" w:sz="4" w:space="0" w:color="auto"/>
              <w:bottom w:val="single" w:sz="4" w:space="0" w:color="auto"/>
              <w:right w:val="single" w:sz="4" w:space="0" w:color="auto"/>
            </w:tcBorders>
            <w:vAlign w:val="center"/>
          </w:tcPr>
          <w:p w14:paraId="472401D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tcBorders>
            <w:vAlign w:val="center"/>
          </w:tcPr>
          <w:p w14:paraId="1398E2F9" w14:textId="77777777" w:rsidR="00156D1C" w:rsidRDefault="00000000">
            <w:pPr>
              <w:snapToGrid w:val="0"/>
              <w:spacing w:beforeLines="50" w:before="120" w:afterLines="50" w:after="120"/>
              <w:contextualSpacing/>
              <w:jc w:val="center"/>
              <w:rPr>
                <w:rFonts w:hint="eastAsia"/>
                <w:color w:val="000000"/>
              </w:rPr>
            </w:pPr>
            <w:r>
              <w:rPr>
                <w:szCs w:val="21"/>
              </w:rPr>
              <w:t>50</w:t>
            </w:r>
          </w:p>
        </w:tc>
      </w:tr>
      <w:tr w:rsidR="00156D1C" w14:paraId="400505B6" w14:textId="77777777">
        <w:trPr>
          <w:trHeight w:val="395"/>
        </w:trPr>
        <w:tc>
          <w:tcPr>
            <w:tcW w:w="2499" w:type="pct"/>
            <w:tcBorders>
              <w:top w:val="single" w:sz="4" w:space="0" w:color="auto"/>
              <w:bottom w:val="single" w:sz="12" w:space="0" w:color="auto"/>
              <w:right w:val="single" w:sz="4" w:space="0" w:color="auto"/>
            </w:tcBorders>
            <w:vAlign w:val="center"/>
          </w:tcPr>
          <w:p w14:paraId="77A17C9D"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tcBorders>
            <w:vAlign w:val="center"/>
          </w:tcPr>
          <w:p w14:paraId="0DDFCAD5" w14:textId="77777777" w:rsidR="00156D1C" w:rsidRDefault="00000000">
            <w:pPr>
              <w:snapToGrid w:val="0"/>
              <w:spacing w:beforeLines="50" w:before="120" w:afterLines="50" w:after="120"/>
              <w:contextualSpacing/>
              <w:jc w:val="center"/>
              <w:rPr>
                <w:rFonts w:hint="eastAsia"/>
                <w:color w:val="000000"/>
              </w:rPr>
            </w:pPr>
            <w:r>
              <w:rPr>
                <w:szCs w:val="21"/>
              </w:rPr>
              <w:t>100</w:t>
            </w:r>
          </w:p>
        </w:tc>
      </w:tr>
    </w:tbl>
    <w:p w14:paraId="63719BF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应收账款、已有明显迹象表明债务人很可能无法履行还款义务的应收账款等，本公司将该应收账款作为已发生信用减值的应收款项并按照单项工具整个存续期的预期信用损失计量损失准备。</w:t>
      </w:r>
    </w:p>
    <w:p w14:paraId="7195BE9C" w14:textId="77777777" w:rsidR="00156D1C" w:rsidRDefault="00000000">
      <w:pPr>
        <w:snapToGrid w:val="0"/>
        <w:spacing w:beforeLines="50" w:before="120" w:afterLines="50" w:after="120"/>
        <w:ind w:firstLineChars="200" w:firstLine="422"/>
        <w:outlineLvl w:val="1"/>
        <w:rPr>
          <w:rFonts w:ascii="宋体" w:hAnsi="宋体" w:cs="宋体" w:hint="eastAsia"/>
          <w:b/>
          <w:szCs w:val="21"/>
        </w:rPr>
      </w:pPr>
      <w:r>
        <w:rPr>
          <w:rFonts w:ascii="宋体" w:hAnsi="宋体" w:cs="宋体" w:hint="eastAsia"/>
          <w:b/>
          <w:szCs w:val="21"/>
        </w:rPr>
        <w:t>（八）其他应收款</w:t>
      </w:r>
    </w:p>
    <w:p w14:paraId="0F2350F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本公司对其他应收款按历史经验数据和前瞻性信息，确定预期信用损失。信用损失准备的增加或转回金额，作为减值损失或利得计入当期损益。</w:t>
      </w:r>
    </w:p>
    <w:p w14:paraId="67481C6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对于有客观证据表明其已发生信用减值的，如：与对方存在争议或涉及诉讼、仲裁的其他应收款、已有明显迹象表明债务人很可能无法履行还款义务的其他应收款等，本公司将</w:t>
      </w:r>
      <w:proofErr w:type="gramStart"/>
      <w:r>
        <w:rPr>
          <w:rFonts w:ascii="宋体" w:hAnsi="宋体" w:cs="宋体" w:hint="eastAsia"/>
          <w:szCs w:val="21"/>
        </w:rPr>
        <w:t>该其他</w:t>
      </w:r>
      <w:proofErr w:type="gramEnd"/>
      <w:r>
        <w:rPr>
          <w:rFonts w:ascii="宋体" w:hAnsi="宋体" w:cs="宋体" w:hint="eastAsia"/>
          <w:szCs w:val="21"/>
        </w:rPr>
        <w:t>应收款作为已发生信用减值的其他应收款并按照单项工具整个存续期的预期信用损失计量损失准备。</w:t>
      </w:r>
    </w:p>
    <w:p w14:paraId="6155334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其他性质的其他应收款，作为具有类似信用风险特征的组合，本公司基于历史实际信用损失率计算预期信用损失，并考虑历史数据收集期间的经济状况、当前的经济状况与未来经济状况预测。其他应收款按照信用风险特征组合计提坏账准备，组合类别及确定依据如下：</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799"/>
        <w:gridCol w:w="3612"/>
        <w:gridCol w:w="4153"/>
      </w:tblGrid>
      <w:tr w:rsidR="00156D1C" w14:paraId="7557F67F" w14:textId="77777777">
        <w:trPr>
          <w:trHeight w:val="680"/>
          <w:tblHeader/>
        </w:trPr>
        <w:tc>
          <w:tcPr>
            <w:tcW w:w="940" w:type="pct"/>
            <w:tcBorders>
              <w:top w:val="single" w:sz="12" w:space="0" w:color="auto"/>
              <w:left w:val="nil"/>
              <w:bottom w:val="single" w:sz="4" w:space="0" w:color="auto"/>
              <w:right w:val="single" w:sz="4" w:space="0" w:color="auto"/>
            </w:tcBorders>
            <w:vAlign w:val="center"/>
          </w:tcPr>
          <w:p w14:paraId="4DB08D6C" w14:textId="77777777" w:rsidR="00156D1C" w:rsidRDefault="00000000">
            <w:pPr>
              <w:pStyle w:val="af4"/>
              <w:jc w:val="center"/>
              <w:rPr>
                <w:rFonts w:hAnsi="宋体" w:hint="eastAsia"/>
                <w:color w:val="000000"/>
              </w:rPr>
            </w:pPr>
            <w:r>
              <w:rPr>
                <w:rFonts w:hAnsi="宋体" w:hint="eastAsia"/>
                <w:color w:val="000000"/>
              </w:rPr>
              <w:lastRenderedPageBreak/>
              <w:t>组合类别</w:t>
            </w:r>
          </w:p>
        </w:tc>
        <w:tc>
          <w:tcPr>
            <w:tcW w:w="1888" w:type="pct"/>
            <w:tcBorders>
              <w:top w:val="single" w:sz="12" w:space="0" w:color="auto"/>
              <w:left w:val="single" w:sz="4" w:space="0" w:color="auto"/>
              <w:bottom w:val="single" w:sz="4" w:space="0" w:color="auto"/>
              <w:right w:val="single" w:sz="4" w:space="0" w:color="auto"/>
            </w:tcBorders>
            <w:vAlign w:val="center"/>
          </w:tcPr>
          <w:p w14:paraId="37EFBF64" w14:textId="77777777" w:rsidR="00156D1C" w:rsidRDefault="00000000">
            <w:pPr>
              <w:pStyle w:val="af4"/>
              <w:jc w:val="center"/>
              <w:rPr>
                <w:rFonts w:hAnsi="宋体" w:hint="eastAsia"/>
                <w:color w:val="000000"/>
              </w:rPr>
            </w:pPr>
            <w:r>
              <w:rPr>
                <w:rFonts w:hAnsi="宋体" w:hint="eastAsia"/>
                <w:color w:val="000000"/>
              </w:rPr>
              <w:t>预期信用损失确定依据</w:t>
            </w:r>
          </w:p>
        </w:tc>
        <w:tc>
          <w:tcPr>
            <w:tcW w:w="2171" w:type="pct"/>
            <w:tcBorders>
              <w:top w:val="single" w:sz="12" w:space="0" w:color="auto"/>
              <w:left w:val="single" w:sz="4" w:space="0" w:color="auto"/>
              <w:bottom w:val="single" w:sz="4" w:space="0" w:color="auto"/>
              <w:right w:val="nil"/>
            </w:tcBorders>
            <w:vAlign w:val="center"/>
          </w:tcPr>
          <w:p w14:paraId="1166D93D" w14:textId="77777777" w:rsidR="00156D1C" w:rsidRDefault="00000000">
            <w:pPr>
              <w:pStyle w:val="af4"/>
              <w:jc w:val="center"/>
              <w:rPr>
                <w:rFonts w:hAnsi="宋体" w:hint="eastAsia"/>
                <w:color w:val="000000"/>
              </w:rPr>
            </w:pPr>
            <w:r>
              <w:rPr>
                <w:rFonts w:hAnsi="宋体" w:hint="eastAsia"/>
                <w:color w:val="000000"/>
              </w:rPr>
              <w:t>计提方法</w:t>
            </w:r>
          </w:p>
        </w:tc>
      </w:tr>
      <w:tr w:rsidR="00156D1C" w14:paraId="4E06F425" w14:textId="77777777">
        <w:trPr>
          <w:trHeight w:val="680"/>
        </w:trPr>
        <w:tc>
          <w:tcPr>
            <w:tcW w:w="940" w:type="pct"/>
            <w:tcBorders>
              <w:top w:val="single" w:sz="4" w:space="0" w:color="auto"/>
              <w:left w:val="nil"/>
              <w:bottom w:val="single" w:sz="4" w:space="0" w:color="auto"/>
              <w:right w:val="single" w:sz="4" w:space="0" w:color="auto"/>
            </w:tcBorders>
            <w:vAlign w:val="center"/>
          </w:tcPr>
          <w:p w14:paraId="52B23FE2" w14:textId="77777777" w:rsidR="00156D1C" w:rsidRDefault="00000000">
            <w:pPr>
              <w:pStyle w:val="af4"/>
              <w:rPr>
                <w:rFonts w:hAnsi="宋体" w:hint="eastAsia"/>
                <w:color w:val="000000"/>
              </w:rPr>
            </w:pPr>
            <w:r>
              <w:rPr>
                <w:rFonts w:hAnsi="宋体" w:hint="eastAsia"/>
                <w:color w:val="000000"/>
              </w:rPr>
              <w:t>关联方</w:t>
            </w:r>
          </w:p>
        </w:tc>
        <w:tc>
          <w:tcPr>
            <w:tcW w:w="1888" w:type="pct"/>
            <w:tcBorders>
              <w:top w:val="single" w:sz="4" w:space="0" w:color="auto"/>
              <w:left w:val="single" w:sz="4" w:space="0" w:color="auto"/>
              <w:bottom w:val="single" w:sz="4" w:space="0" w:color="auto"/>
              <w:right w:val="single" w:sz="4" w:space="0" w:color="auto"/>
            </w:tcBorders>
            <w:vAlign w:val="center"/>
          </w:tcPr>
          <w:p w14:paraId="7BBDE7F7" w14:textId="77777777" w:rsidR="00156D1C" w:rsidRDefault="00000000">
            <w:pPr>
              <w:pStyle w:val="af4"/>
              <w:rPr>
                <w:rFonts w:hAnsi="宋体" w:hint="eastAsia"/>
                <w:color w:val="000000"/>
              </w:rPr>
            </w:pPr>
            <w:r>
              <w:rPr>
                <w:rFonts w:hAnsi="宋体" w:hint="eastAsia"/>
                <w:color w:val="000000"/>
              </w:rPr>
              <w:t>根据业务性质，认定无信用风险，主要系合并范围内关联方应收款项</w:t>
            </w:r>
          </w:p>
        </w:tc>
        <w:tc>
          <w:tcPr>
            <w:tcW w:w="2171" w:type="pct"/>
            <w:tcBorders>
              <w:top w:val="single" w:sz="4" w:space="0" w:color="auto"/>
              <w:left w:val="single" w:sz="4" w:space="0" w:color="auto"/>
              <w:bottom w:val="single" w:sz="4" w:space="0" w:color="auto"/>
              <w:right w:val="nil"/>
            </w:tcBorders>
            <w:vAlign w:val="center"/>
          </w:tcPr>
          <w:p w14:paraId="43CB4F39" w14:textId="77777777" w:rsidR="00156D1C" w:rsidRDefault="00000000">
            <w:pPr>
              <w:pStyle w:val="af4"/>
              <w:rPr>
                <w:rFonts w:hAnsi="宋体" w:hint="eastAsia"/>
                <w:color w:val="000000"/>
              </w:rPr>
            </w:pPr>
            <w:r>
              <w:rPr>
                <w:rFonts w:hAnsi="宋体" w:hint="eastAsia"/>
                <w:color w:val="000000"/>
              </w:rPr>
              <w:t>不计提</w:t>
            </w:r>
          </w:p>
        </w:tc>
      </w:tr>
      <w:tr w:rsidR="00156D1C" w14:paraId="64D27259" w14:textId="77777777">
        <w:trPr>
          <w:trHeight w:val="680"/>
        </w:trPr>
        <w:tc>
          <w:tcPr>
            <w:tcW w:w="940" w:type="pct"/>
            <w:tcBorders>
              <w:top w:val="single" w:sz="4" w:space="0" w:color="auto"/>
              <w:left w:val="nil"/>
              <w:bottom w:val="single" w:sz="4" w:space="0" w:color="auto"/>
              <w:right w:val="single" w:sz="4" w:space="0" w:color="auto"/>
            </w:tcBorders>
            <w:vAlign w:val="center"/>
          </w:tcPr>
          <w:p w14:paraId="2ABC9129" w14:textId="77777777" w:rsidR="00156D1C" w:rsidRDefault="00000000">
            <w:pPr>
              <w:pStyle w:val="af4"/>
              <w:rPr>
                <w:rFonts w:hAnsi="宋体" w:hint="eastAsia"/>
                <w:color w:val="000000"/>
              </w:rPr>
            </w:pPr>
            <w:r>
              <w:rPr>
                <w:rFonts w:hAnsi="宋体" w:hint="eastAsia"/>
                <w:color w:val="000000"/>
              </w:rPr>
              <w:t>备用金、押金</w:t>
            </w:r>
          </w:p>
        </w:tc>
        <w:tc>
          <w:tcPr>
            <w:tcW w:w="1888" w:type="pct"/>
            <w:tcBorders>
              <w:top w:val="single" w:sz="4" w:space="0" w:color="auto"/>
              <w:left w:val="single" w:sz="4" w:space="0" w:color="auto"/>
              <w:bottom w:val="single" w:sz="4" w:space="0" w:color="auto"/>
              <w:right w:val="single" w:sz="4" w:space="0" w:color="auto"/>
            </w:tcBorders>
            <w:vAlign w:val="center"/>
          </w:tcPr>
          <w:p w14:paraId="63B211E8" w14:textId="77777777" w:rsidR="00156D1C" w:rsidRDefault="00000000">
            <w:pPr>
              <w:pStyle w:val="af4"/>
              <w:rPr>
                <w:rFonts w:hAnsi="宋体" w:hint="eastAsia"/>
                <w:color w:val="000000"/>
              </w:rPr>
            </w:pPr>
            <w:r>
              <w:rPr>
                <w:rFonts w:hAnsi="宋体" w:hint="eastAsia"/>
                <w:color w:val="000000"/>
              </w:rPr>
              <w:t>根据业务性质，认定无信用风险，主要系保证金及押金、备用金等</w:t>
            </w:r>
          </w:p>
        </w:tc>
        <w:tc>
          <w:tcPr>
            <w:tcW w:w="2171" w:type="pct"/>
            <w:tcBorders>
              <w:top w:val="single" w:sz="4" w:space="0" w:color="auto"/>
              <w:left w:val="single" w:sz="4" w:space="0" w:color="auto"/>
              <w:bottom w:val="single" w:sz="4" w:space="0" w:color="auto"/>
              <w:right w:val="nil"/>
            </w:tcBorders>
            <w:vAlign w:val="center"/>
          </w:tcPr>
          <w:p w14:paraId="216738CB" w14:textId="77777777" w:rsidR="00156D1C" w:rsidRDefault="00000000">
            <w:pPr>
              <w:pStyle w:val="af4"/>
              <w:rPr>
                <w:rFonts w:hAnsi="宋体" w:hint="eastAsia"/>
                <w:color w:val="000000"/>
              </w:rPr>
            </w:pPr>
            <w:r>
              <w:rPr>
                <w:rFonts w:hAnsi="宋体" w:hint="eastAsia"/>
                <w:color w:val="000000"/>
              </w:rPr>
              <w:t>不计提</w:t>
            </w:r>
          </w:p>
        </w:tc>
      </w:tr>
      <w:tr w:rsidR="00156D1C" w14:paraId="0D6FFD7A" w14:textId="77777777">
        <w:trPr>
          <w:trHeight w:val="680"/>
        </w:trPr>
        <w:tc>
          <w:tcPr>
            <w:tcW w:w="940" w:type="pct"/>
            <w:tcBorders>
              <w:top w:val="single" w:sz="4" w:space="0" w:color="auto"/>
              <w:left w:val="nil"/>
              <w:bottom w:val="single" w:sz="12" w:space="0" w:color="auto"/>
              <w:right w:val="single" w:sz="4" w:space="0" w:color="auto"/>
            </w:tcBorders>
            <w:vAlign w:val="center"/>
          </w:tcPr>
          <w:p w14:paraId="6E5E13C3" w14:textId="77777777" w:rsidR="00156D1C" w:rsidRDefault="00000000">
            <w:pPr>
              <w:pStyle w:val="af4"/>
              <w:rPr>
                <w:rFonts w:hAnsi="宋体" w:hint="eastAsia"/>
                <w:color w:val="000000"/>
              </w:rPr>
            </w:pPr>
            <w:r>
              <w:rPr>
                <w:rFonts w:hAnsi="宋体" w:hint="eastAsia"/>
                <w:color w:val="000000"/>
              </w:rPr>
              <w:t>其他应收款项</w:t>
            </w:r>
          </w:p>
        </w:tc>
        <w:tc>
          <w:tcPr>
            <w:tcW w:w="1888" w:type="pct"/>
            <w:tcBorders>
              <w:top w:val="single" w:sz="4" w:space="0" w:color="auto"/>
              <w:left w:val="single" w:sz="4" w:space="0" w:color="auto"/>
              <w:bottom w:val="single" w:sz="12" w:space="0" w:color="auto"/>
              <w:right w:val="single" w:sz="4" w:space="0" w:color="auto"/>
            </w:tcBorders>
            <w:vAlign w:val="center"/>
          </w:tcPr>
          <w:p w14:paraId="13347CF4" w14:textId="77777777" w:rsidR="00156D1C" w:rsidRDefault="00000000">
            <w:pPr>
              <w:pStyle w:val="af4"/>
              <w:rPr>
                <w:rFonts w:hAnsi="宋体" w:hint="eastAsia"/>
                <w:color w:val="000000"/>
              </w:rPr>
            </w:pPr>
            <w:proofErr w:type="gramStart"/>
            <w:r>
              <w:rPr>
                <w:rFonts w:hAnsi="宋体" w:hint="eastAsia"/>
                <w:color w:val="000000"/>
              </w:rPr>
              <w:t>以账龄组</w:t>
            </w:r>
            <w:proofErr w:type="gramEnd"/>
            <w:r>
              <w:rPr>
                <w:rFonts w:hAnsi="宋体" w:hint="eastAsia"/>
                <w:color w:val="000000"/>
              </w:rPr>
              <w:t>合作为信用风险特征组合，按信用风险特征组合对应收账款计算预期信用损失</w:t>
            </w:r>
          </w:p>
        </w:tc>
        <w:tc>
          <w:tcPr>
            <w:tcW w:w="2171" w:type="pct"/>
            <w:tcBorders>
              <w:top w:val="single" w:sz="4" w:space="0" w:color="auto"/>
              <w:left w:val="single" w:sz="4" w:space="0" w:color="auto"/>
              <w:bottom w:val="single" w:sz="12" w:space="0" w:color="auto"/>
              <w:right w:val="nil"/>
            </w:tcBorders>
            <w:vAlign w:val="center"/>
          </w:tcPr>
          <w:p w14:paraId="7DB1A4E2" w14:textId="77777777" w:rsidR="00156D1C" w:rsidRDefault="00000000">
            <w:pPr>
              <w:pStyle w:val="af4"/>
              <w:rPr>
                <w:rFonts w:hAnsi="宋体" w:hint="eastAsia"/>
                <w:color w:val="000000"/>
              </w:rPr>
            </w:pPr>
            <w:r>
              <w:rPr>
                <w:rFonts w:hAnsi="宋体" w:hint="eastAsia"/>
                <w:color w:val="000000"/>
              </w:rPr>
              <w:t>参考历史信用损失经验，结合当前状况以及对未来经济状况的预测，编制其他</w:t>
            </w:r>
            <w:proofErr w:type="gramStart"/>
            <w:r>
              <w:rPr>
                <w:rFonts w:hAnsi="宋体" w:hint="eastAsia"/>
                <w:color w:val="000000"/>
              </w:rPr>
              <w:t>应收款账龄</w:t>
            </w:r>
            <w:proofErr w:type="gramEnd"/>
            <w:r>
              <w:rPr>
                <w:rFonts w:hAnsi="宋体" w:hint="eastAsia"/>
                <w:color w:val="000000"/>
              </w:rPr>
              <w:t>与整个存续期预期信用损失率对照表，计算预期信用损失</w:t>
            </w:r>
          </w:p>
        </w:tc>
      </w:tr>
    </w:tbl>
    <w:p w14:paraId="4D1F91E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作为本公司信用风险管理的一部分，本公司利用其他</w:t>
      </w:r>
      <w:proofErr w:type="gramStart"/>
      <w:r>
        <w:rPr>
          <w:rFonts w:ascii="宋体" w:hAnsi="宋体" w:cs="宋体" w:hint="eastAsia"/>
          <w:szCs w:val="21"/>
        </w:rPr>
        <w:t>应收款账龄</w:t>
      </w:r>
      <w:proofErr w:type="gramEnd"/>
      <w:r>
        <w:rPr>
          <w:rFonts w:ascii="宋体" w:hAnsi="宋体" w:cs="宋体" w:hint="eastAsia"/>
          <w:szCs w:val="21"/>
        </w:rPr>
        <w:t xml:space="preserve">为基础来评估各类其他应收款的预期信用损失。其他应收款的信用风险与预期信用损失率如下：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A55B45D" w14:textId="77777777">
        <w:trPr>
          <w:trHeight w:val="461"/>
          <w:tblHeader/>
        </w:trPr>
        <w:tc>
          <w:tcPr>
            <w:tcW w:w="2499" w:type="pct"/>
            <w:tcBorders>
              <w:top w:val="single" w:sz="12" w:space="0" w:color="auto"/>
              <w:left w:val="nil"/>
              <w:bottom w:val="single" w:sz="4" w:space="0" w:color="auto"/>
              <w:right w:val="single" w:sz="4" w:space="0" w:color="auto"/>
            </w:tcBorders>
            <w:vAlign w:val="center"/>
          </w:tcPr>
          <w:p w14:paraId="29920245" w14:textId="77777777" w:rsidR="00156D1C" w:rsidRDefault="00000000">
            <w:pPr>
              <w:pStyle w:val="af4"/>
              <w:jc w:val="center"/>
              <w:rPr>
                <w:rFonts w:hAnsi="宋体" w:hint="eastAsia"/>
                <w:color w:val="000000"/>
              </w:rPr>
            </w:pPr>
            <w:proofErr w:type="gramStart"/>
            <w:r>
              <w:rPr>
                <w:rFonts w:hAnsi="宋体"/>
                <w:color w:val="000000"/>
              </w:rPr>
              <w:t>账</w:t>
            </w:r>
            <w:proofErr w:type="gramEnd"/>
            <w:r>
              <w:rPr>
                <w:rFonts w:hAnsi="宋体"/>
                <w:color w:val="000000"/>
              </w:rPr>
              <w:t xml:space="preserve">   龄</w:t>
            </w:r>
          </w:p>
        </w:tc>
        <w:tc>
          <w:tcPr>
            <w:tcW w:w="2500" w:type="pct"/>
            <w:tcBorders>
              <w:top w:val="single" w:sz="12" w:space="0" w:color="auto"/>
              <w:left w:val="single" w:sz="4" w:space="0" w:color="auto"/>
              <w:bottom w:val="single" w:sz="4" w:space="0" w:color="auto"/>
              <w:right w:val="nil"/>
            </w:tcBorders>
            <w:vAlign w:val="center"/>
          </w:tcPr>
          <w:p w14:paraId="2FDF298E"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6751B7E5" w14:textId="77777777">
        <w:trPr>
          <w:trHeight w:val="414"/>
        </w:trPr>
        <w:tc>
          <w:tcPr>
            <w:tcW w:w="2499" w:type="pct"/>
            <w:tcBorders>
              <w:top w:val="single" w:sz="4" w:space="0" w:color="auto"/>
              <w:left w:val="nil"/>
              <w:bottom w:val="single" w:sz="4" w:space="0" w:color="auto"/>
              <w:right w:val="single" w:sz="4" w:space="0" w:color="auto"/>
            </w:tcBorders>
            <w:vAlign w:val="center"/>
          </w:tcPr>
          <w:p w14:paraId="2C8492F3"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right w:val="nil"/>
            </w:tcBorders>
            <w:vAlign w:val="center"/>
          </w:tcPr>
          <w:p w14:paraId="5AC01A7D" w14:textId="77777777" w:rsidR="00156D1C" w:rsidRDefault="00000000">
            <w:pPr>
              <w:snapToGrid w:val="0"/>
              <w:spacing w:beforeLines="50" w:before="120" w:afterLines="50" w:after="120"/>
              <w:contextualSpacing/>
              <w:jc w:val="center"/>
              <w:rPr>
                <w:rFonts w:hint="eastAsia"/>
                <w:color w:val="000000"/>
              </w:rPr>
            </w:pPr>
            <w:r>
              <w:rPr>
                <w:szCs w:val="21"/>
              </w:rPr>
              <w:t>0</w:t>
            </w:r>
          </w:p>
        </w:tc>
      </w:tr>
      <w:tr w:rsidR="00156D1C" w14:paraId="59C4B895" w14:textId="77777777">
        <w:trPr>
          <w:trHeight w:val="443"/>
        </w:trPr>
        <w:tc>
          <w:tcPr>
            <w:tcW w:w="2499" w:type="pct"/>
            <w:tcBorders>
              <w:top w:val="single" w:sz="4" w:space="0" w:color="auto"/>
              <w:left w:val="nil"/>
              <w:bottom w:val="single" w:sz="4" w:space="0" w:color="auto"/>
              <w:right w:val="single" w:sz="4" w:space="0" w:color="auto"/>
            </w:tcBorders>
            <w:vAlign w:val="center"/>
          </w:tcPr>
          <w:p w14:paraId="300ADC24"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right w:val="nil"/>
            </w:tcBorders>
            <w:vAlign w:val="center"/>
          </w:tcPr>
          <w:p w14:paraId="60447393" w14:textId="77777777" w:rsidR="00156D1C" w:rsidRDefault="00000000">
            <w:pPr>
              <w:snapToGrid w:val="0"/>
              <w:spacing w:beforeLines="50" w:before="120" w:afterLines="50" w:after="120"/>
              <w:contextualSpacing/>
              <w:jc w:val="center"/>
              <w:rPr>
                <w:rFonts w:hint="eastAsia"/>
                <w:color w:val="000000"/>
              </w:rPr>
            </w:pPr>
            <w:r>
              <w:rPr>
                <w:szCs w:val="21"/>
              </w:rPr>
              <w:t>5</w:t>
            </w:r>
          </w:p>
        </w:tc>
      </w:tr>
      <w:tr w:rsidR="00156D1C" w14:paraId="035D92D7" w14:textId="77777777">
        <w:trPr>
          <w:trHeight w:val="385"/>
        </w:trPr>
        <w:tc>
          <w:tcPr>
            <w:tcW w:w="2499" w:type="pct"/>
            <w:tcBorders>
              <w:top w:val="single" w:sz="4" w:space="0" w:color="auto"/>
              <w:left w:val="nil"/>
              <w:bottom w:val="single" w:sz="4" w:space="0" w:color="auto"/>
              <w:right w:val="single" w:sz="4" w:space="0" w:color="auto"/>
            </w:tcBorders>
            <w:vAlign w:val="center"/>
          </w:tcPr>
          <w:p w14:paraId="3D0997F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right w:val="nil"/>
            </w:tcBorders>
            <w:vAlign w:val="center"/>
          </w:tcPr>
          <w:p w14:paraId="75FD6AD0" w14:textId="77777777" w:rsidR="00156D1C" w:rsidRDefault="00000000">
            <w:pPr>
              <w:snapToGrid w:val="0"/>
              <w:spacing w:beforeLines="50" w:before="120" w:afterLines="50" w:after="120"/>
              <w:contextualSpacing/>
              <w:jc w:val="center"/>
              <w:rPr>
                <w:rFonts w:hint="eastAsia"/>
                <w:color w:val="000000"/>
              </w:rPr>
            </w:pPr>
            <w:r>
              <w:rPr>
                <w:szCs w:val="21"/>
              </w:rPr>
              <w:t>10</w:t>
            </w:r>
          </w:p>
        </w:tc>
      </w:tr>
      <w:tr w:rsidR="00156D1C" w14:paraId="105AFB96" w14:textId="77777777">
        <w:trPr>
          <w:trHeight w:val="395"/>
        </w:trPr>
        <w:tc>
          <w:tcPr>
            <w:tcW w:w="2499" w:type="pct"/>
            <w:tcBorders>
              <w:top w:val="single" w:sz="4" w:space="0" w:color="auto"/>
              <w:left w:val="nil"/>
              <w:bottom w:val="single" w:sz="4" w:space="0" w:color="auto"/>
              <w:right w:val="single" w:sz="4" w:space="0" w:color="auto"/>
            </w:tcBorders>
            <w:vAlign w:val="center"/>
          </w:tcPr>
          <w:p w14:paraId="5CA2A23E"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right w:val="nil"/>
            </w:tcBorders>
            <w:vAlign w:val="center"/>
          </w:tcPr>
          <w:p w14:paraId="10D6C0B0" w14:textId="77777777" w:rsidR="00156D1C" w:rsidRDefault="00000000">
            <w:pPr>
              <w:snapToGrid w:val="0"/>
              <w:spacing w:beforeLines="50" w:before="120" w:afterLines="50" w:after="120"/>
              <w:contextualSpacing/>
              <w:jc w:val="center"/>
              <w:rPr>
                <w:rFonts w:hint="eastAsia"/>
                <w:color w:val="000000"/>
              </w:rPr>
            </w:pPr>
            <w:r>
              <w:rPr>
                <w:szCs w:val="21"/>
              </w:rPr>
              <w:t>30</w:t>
            </w:r>
          </w:p>
        </w:tc>
      </w:tr>
      <w:tr w:rsidR="00156D1C" w14:paraId="0226E83F" w14:textId="77777777">
        <w:trPr>
          <w:trHeight w:val="395"/>
        </w:trPr>
        <w:tc>
          <w:tcPr>
            <w:tcW w:w="2499" w:type="pct"/>
            <w:tcBorders>
              <w:top w:val="single" w:sz="4" w:space="0" w:color="auto"/>
              <w:left w:val="nil"/>
              <w:bottom w:val="single" w:sz="4" w:space="0" w:color="auto"/>
              <w:right w:val="single" w:sz="4" w:space="0" w:color="auto"/>
            </w:tcBorders>
            <w:vAlign w:val="center"/>
          </w:tcPr>
          <w:p w14:paraId="5B320E0A"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right w:val="nil"/>
            </w:tcBorders>
            <w:vAlign w:val="center"/>
          </w:tcPr>
          <w:p w14:paraId="23A60FF8" w14:textId="77777777" w:rsidR="00156D1C" w:rsidRDefault="00000000">
            <w:pPr>
              <w:snapToGrid w:val="0"/>
              <w:spacing w:beforeLines="50" w:before="120" w:afterLines="50" w:after="120"/>
              <w:contextualSpacing/>
              <w:jc w:val="center"/>
              <w:rPr>
                <w:rFonts w:hint="eastAsia"/>
                <w:color w:val="000000"/>
              </w:rPr>
            </w:pPr>
            <w:r>
              <w:rPr>
                <w:szCs w:val="21"/>
              </w:rPr>
              <w:t>50</w:t>
            </w:r>
          </w:p>
        </w:tc>
      </w:tr>
      <w:tr w:rsidR="00156D1C" w14:paraId="65D44C66" w14:textId="77777777">
        <w:trPr>
          <w:trHeight w:val="434"/>
        </w:trPr>
        <w:tc>
          <w:tcPr>
            <w:tcW w:w="2499" w:type="pct"/>
            <w:tcBorders>
              <w:top w:val="single" w:sz="4" w:space="0" w:color="auto"/>
              <w:left w:val="nil"/>
              <w:bottom w:val="single" w:sz="12" w:space="0" w:color="auto"/>
              <w:right w:val="single" w:sz="4" w:space="0" w:color="auto"/>
            </w:tcBorders>
            <w:vAlign w:val="center"/>
          </w:tcPr>
          <w:p w14:paraId="737A7DFC"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right w:val="nil"/>
            </w:tcBorders>
            <w:vAlign w:val="center"/>
          </w:tcPr>
          <w:p w14:paraId="589CEC90" w14:textId="77777777" w:rsidR="00156D1C" w:rsidRDefault="00000000">
            <w:pPr>
              <w:snapToGrid w:val="0"/>
              <w:spacing w:beforeLines="50" w:before="120" w:afterLines="50" w:after="120"/>
              <w:contextualSpacing/>
              <w:jc w:val="center"/>
              <w:rPr>
                <w:rFonts w:hint="eastAsia"/>
                <w:color w:val="000000"/>
              </w:rPr>
            </w:pPr>
            <w:r>
              <w:rPr>
                <w:szCs w:val="21"/>
              </w:rPr>
              <w:t>100</w:t>
            </w:r>
          </w:p>
        </w:tc>
      </w:tr>
    </w:tbl>
    <w:p w14:paraId="5DFC8284" w14:textId="77777777" w:rsidR="00156D1C" w:rsidRDefault="00000000">
      <w:pPr>
        <w:snapToGrid w:val="0"/>
        <w:spacing w:beforeLines="100" w:before="240" w:line="480" w:lineRule="auto"/>
        <w:ind w:firstLineChars="200" w:firstLine="422"/>
        <w:outlineLvl w:val="1"/>
        <w:rPr>
          <w:rFonts w:ascii="宋体" w:hAnsi="宋体" w:cs="宋体" w:hint="eastAsia"/>
          <w:b/>
          <w:szCs w:val="21"/>
        </w:rPr>
      </w:pPr>
      <w:r>
        <w:rPr>
          <w:rFonts w:ascii="宋体" w:hAnsi="宋体" w:cs="宋体" w:hint="eastAsia"/>
          <w:b/>
          <w:szCs w:val="21"/>
        </w:rPr>
        <w:t>（九）长期股权投资</w:t>
      </w:r>
    </w:p>
    <w:p w14:paraId="224143C2"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1、投资成本的初始计量</w:t>
      </w:r>
    </w:p>
    <w:p w14:paraId="62F6FC8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 企业合并中形成的长期股权投资</w:t>
      </w:r>
    </w:p>
    <w:p w14:paraId="65B1C4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A．如果是同</w:t>
      </w:r>
      <w:proofErr w:type="gramStart"/>
      <w:r>
        <w:rPr>
          <w:rFonts w:ascii="宋体" w:hAnsi="宋体" w:cs="宋体" w:hint="eastAsia"/>
          <w:szCs w:val="21"/>
        </w:rPr>
        <w:t>一控制</w:t>
      </w:r>
      <w:proofErr w:type="gramEnd"/>
      <w:r>
        <w:rPr>
          <w:rFonts w:ascii="宋体" w:hAnsi="宋体" w:cs="宋体" w:hint="eastAsia"/>
          <w:szCs w:val="21"/>
        </w:rPr>
        <w:t>下的企业合并，公司以支付现金、</w:t>
      </w:r>
      <w:proofErr w:type="gramStart"/>
      <w:r>
        <w:rPr>
          <w:rFonts w:ascii="宋体" w:hAnsi="宋体" w:cs="宋体" w:hint="eastAsia"/>
          <w:szCs w:val="21"/>
        </w:rPr>
        <w:t>转让非</w:t>
      </w:r>
      <w:proofErr w:type="gramEnd"/>
      <w:r>
        <w:rPr>
          <w:rFonts w:ascii="宋体" w:hAnsi="宋体" w:cs="宋体" w:hint="eastAsia"/>
          <w:szCs w:val="21"/>
        </w:rPr>
        <w:t>现金资产或承担债务方式作为合并对价的，在</w:t>
      </w:r>
      <w:proofErr w:type="gramStart"/>
      <w:r>
        <w:rPr>
          <w:rFonts w:ascii="宋体" w:hAnsi="宋体" w:cs="宋体" w:hint="eastAsia"/>
          <w:szCs w:val="21"/>
        </w:rPr>
        <w:t>合并日按照</w:t>
      </w:r>
      <w:proofErr w:type="gramEnd"/>
      <w:r>
        <w:rPr>
          <w:rFonts w:ascii="宋体" w:hAnsi="宋体" w:cs="宋体" w:hint="eastAsia"/>
          <w:szCs w:val="21"/>
        </w:rPr>
        <w:t>取得被合并方所有者权益在最终控制方合并财务报表中的账面价值的份额作为长期股权投资的初始投资成本。长期股权投资初始投资成本与支付的合并对价之间的差额，调整资本公积；资本公</w:t>
      </w:r>
      <w:proofErr w:type="gramStart"/>
      <w:r>
        <w:rPr>
          <w:rFonts w:ascii="宋体" w:hAnsi="宋体" w:cs="宋体" w:hint="eastAsia"/>
          <w:szCs w:val="21"/>
        </w:rPr>
        <w:t>积不足</w:t>
      </w:r>
      <w:proofErr w:type="gramEnd"/>
      <w:r>
        <w:rPr>
          <w:rFonts w:ascii="宋体" w:hAnsi="宋体" w:cs="宋体" w:hint="eastAsia"/>
          <w:szCs w:val="21"/>
        </w:rPr>
        <w:t>冲减的，调整留存收益。</w:t>
      </w:r>
    </w:p>
    <w:p w14:paraId="557E7A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合并方以发行权益</w:t>
      </w:r>
      <w:proofErr w:type="gramStart"/>
      <w:r>
        <w:rPr>
          <w:rFonts w:ascii="宋体" w:hAnsi="宋体" w:cs="宋体" w:hint="eastAsia"/>
          <w:szCs w:val="21"/>
        </w:rPr>
        <w:t>性证券</w:t>
      </w:r>
      <w:proofErr w:type="gramEnd"/>
      <w:r>
        <w:rPr>
          <w:rFonts w:ascii="宋体" w:hAnsi="宋体" w:cs="宋体" w:hint="eastAsia"/>
          <w:szCs w:val="21"/>
        </w:rPr>
        <w:t>作为合并对价的，在</w:t>
      </w:r>
      <w:proofErr w:type="gramStart"/>
      <w:r>
        <w:rPr>
          <w:rFonts w:ascii="宋体" w:hAnsi="宋体" w:cs="宋体" w:hint="eastAsia"/>
          <w:szCs w:val="21"/>
        </w:rPr>
        <w:t>合并日按照</w:t>
      </w:r>
      <w:proofErr w:type="gramEnd"/>
      <w:r>
        <w:rPr>
          <w:rFonts w:ascii="宋体" w:hAnsi="宋体" w:cs="宋体" w:hint="eastAsia"/>
          <w:szCs w:val="21"/>
        </w:rPr>
        <w:t>取得被合并方所有者权益在最终控制方合并财务报表中的账面价值的份额作为长期股权投资的初始投资成本。按照发行股份的面值总额作为股本，长期股权投资初始投资成本与所发行股份面值总额之间的差额，调整资本公积；资本公</w:t>
      </w:r>
      <w:proofErr w:type="gramStart"/>
      <w:r>
        <w:rPr>
          <w:rFonts w:ascii="宋体" w:hAnsi="宋体" w:cs="宋体" w:hint="eastAsia"/>
          <w:szCs w:val="21"/>
        </w:rPr>
        <w:t>积不足</w:t>
      </w:r>
      <w:proofErr w:type="gramEnd"/>
      <w:r>
        <w:rPr>
          <w:rFonts w:ascii="宋体" w:hAnsi="宋体" w:cs="宋体" w:hint="eastAsia"/>
          <w:szCs w:val="21"/>
        </w:rPr>
        <w:t>冲减的，调整留存收益。</w:t>
      </w:r>
    </w:p>
    <w:p w14:paraId="15FDA4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合并发生的各项直接相关费用，包括为进行合并而支付的审计费用、评估费用、法律服务费用等，于发生时计入当期损益。</w:t>
      </w:r>
    </w:p>
    <w:p w14:paraId="0D5BDD0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lastRenderedPageBreak/>
        <w:t>购买方作为合并对价发行的权益</w:t>
      </w:r>
      <w:proofErr w:type="gramStart"/>
      <w:r>
        <w:rPr>
          <w:rFonts w:ascii="宋体" w:hAnsi="宋体" w:cs="宋体" w:hint="eastAsia"/>
          <w:szCs w:val="21"/>
        </w:rPr>
        <w:t>性证券</w:t>
      </w:r>
      <w:proofErr w:type="gramEnd"/>
      <w:r>
        <w:rPr>
          <w:rFonts w:ascii="宋体" w:hAnsi="宋体" w:cs="宋体" w:hint="eastAsia"/>
          <w:szCs w:val="21"/>
        </w:rPr>
        <w:t>直接相关的</w:t>
      </w:r>
      <w:proofErr w:type="gramStart"/>
      <w:r>
        <w:rPr>
          <w:rFonts w:ascii="宋体" w:hAnsi="宋体" w:cs="宋体" w:hint="eastAsia"/>
          <w:szCs w:val="21"/>
        </w:rPr>
        <w:t>的</w:t>
      </w:r>
      <w:proofErr w:type="gramEnd"/>
      <w:r>
        <w:rPr>
          <w:rFonts w:ascii="宋体" w:hAnsi="宋体" w:cs="宋体" w:hint="eastAsia"/>
          <w:szCs w:val="21"/>
        </w:rPr>
        <w:t>交易费用，应当冲减资本公积</w:t>
      </w:r>
      <w:proofErr w:type="gramStart"/>
      <w:r>
        <w:rPr>
          <w:rFonts w:ascii="宋体" w:hAnsi="宋体" w:cs="宋体" w:hint="eastAsia"/>
          <w:szCs w:val="21"/>
        </w:rPr>
        <w:t>—资本</w:t>
      </w:r>
      <w:proofErr w:type="gramEnd"/>
      <w:r>
        <w:rPr>
          <w:rFonts w:ascii="宋体" w:hAnsi="宋体" w:cs="宋体" w:hint="eastAsia"/>
          <w:szCs w:val="21"/>
        </w:rPr>
        <w:t>溢价或股本溢价，资本公积</w:t>
      </w:r>
      <w:proofErr w:type="gramStart"/>
      <w:r>
        <w:rPr>
          <w:rFonts w:ascii="宋体" w:hAnsi="宋体" w:cs="宋体" w:hint="eastAsia"/>
          <w:szCs w:val="21"/>
        </w:rPr>
        <w:t>—资本</w:t>
      </w:r>
      <w:proofErr w:type="gramEnd"/>
      <w:r>
        <w:rPr>
          <w:rFonts w:ascii="宋体" w:hAnsi="宋体" w:cs="宋体" w:hint="eastAsia"/>
          <w:szCs w:val="21"/>
        </w:rPr>
        <w:t>溢价或股本溢价不足冲减的，依次冲减盈余公积和未分配利润；购买方作为合并对价发行的债务</w:t>
      </w:r>
      <w:proofErr w:type="gramStart"/>
      <w:r>
        <w:rPr>
          <w:rFonts w:ascii="宋体" w:hAnsi="宋体" w:cs="宋体" w:hint="eastAsia"/>
          <w:szCs w:val="21"/>
        </w:rPr>
        <w:t>性证券</w:t>
      </w:r>
      <w:proofErr w:type="gramEnd"/>
      <w:r>
        <w:rPr>
          <w:rFonts w:ascii="宋体" w:hAnsi="宋体" w:cs="宋体" w:hint="eastAsia"/>
          <w:szCs w:val="21"/>
        </w:rPr>
        <w:t>直接相关的交易费用，计入债务</w:t>
      </w:r>
      <w:proofErr w:type="gramStart"/>
      <w:r>
        <w:rPr>
          <w:rFonts w:ascii="宋体" w:hAnsi="宋体" w:cs="宋体" w:hint="eastAsia"/>
          <w:szCs w:val="21"/>
        </w:rPr>
        <w:t>性证券</w:t>
      </w:r>
      <w:proofErr w:type="gramEnd"/>
      <w:r>
        <w:rPr>
          <w:rFonts w:ascii="宋体" w:hAnsi="宋体" w:cs="宋体" w:hint="eastAsia"/>
          <w:szCs w:val="21"/>
        </w:rPr>
        <w:t>的初始确认金额。</w:t>
      </w:r>
    </w:p>
    <w:p w14:paraId="2E53238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通过多次交易分步取得同</w:t>
      </w:r>
      <w:proofErr w:type="gramStart"/>
      <w:r>
        <w:rPr>
          <w:rFonts w:ascii="宋体" w:hAnsi="宋体" w:cs="宋体" w:hint="eastAsia"/>
          <w:szCs w:val="21"/>
        </w:rPr>
        <w:t>一控制</w:t>
      </w:r>
      <w:proofErr w:type="gramEnd"/>
      <w:r>
        <w:rPr>
          <w:rFonts w:ascii="宋体" w:hAnsi="宋体" w:cs="宋体" w:hint="eastAsia"/>
          <w:szCs w:val="21"/>
        </w:rPr>
        <w:t>下被投资单位的股权，最终形成企业合并的，判断多次交易是否属于“一揽子交易”，并根据不同情况分别</w:t>
      </w:r>
      <w:proofErr w:type="gramStart"/>
      <w:r>
        <w:rPr>
          <w:rFonts w:ascii="宋体" w:hAnsi="宋体" w:cs="宋体" w:hint="eastAsia"/>
          <w:szCs w:val="21"/>
        </w:rPr>
        <w:t>作出</w:t>
      </w:r>
      <w:proofErr w:type="gramEnd"/>
      <w:r>
        <w:rPr>
          <w:rFonts w:ascii="宋体" w:hAnsi="宋体" w:cs="宋体" w:hint="eastAsia"/>
          <w:szCs w:val="21"/>
        </w:rPr>
        <w:t xml:space="preserve">处理。 </w:t>
      </w:r>
    </w:p>
    <w:p w14:paraId="22F531E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①属于一揽子交易的，合并方应当将各项交易作为一项取得控制权的交易进行会计处理。通过多次交易分步实现的企业合并，各项交易的条款、条件以及经济影响符合以下一种或多种情况，通常表明应将多次交易作为一揽子交易进行会计处理: a、这些交易是同时或者在考虑了彼此影响的情况下订立的;b、这些交易整体才能达成一项完整的商业结果; c、一项交易的发生取决于至少一项其他交易的发生;d、一项交易单独看是不经济的，但是和其他交易一并考虑时是经济的。</w:t>
      </w:r>
    </w:p>
    <w:p w14:paraId="1B53111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②不属于“一揽子交易”的，在取得控制权日，合并方应按照以下步骤进行会计处理： </w:t>
      </w:r>
    </w:p>
    <w:p w14:paraId="6A4F562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a、确定同</w:t>
      </w:r>
      <w:proofErr w:type="gramStart"/>
      <w:r>
        <w:rPr>
          <w:rFonts w:ascii="宋体" w:hAnsi="宋体" w:cs="宋体" w:hint="eastAsia"/>
          <w:szCs w:val="21"/>
        </w:rPr>
        <w:t>一控制</w:t>
      </w:r>
      <w:proofErr w:type="gramEnd"/>
      <w:r>
        <w:rPr>
          <w:rFonts w:ascii="宋体" w:hAnsi="宋体" w:cs="宋体" w:hint="eastAsia"/>
          <w:szCs w:val="21"/>
        </w:rPr>
        <w:t xml:space="preserve">下企业合并形成的长期股权投资的初始投资成本。在合并日，根据合并后应享有被合并方净资产在最终控制方合并财务报表中的账面价值的份额，确定长期股权投资的初始投资成本。 </w:t>
      </w:r>
    </w:p>
    <w:p w14:paraId="518D90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b、长期股权投资初始投资成本与合并对价账面价值之间的差额的处理。</w:t>
      </w:r>
      <w:proofErr w:type="gramStart"/>
      <w:r>
        <w:rPr>
          <w:rFonts w:ascii="宋体" w:hAnsi="宋体" w:cs="宋体" w:hint="eastAsia"/>
          <w:szCs w:val="21"/>
        </w:rPr>
        <w:t>合并日长期</w:t>
      </w:r>
      <w:proofErr w:type="gramEnd"/>
      <w:r>
        <w:rPr>
          <w:rFonts w:ascii="宋体" w:hAnsi="宋体" w:cs="宋体" w:hint="eastAsia"/>
          <w:szCs w:val="21"/>
        </w:rPr>
        <w:t>股权投资的初始投资成本，与达到合并前的长期股权投资账面价值加上</w:t>
      </w:r>
      <w:proofErr w:type="gramStart"/>
      <w:r>
        <w:rPr>
          <w:rFonts w:ascii="宋体" w:hAnsi="宋体" w:cs="宋体" w:hint="eastAsia"/>
          <w:szCs w:val="21"/>
        </w:rPr>
        <w:t>合并日</w:t>
      </w:r>
      <w:proofErr w:type="gramEnd"/>
      <w:r>
        <w:rPr>
          <w:rFonts w:ascii="宋体" w:hAnsi="宋体" w:cs="宋体" w:hint="eastAsia"/>
          <w:szCs w:val="21"/>
        </w:rPr>
        <w:t>进一步取得股份新支付对价的账面价值之和的差额，调整资本公积（资本溢价或股本溢价）；资本公</w:t>
      </w:r>
      <w:proofErr w:type="gramStart"/>
      <w:r>
        <w:rPr>
          <w:rFonts w:ascii="宋体" w:hAnsi="宋体" w:cs="宋体" w:hint="eastAsia"/>
          <w:szCs w:val="21"/>
        </w:rPr>
        <w:t>积不足</w:t>
      </w:r>
      <w:proofErr w:type="gramEnd"/>
      <w:r>
        <w:rPr>
          <w:rFonts w:ascii="宋体" w:hAnsi="宋体" w:cs="宋体" w:hint="eastAsia"/>
          <w:szCs w:val="21"/>
        </w:rPr>
        <w:t xml:space="preserve">冲减的，依次冲减盈余公积和未分配利润。 </w:t>
      </w:r>
    </w:p>
    <w:p w14:paraId="3C13327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合并日</w:t>
      </w:r>
      <w:proofErr w:type="gramEnd"/>
      <w:r>
        <w:rPr>
          <w:rFonts w:ascii="宋体" w:hAnsi="宋体" w:cs="宋体" w:hint="eastAsia"/>
          <w:szCs w:val="21"/>
        </w:rPr>
        <w:t xml:space="preserve">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合收益和利润分配以外的所有者权益其他变动，暂不进行会计处理，直至处置该项投资时转入当期损益。其中，处置后的剩余股权采用成本法或权益法核算的，其他综合收益和其他所有者权益应按比例结转，处置后的剩余股权改按金融工具进行会计处理的，其他综合收益和其他所有者权益应全部结转。 </w:t>
      </w:r>
    </w:p>
    <w:p w14:paraId="3EDD40D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d、编制合并财务报表。合并方在达到合并之前持有的长期股权投资，在取得日与合并方与被合并方同处于同一方最终控制之</w:t>
      </w:r>
      <w:proofErr w:type="gramStart"/>
      <w:r>
        <w:rPr>
          <w:rFonts w:ascii="宋体" w:hAnsi="宋体" w:cs="宋体" w:hint="eastAsia"/>
          <w:szCs w:val="21"/>
        </w:rPr>
        <w:t>日孰晚日与合并日</w:t>
      </w:r>
      <w:proofErr w:type="gramEnd"/>
      <w:r>
        <w:rPr>
          <w:rFonts w:ascii="宋体" w:hAnsi="宋体" w:cs="宋体" w:hint="eastAsia"/>
          <w:szCs w:val="21"/>
        </w:rPr>
        <w:t>之间已确认有关损益、其他综合收益和其他所有者权益变动，应分别冲减比较报表期间的期初留存收益或当期损益。</w:t>
      </w:r>
    </w:p>
    <w:p w14:paraId="7FA5F61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B、非同</w:t>
      </w:r>
      <w:proofErr w:type="gramStart"/>
      <w:r>
        <w:rPr>
          <w:rFonts w:ascii="宋体" w:hAnsi="宋体" w:cs="宋体" w:hint="eastAsia"/>
          <w:szCs w:val="21"/>
        </w:rPr>
        <w:t>一控制</w:t>
      </w:r>
      <w:proofErr w:type="gramEnd"/>
      <w:r>
        <w:rPr>
          <w:rFonts w:ascii="宋体" w:hAnsi="宋体" w:cs="宋体" w:hint="eastAsia"/>
          <w:szCs w:val="21"/>
        </w:rPr>
        <w:t>下企业合并形成的长期股权投资，以企业合并成本作为初始投资成本。企业合并成本包括购买</w:t>
      </w:r>
      <w:proofErr w:type="gramStart"/>
      <w:r>
        <w:rPr>
          <w:rFonts w:ascii="宋体" w:hAnsi="宋体" w:cs="宋体" w:hint="eastAsia"/>
          <w:szCs w:val="21"/>
        </w:rPr>
        <w:t>日购买</w:t>
      </w:r>
      <w:proofErr w:type="gramEnd"/>
      <w:r>
        <w:rPr>
          <w:rFonts w:ascii="宋体" w:hAnsi="宋体" w:cs="宋体" w:hint="eastAsia"/>
          <w:szCs w:val="21"/>
        </w:rPr>
        <w:t>方为取得被购买方的控制权而付出的资产、发生或承担的负债、发行的权益</w:t>
      </w:r>
      <w:proofErr w:type="gramStart"/>
      <w:r>
        <w:rPr>
          <w:rFonts w:ascii="宋体" w:hAnsi="宋体" w:cs="宋体" w:hint="eastAsia"/>
          <w:szCs w:val="21"/>
        </w:rPr>
        <w:t>性证券</w:t>
      </w:r>
      <w:proofErr w:type="gramEnd"/>
      <w:r>
        <w:rPr>
          <w:rFonts w:ascii="宋体" w:hAnsi="宋体" w:cs="宋体" w:hint="eastAsia"/>
          <w:szCs w:val="21"/>
        </w:rPr>
        <w:t>的公允价值之</w:t>
      </w:r>
      <w:proofErr w:type="gramStart"/>
      <w:r>
        <w:rPr>
          <w:rFonts w:ascii="宋体" w:hAnsi="宋体" w:cs="宋体" w:hint="eastAsia"/>
          <w:szCs w:val="21"/>
        </w:rPr>
        <w:t>和</w:t>
      </w:r>
      <w:proofErr w:type="gramEnd"/>
      <w:r>
        <w:rPr>
          <w:rFonts w:ascii="宋体" w:hAnsi="宋体" w:cs="宋体" w:hint="eastAsia"/>
          <w:szCs w:val="21"/>
        </w:rPr>
        <w:t>。</w:t>
      </w:r>
    </w:p>
    <w:p w14:paraId="5EBBFCB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购买方为企业合并而发生的审计费用、评估费用、法律服务费用等中介费用以及其他相关管理费用</w:t>
      </w:r>
      <w:r>
        <w:rPr>
          <w:rFonts w:ascii="宋体" w:hAnsi="宋体" w:cs="宋体" w:hint="eastAsia"/>
          <w:szCs w:val="21"/>
        </w:rPr>
        <w:lastRenderedPageBreak/>
        <w:t>于发生时计入当期损益；购买方作为合并对价发行的权益</w:t>
      </w:r>
      <w:proofErr w:type="gramStart"/>
      <w:r>
        <w:rPr>
          <w:rFonts w:ascii="宋体" w:hAnsi="宋体" w:cs="宋体" w:hint="eastAsia"/>
          <w:szCs w:val="21"/>
        </w:rPr>
        <w:t>性证券</w:t>
      </w:r>
      <w:proofErr w:type="gramEnd"/>
      <w:r>
        <w:rPr>
          <w:rFonts w:ascii="宋体" w:hAnsi="宋体" w:cs="宋体" w:hint="eastAsia"/>
          <w:szCs w:val="21"/>
        </w:rPr>
        <w:t>或债务</w:t>
      </w:r>
      <w:proofErr w:type="gramStart"/>
      <w:r>
        <w:rPr>
          <w:rFonts w:ascii="宋体" w:hAnsi="宋体" w:cs="宋体" w:hint="eastAsia"/>
          <w:szCs w:val="21"/>
        </w:rPr>
        <w:t>性证券</w:t>
      </w:r>
      <w:proofErr w:type="gramEnd"/>
      <w:r>
        <w:rPr>
          <w:rFonts w:ascii="宋体" w:hAnsi="宋体" w:cs="宋体" w:hint="eastAsia"/>
          <w:szCs w:val="21"/>
        </w:rPr>
        <w:t>的交易费用，计入权益</w:t>
      </w:r>
      <w:proofErr w:type="gramStart"/>
      <w:r>
        <w:rPr>
          <w:rFonts w:ascii="宋体" w:hAnsi="宋体" w:cs="宋体" w:hint="eastAsia"/>
          <w:szCs w:val="21"/>
        </w:rPr>
        <w:t>性证券</w:t>
      </w:r>
      <w:proofErr w:type="gramEnd"/>
      <w:r>
        <w:rPr>
          <w:rFonts w:ascii="宋体" w:hAnsi="宋体" w:cs="宋体" w:hint="eastAsia"/>
          <w:szCs w:val="21"/>
        </w:rPr>
        <w:t>或债务</w:t>
      </w:r>
      <w:proofErr w:type="gramStart"/>
      <w:r>
        <w:rPr>
          <w:rFonts w:ascii="宋体" w:hAnsi="宋体" w:cs="宋体" w:hint="eastAsia"/>
          <w:szCs w:val="21"/>
        </w:rPr>
        <w:t>性证券</w:t>
      </w:r>
      <w:proofErr w:type="gramEnd"/>
      <w:r>
        <w:rPr>
          <w:rFonts w:ascii="宋体" w:hAnsi="宋体" w:cs="宋体" w:hint="eastAsia"/>
          <w:szCs w:val="21"/>
        </w:rPr>
        <w:t>的初始确认金额。</w:t>
      </w:r>
    </w:p>
    <w:p w14:paraId="76A529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通过多次交易分步实现的非同</w:t>
      </w:r>
      <w:proofErr w:type="gramStart"/>
      <w:r>
        <w:rPr>
          <w:rFonts w:ascii="宋体" w:hAnsi="宋体" w:cs="宋体" w:hint="eastAsia"/>
          <w:szCs w:val="21"/>
        </w:rPr>
        <w:t>一控制</w:t>
      </w:r>
      <w:proofErr w:type="gramEnd"/>
      <w:r>
        <w:rPr>
          <w:rFonts w:ascii="宋体" w:hAnsi="宋体" w:cs="宋体" w:hint="eastAsia"/>
          <w:szCs w:val="21"/>
        </w:rPr>
        <w:t>下企业合并，以购买日之前</w:t>
      </w:r>
      <w:proofErr w:type="gramStart"/>
      <w:r>
        <w:rPr>
          <w:rFonts w:ascii="宋体" w:hAnsi="宋体" w:cs="宋体" w:hint="eastAsia"/>
          <w:szCs w:val="21"/>
        </w:rPr>
        <w:t>所持所持</w:t>
      </w:r>
      <w:proofErr w:type="gramEnd"/>
      <w:r>
        <w:rPr>
          <w:rFonts w:ascii="宋体" w:hAnsi="宋体" w:cs="宋体" w:hint="eastAsia"/>
          <w:szCs w:val="21"/>
        </w:rPr>
        <w:t>被购买方的股权投资的账面价值与购买日新增投资成本之和，作为该项投资的</w:t>
      </w:r>
      <w:proofErr w:type="gramStart"/>
      <w:r>
        <w:rPr>
          <w:rFonts w:ascii="宋体" w:hAnsi="宋体" w:cs="宋体" w:hint="eastAsia"/>
          <w:szCs w:val="21"/>
        </w:rPr>
        <w:t>的</w:t>
      </w:r>
      <w:proofErr w:type="gramEnd"/>
      <w:r>
        <w:rPr>
          <w:rFonts w:ascii="宋体" w:hAnsi="宋体" w:cs="宋体" w:hint="eastAsia"/>
          <w:szCs w:val="21"/>
        </w:rPr>
        <w:t>初始投资成本。</w:t>
      </w:r>
    </w:p>
    <w:p w14:paraId="48B2FDC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（2）其他方式取得的长期股权投资</w:t>
      </w:r>
    </w:p>
    <w:p w14:paraId="19FB5E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以支付现金取得的长期股权投资，按照实际支付的购买价款作为初始投资成本。初始投资成本包括与取得长期股权投资直接相关的费用、税金及其他必要支出。</w:t>
      </w:r>
    </w:p>
    <w:p w14:paraId="6BA588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以发行权益</w:t>
      </w:r>
      <w:proofErr w:type="gramStart"/>
      <w:r>
        <w:rPr>
          <w:rFonts w:ascii="宋体" w:hAnsi="宋体" w:cs="宋体" w:hint="eastAsia"/>
          <w:szCs w:val="21"/>
        </w:rPr>
        <w:t>性证券</w:t>
      </w:r>
      <w:proofErr w:type="gramEnd"/>
      <w:r>
        <w:rPr>
          <w:rFonts w:ascii="宋体" w:hAnsi="宋体" w:cs="宋体" w:hint="eastAsia"/>
          <w:szCs w:val="21"/>
        </w:rPr>
        <w:t>取得的长期股权投资，按照发行权益</w:t>
      </w:r>
      <w:proofErr w:type="gramStart"/>
      <w:r>
        <w:rPr>
          <w:rFonts w:ascii="宋体" w:hAnsi="宋体" w:cs="宋体" w:hint="eastAsia"/>
          <w:szCs w:val="21"/>
        </w:rPr>
        <w:t>性证券</w:t>
      </w:r>
      <w:proofErr w:type="gramEnd"/>
      <w:r>
        <w:rPr>
          <w:rFonts w:ascii="宋体" w:hAnsi="宋体" w:cs="宋体" w:hint="eastAsia"/>
          <w:szCs w:val="21"/>
        </w:rPr>
        <w:t>的公允价值作为初始投资成本。为发行权益</w:t>
      </w:r>
      <w:proofErr w:type="gramStart"/>
      <w:r>
        <w:rPr>
          <w:rFonts w:ascii="宋体" w:hAnsi="宋体" w:cs="宋体" w:hint="eastAsia"/>
          <w:szCs w:val="21"/>
        </w:rPr>
        <w:t>性证券</w:t>
      </w:r>
      <w:proofErr w:type="gramEnd"/>
      <w:r>
        <w:rPr>
          <w:rFonts w:ascii="宋体" w:hAnsi="宋体" w:cs="宋体" w:hint="eastAsia"/>
          <w:szCs w:val="21"/>
        </w:rPr>
        <w:t>支付给有关证券承销机构等的手续费、佣金等与证券发行直接相关的费用，不构成取得长期股权投资的成本。该部分费用应自所发行证券的溢价发行收入中扣除，溢价收入不足冲减的，应依次冲减盈余公积和未分配利润。</w:t>
      </w:r>
    </w:p>
    <w:p w14:paraId="1911B6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非货币性资产交换取得的长期股权投资，如非货币性资产交换具有商业实质且换出资产的公允价值能够可靠计量的情况下，换入的长期股权投资按照换出资产的公允价值和应支付的相关税费作为初始投资成本；有确凿证据表明换入资产的公允价值更加可靠的，对于换入的长期股权投资，应当以换入资产的公允价值和应支付的相关税费作为换入资产的初始计量金额；不满足上述前提的非货币性资产交换，换入的长期股权投资以换出资产的账面价值和应支付的相关税费作为初始投资成本。</w:t>
      </w:r>
    </w:p>
    <w:p w14:paraId="5519D7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通过债务重组取得的长期股权投资，企业将放弃债权的公允价值和</w:t>
      </w:r>
      <w:proofErr w:type="gramStart"/>
      <w:r>
        <w:rPr>
          <w:rFonts w:ascii="宋体" w:hAnsi="宋体" w:cs="宋体" w:hint="eastAsia"/>
          <w:szCs w:val="21"/>
        </w:rPr>
        <w:t>可</w:t>
      </w:r>
      <w:proofErr w:type="gramEnd"/>
      <w:r>
        <w:rPr>
          <w:rFonts w:ascii="宋体" w:hAnsi="宋体" w:cs="宋体" w:hint="eastAsia"/>
          <w:szCs w:val="21"/>
        </w:rPr>
        <w:t>直接归属于该资产的税金等其他成本确认为投资成本，放弃债权的公允价值与账面价值之间的差额，计入当期损益。企业已对债权计提减值准备的，应当先将该差额冲减减值准备，减值准备不足以冲减的部分，计入当期损益。</w:t>
      </w:r>
    </w:p>
    <w:p w14:paraId="566E9B9B"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2、后续计量及损益确认</w:t>
      </w:r>
    </w:p>
    <w:p w14:paraId="184927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ab/>
      </w:r>
      <w:r>
        <w:rPr>
          <w:rFonts w:ascii="宋体" w:hAnsi="宋体" w:cs="宋体" w:hint="eastAsia"/>
          <w:szCs w:val="21"/>
        </w:rPr>
        <w:t>（1） 后续计量</w:t>
      </w:r>
    </w:p>
    <w:p w14:paraId="57E0F4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本公司对子公司投资采用成本法核算，按照初始投资成本计价。追加或收回投资时调整长期股权投资的成本。</w:t>
      </w:r>
    </w:p>
    <w:p w14:paraId="45B4C06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被投资单位具有共同控制或重大影响的长期股权投资，采用权益法核算，除非投资符合持有待售资产的条件。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计入当期损益，同时调整长期股权投资的成本。</w:t>
      </w:r>
    </w:p>
    <w:p w14:paraId="759254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本公司因处置部分股权投资等原因丧失了对被投资单位的共同控制或重大影响的，处置后的剩余股权应当改按《企业会计准则第22号——金融工具确认和计量》核算，其在丧失共同控制或重大影响之</w:t>
      </w:r>
      <w:r>
        <w:rPr>
          <w:rFonts w:ascii="宋体" w:hAnsi="宋体" w:cs="宋体" w:hint="eastAsia"/>
          <w:szCs w:val="21"/>
        </w:rPr>
        <w:lastRenderedPageBreak/>
        <w:t>日的公允价值与账面价值之间的差额计入当期损益。原股权投资因采用权益法核算而确认的其他综合收益，应当在终止采用权益法核算时采用与被投资单位直接处置相关资产或负债相同的基础进行会计处理。</w:t>
      </w:r>
    </w:p>
    <w:p w14:paraId="4558E9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权益性投资等原因丧失了对被投资单位的控制的，在编制个别财务报表时，处置后的剩余股权能够对被投资单位实施共同控制或施加重大影响的，应当改按权益法核算，并对该剩余股权视同自取得时即采用权益法核算进行调整；处置后的剩余股权不能对被投资单位实施共同控制或施加重大影响的，应当改按《企业会计准则第22号——金融工具确认和计量》的有关规定进行会计处理，其在丧失控制之日的公允价值与账面价值间的差额计入当期损益。</w:t>
      </w:r>
    </w:p>
    <w:p w14:paraId="2EAFFA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核算的被投资单位除净收益和其他综合收益以外所有者权益其他变动的处理：对于被投资单位除净收益和其他综合收益以外所有者权益的其他变动，在持股比例不变的情况下，公司按照持股比例计算应享有或应承担的部分，调整长期股权投资的账面价值，同时增加或减少资本公积（其他资本公积）。</w:t>
      </w:r>
    </w:p>
    <w:p w14:paraId="75D27E4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b/>
        <w:t>（2）损益调整</w:t>
      </w:r>
    </w:p>
    <w:p w14:paraId="6C9B2CC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成本法下，除取得投资时实际支付的价款或对价中包含的已宣告但尚未发放的现金股利或利润外，本公司按照享有被投资单位宣告发放的现金股利或利润确认投资收益，不论有关利润分配是属于对取得投资前还是取得投资后被投资单位实现净利润的分配。</w:t>
      </w:r>
    </w:p>
    <w:p w14:paraId="1B581B9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下，本公司取得长期股权投资后，应当按照应享有或应分担的被投资单位实现的净损益和其他综合收益的份额，分别确认投资收益和其他综合收益，同时调整长期股权投资的账面价值。投资企业按照被投资单位宣告分派的利润或现金股利计算应分得的部分，相应减少长期股权投资的账面价值。投资企业确认被投资单位发生的净亏损，以长期股权投资的账面价值以及其他实质上构成对被投资单位净投资的长期权益</w:t>
      </w:r>
      <w:proofErr w:type="gramStart"/>
      <w:r>
        <w:rPr>
          <w:rFonts w:ascii="宋体" w:hAnsi="宋体" w:cs="宋体" w:hint="eastAsia"/>
          <w:szCs w:val="21"/>
        </w:rPr>
        <w:t>减记至</w:t>
      </w:r>
      <w:proofErr w:type="gramEnd"/>
      <w:r>
        <w:rPr>
          <w:rFonts w:ascii="宋体" w:hAnsi="宋体" w:cs="宋体" w:hint="eastAsia"/>
          <w:szCs w:val="21"/>
        </w:rPr>
        <w:t>零为限，投资企业负有承担额外损失义务的除外。被投资单位以后实现净利润的，投资企业在其收益分享额弥补未确认的亏损分担额后，恢复确认收益分享额。</w:t>
      </w:r>
    </w:p>
    <w:p w14:paraId="1CCA716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投资企业在确认应享有被投资单位净损益的份额时，应在被投资单位账面净利润的基础上考虑以下因素：</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被投资单位与本公司采用的会计政策或会计期间不一致，按本公司会计政策或会计期间对被投资单位的财务报表进行调整；</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以取得投资时被投资单位各项可辨认资产等的公允价值为基础，对被投资单位的净利润进行调整后确认；</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对本公司与联营企业及合营企业之间发生的未实现内部交易损益按照应享有的比例计算归属于本公司的部分予以</w:t>
      </w:r>
      <w:proofErr w:type="gramStart"/>
      <w:r>
        <w:rPr>
          <w:rFonts w:ascii="宋体" w:hAnsi="宋体" w:cs="宋体" w:hint="eastAsia"/>
          <w:szCs w:val="21"/>
        </w:rPr>
        <w:t>抵销</w:t>
      </w:r>
      <w:proofErr w:type="gramEnd"/>
      <w:r>
        <w:rPr>
          <w:rFonts w:ascii="宋体" w:hAnsi="宋体" w:cs="宋体" w:hint="eastAsia"/>
          <w:szCs w:val="21"/>
        </w:rPr>
        <w:t>；</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本公司与被投资单位发生的未实现内部交易损失，属于资产减值损失的，应当全额确认。</w:t>
      </w:r>
    </w:p>
    <w:p w14:paraId="1AAE8C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在持有投资期间，被投资单位能够提供合并财务报表的，应当以合并财务报表中的净利润和其他权益变动为基础核算。</w:t>
      </w:r>
    </w:p>
    <w:p w14:paraId="6F1130A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处置长期股权投资，其账面价值与实际取得价款的差额，计入当期损益。采用权益法核算的长期股权投资，在处置该项投资时，采用与被投资单位直接处置相关资产或负债相同的基础，按相应比例对原</w:t>
      </w:r>
      <w:r>
        <w:rPr>
          <w:rFonts w:ascii="宋体" w:hAnsi="宋体" w:cs="宋体" w:hint="eastAsia"/>
          <w:szCs w:val="21"/>
        </w:rPr>
        <w:lastRenderedPageBreak/>
        <w:t xml:space="preserve">计入其他综合收益的部分进行会计处理。  </w:t>
      </w:r>
    </w:p>
    <w:p w14:paraId="7E3C7179"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3、确定对被投资单位具有共同控制、重大影响的依据</w:t>
      </w:r>
    </w:p>
    <w:p w14:paraId="2C65F2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 xml:space="preserve"> </w:t>
      </w:r>
      <w:r>
        <w:rPr>
          <w:rFonts w:ascii="宋体" w:hAnsi="宋体" w:cs="宋体" w:hint="eastAsia"/>
          <w:szCs w:val="21"/>
        </w:rPr>
        <w:t xml:space="preserve">共同控制，是指按照相关约定对某项安排所共有的控制，并且该安排的相关活动必须经过分享控制权的参与方一致同意后才能决策。合营安排，是指一项由两个或两个以上的参与方共同控制的安排。合营安排分为共同经营和合营企业。 </w:t>
      </w:r>
    </w:p>
    <w:p w14:paraId="6C832DC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重大影响，是指对一个企业的财务和经营政策有参与决策的权利，但并不能够控制或者与其他方一起共同控制这些政策的制定。在确定能否对被投资单位施加重大影响时，应当考虑本公司和其他方持有的被投资单位当期可转换公司债</w:t>
      </w:r>
      <w:proofErr w:type="gramStart"/>
      <w:r>
        <w:rPr>
          <w:rFonts w:ascii="宋体" w:hAnsi="宋体" w:cs="宋体" w:hint="eastAsia"/>
          <w:szCs w:val="21"/>
        </w:rPr>
        <w:t>券</w:t>
      </w:r>
      <w:proofErr w:type="gramEnd"/>
      <w:r>
        <w:rPr>
          <w:rFonts w:ascii="宋体" w:hAnsi="宋体" w:cs="宋体" w:hint="eastAsia"/>
          <w:szCs w:val="21"/>
        </w:rPr>
        <w:t>、当期可执行认股权证等潜在表决权因素。本公司能够对被投资单位施加重大影响的，被投资单位为联营企业。</w:t>
      </w:r>
    </w:p>
    <w:p w14:paraId="6E3F7CBA"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4、长期股权投资减值测试方法及减值准备计提方法</w:t>
      </w:r>
    </w:p>
    <w:p w14:paraId="6A293E4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（1）在资产负债表</w:t>
      </w:r>
      <w:proofErr w:type="gramStart"/>
      <w:r>
        <w:rPr>
          <w:rFonts w:ascii="宋体" w:hAnsi="宋体" w:cs="宋体" w:hint="eastAsia"/>
          <w:szCs w:val="21"/>
        </w:rPr>
        <w:t>日根据</w:t>
      </w:r>
      <w:proofErr w:type="gramEnd"/>
      <w:r>
        <w:rPr>
          <w:rFonts w:ascii="宋体" w:hAnsi="宋体" w:cs="宋体" w:hint="eastAsia"/>
          <w:szCs w:val="21"/>
        </w:rPr>
        <w:t>内部及外部信息以确定对子公司、合营公司或联营公司的长期股权投资是否存在减值的迹象，对存在减值迹象的长期股权投资进行减值测试，估计其可收回金额。</w:t>
      </w:r>
    </w:p>
    <w:p w14:paraId="6E2E5F6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可收回金额的估计结果表明长期股权投资的可收回金额低于其账面价值的，长期股权投资的账面价值会</w:t>
      </w:r>
      <w:proofErr w:type="gramStart"/>
      <w:r>
        <w:rPr>
          <w:rFonts w:ascii="宋体" w:hAnsi="宋体" w:cs="宋体" w:hint="eastAsia"/>
          <w:szCs w:val="21"/>
        </w:rPr>
        <w:t>减记至</w:t>
      </w:r>
      <w:proofErr w:type="gramEnd"/>
      <w:r>
        <w:rPr>
          <w:rFonts w:ascii="宋体" w:hAnsi="宋体" w:cs="宋体" w:hint="eastAsia"/>
          <w:szCs w:val="21"/>
        </w:rPr>
        <w:t>可收回金额，</w:t>
      </w:r>
      <w:proofErr w:type="gramStart"/>
      <w:r>
        <w:rPr>
          <w:rFonts w:ascii="宋体" w:hAnsi="宋体" w:cs="宋体" w:hint="eastAsia"/>
          <w:szCs w:val="21"/>
        </w:rPr>
        <w:t>减记的</w:t>
      </w:r>
      <w:proofErr w:type="gramEnd"/>
      <w:r>
        <w:rPr>
          <w:rFonts w:ascii="宋体" w:hAnsi="宋体" w:cs="宋体" w:hint="eastAsia"/>
          <w:szCs w:val="21"/>
        </w:rPr>
        <w:t>金额确认为资产减值损失，计入当期损益，同时计提相应的减值准备。</w:t>
      </w:r>
    </w:p>
    <w:p w14:paraId="19CCBB9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可收回金额是指资产（或资产组、资产组组合，下同）的公允价值减去处置费用后的净额与资产预计未来现金流量的现值两者之间较高者。</w:t>
      </w:r>
    </w:p>
    <w:p w14:paraId="484D123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资产的公允价值减去处置费用后的净额，是根据公平交易中销售协议价格减去可直接归属于该资产处置费用的金额确定。资产预计未来现金流量的现值，按照资产在持续使用过程中和最终处置时所产生的预计未来现金流量，选择恰当的税前折现率对其进行折现后的金额加以确定。</w:t>
      </w:r>
    </w:p>
    <w:p w14:paraId="66561E7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（2）长期股权投资减值损失一经确认，在以后会计期间不得转回。</w:t>
      </w:r>
    </w:p>
    <w:p w14:paraId="2B5CB27A" w14:textId="77777777" w:rsidR="00156D1C" w:rsidRDefault="00000000">
      <w:pPr>
        <w:snapToGrid w:val="0"/>
        <w:spacing w:beforeLines="100" w:before="240" w:afterLines="50" w:after="120"/>
        <w:ind w:left="824"/>
        <w:outlineLvl w:val="1"/>
        <w:rPr>
          <w:rFonts w:ascii="宋体" w:hAnsi="宋体" w:cs="宋体" w:hint="eastAsia"/>
          <w:b/>
          <w:szCs w:val="21"/>
        </w:rPr>
      </w:pPr>
      <w:r>
        <w:rPr>
          <w:rFonts w:ascii="宋体" w:hAnsi="宋体" w:cs="宋体" w:hint="eastAsia"/>
          <w:b/>
          <w:szCs w:val="21"/>
        </w:rPr>
        <w:t>（十）固定资产</w:t>
      </w:r>
    </w:p>
    <w:p w14:paraId="70024FD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固定资产的确认条件：</w:t>
      </w:r>
    </w:p>
    <w:p w14:paraId="181B95F2"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固定资产指为生产商品、提供劳务、出租或经营管理而持有，并且使用寿命超过一个会计年度的有形资产。固定资产在同时满足下列条件时予以确认：</w:t>
      </w:r>
    </w:p>
    <w:p w14:paraId="6E822AD9"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1</w:t>
      </w:r>
      <w:r>
        <w:rPr>
          <w:szCs w:val="21"/>
        </w:rPr>
        <w:t>）与该固定资产有关的经济利益很可能流入本公司；</w:t>
      </w:r>
    </w:p>
    <w:p w14:paraId="2A4839D9"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szCs w:val="21"/>
        </w:rPr>
        <w:t>（</w:t>
      </w:r>
      <w:r>
        <w:rPr>
          <w:szCs w:val="21"/>
        </w:rPr>
        <w:t>2</w:t>
      </w:r>
      <w:r>
        <w:rPr>
          <w:szCs w:val="21"/>
        </w:rPr>
        <w:t>）该固定资</w:t>
      </w:r>
      <w:r>
        <w:rPr>
          <w:rFonts w:ascii="宋体" w:hAnsi="宋体" w:cs="宋体" w:hint="eastAsia"/>
          <w:szCs w:val="21"/>
        </w:rPr>
        <w:t>产的成本能够可靠地计量。</w:t>
      </w:r>
    </w:p>
    <w:p w14:paraId="2817744D"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固定资产的计价方法：</w:t>
      </w:r>
    </w:p>
    <w:p w14:paraId="6AD8D2D6"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1</w:t>
      </w:r>
      <w:r>
        <w:rPr>
          <w:szCs w:val="21"/>
        </w:rPr>
        <w:t>）购入的固定资产，以实际支付的买价、包装费、运输费、安装成本、交纳的有关税金以及为使固定资产达到预定可使用状态前发生的可直接归属于该资产的其他支出计价；</w:t>
      </w:r>
    </w:p>
    <w:p w14:paraId="3B76DF86"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lastRenderedPageBreak/>
        <w:t>（</w:t>
      </w:r>
      <w:r>
        <w:rPr>
          <w:szCs w:val="21"/>
        </w:rPr>
        <w:t>2</w:t>
      </w:r>
      <w:r>
        <w:rPr>
          <w:szCs w:val="21"/>
        </w:rPr>
        <w:t>）自行建造的固定资产，按建造过程中实际发生的全部支出计价；</w:t>
      </w:r>
    </w:p>
    <w:p w14:paraId="2A3EC4C9"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3</w:t>
      </w:r>
      <w:r>
        <w:rPr>
          <w:szCs w:val="21"/>
        </w:rPr>
        <w:t>）投资者投入的固定资产，按投资各方确认的价值入账；</w:t>
      </w:r>
    </w:p>
    <w:p w14:paraId="7566EB74"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4</w:t>
      </w:r>
      <w:r>
        <w:rPr>
          <w:szCs w:val="21"/>
        </w:rPr>
        <w:t>）固定资产的后续支出，根据这些后续支出是否能够提高相关固定资产原先预计的创利能力，确定是否将其予以资本化；</w:t>
      </w:r>
    </w:p>
    <w:p w14:paraId="0061BBE2"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5</w:t>
      </w:r>
      <w:r>
        <w:rPr>
          <w:szCs w:val="21"/>
        </w:rPr>
        <w:t>）盘盈的固定资产，按同类或类似固定资产的市场价格，减去按该项资产的新旧程度估计的价值损耗后的余额，作为入账价值。如果同类或类似固定资产不存在活跃市场的，按该项固定资产的预计未来现金流量现值，作为入账价值；</w:t>
      </w:r>
    </w:p>
    <w:p w14:paraId="07C29BEA"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6</w:t>
      </w:r>
      <w:r>
        <w:rPr>
          <w:szCs w:val="21"/>
        </w:rPr>
        <w:t>）接受捐赠的固定资产，按同类资产的市场价格，或根据所提供的有关凭证计价；接受捐赠固定资产时发生的各项费用，计入固定资产价值。</w:t>
      </w:r>
    </w:p>
    <w:p w14:paraId="050E987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固定资产折旧采用直线法计算，残值率5%，各类固定资产折旧年限和折旧率如下：</w:t>
      </w:r>
    </w:p>
    <w:p w14:paraId="4D16279A"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rFonts w:ascii="宋体" w:hAnsi="宋体" w:cs="宋体" w:hint="eastAsia"/>
          <w:szCs w:val="21"/>
        </w:rPr>
        <w:t>本公司将固定资产的成本扣除预计净残值和累计减值准备后在其使用寿命内按年限平均法计提折旧，除非固定资产符合持有待售的条件。</w:t>
      </w:r>
    </w:p>
    <w:p w14:paraId="3FA5451F"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rFonts w:ascii="宋体" w:hAnsi="宋体" w:cs="宋体" w:hint="eastAsia"/>
          <w:szCs w:val="21"/>
        </w:rPr>
        <w:t>各类固定资产的使用寿命、残值率和年折旧率分别为：</w:t>
      </w:r>
    </w:p>
    <w:tbl>
      <w:tblPr>
        <w:tblW w:w="4997" w:type="pct"/>
        <w:tblBorders>
          <w:top w:val="double" w:sz="4" w:space="0" w:color="000000"/>
          <w:bottom w:val="double" w:sz="4" w:space="0" w:color="000000"/>
          <w:insideH w:val="dotted" w:sz="4" w:space="0" w:color="auto"/>
          <w:insideV w:val="dotted" w:sz="4" w:space="0" w:color="auto"/>
        </w:tblBorders>
        <w:shd w:val="solid" w:color="FFFFFF" w:fill="FFFFFF"/>
        <w:tblCellMar>
          <w:left w:w="110" w:type="dxa"/>
          <w:right w:w="110" w:type="dxa"/>
        </w:tblCellMar>
        <w:tblLook w:val="04A0" w:firstRow="1" w:lastRow="0" w:firstColumn="1" w:lastColumn="0" w:noHBand="0" w:noVBand="1"/>
      </w:tblPr>
      <w:tblGrid>
        <w:gridCol w:w="2390"/>
        <w:gridCol w:w="2389"/>
        <w:gridCol w:w="2389"/>
        <w:gridCol w:w="2394"/>
      </w:tblGrid>
      <w:tr w:rsidR="00156D1C" w14:paraId="06F263E9" w14:textId="77777777">
        <w:trPr>
          <w:trHeight w:hRule="exact" w:val="567"/>
        </w:trPr>
        <w:tc>
          <w:tcPr>
            <w:tcW w:w="1249" w:type="pct"/>
            <w:tcBorders>
              <w:top w:val="single" w:sz="12" w:space="0" w:color="000000"/>
              <w:bottom w:val="single" w:sz="4" w:space="0" w:color="000000"/>
              <w:right w:val="single" w:sz="4" w:space="0" w:color="000000"/>
            </w:tcBorders>
            <w:shd w:val="solid" w:color="FFFFFF" w:fill="FFFFFF"/>
            <w:vAlign w:val="center"/>
          </w:tcPr>
          <w:p w14:paraId="00FC4B20" w14:textId="77777777" w:rsidR="00156D1C" w:rsidRDefault="00000000">
            <w:pPr>
              <w:pStyle w:val="afff9"/>
              <w:spacing w:before="100" w:beforeAutospacing="1" w:after="100" w:afterAutospacing="1" w:line="440" w:lineRule="exact"/>
              <w:rPr>
                <w:sz w:val="21"/>
              </w:rPr>
            </w:pPr>
            <w:r>
              <w:rPr>
                <w:sz w:val="21"/>
              </w:rPr>
              <w:t>固定资产类别</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54E97FC1"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折旧年限（年）</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1434AFB6"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净残值率（</w:t>
            </w:r>
            <w:r>
              <w:rPr>
                <w:szCs w:val="21"/>
              </w:rPr>
              <w:t>%</w:t>
            </w:r>
            <w:r>
              <w:rPr>
                <w:szCs w:val="21"/>
              </w:rPr>
              <w:t>）</w:t>
            </w:r>
          </w:p>
        </w:tc>
        <w:tc>
          <w:tcPr>
            <w:tcW w:w="1251" w:type="pct"/>
            <w:tcBorders>
              <w:top w:val="single" w:sz="12" w:space="0" w:color="000000"/>
              <w:left w:val="single" w:sz="4" w:space="0" w:color="000000"/>
              <w:bottom w:val="single" w:sz="4" w:space="0" w:color="000000"/>
            </w:tcBorders>
            <w:shd w:val="solid" w:color="FFFFFF" w:fill="FFFFFF"/>
            <w:vAlign w:val="center"/>
          </w:tcPr>
          <w:p w14:paraId="367A8BB4"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年折旧率（</w:t>
            </w:r>
            <w:r>
              <w:rPr>
                <w:szCs w:val="21"/>
              </w:rPr>
              <w:t>%</w:t>
            </w:r>
            <w:r>
              <w:rPr>
                <w:szCs w:val="21"/>
              </w:rPr>
              <w:t>）</w:t>
            </w:r>
          </w:p>
        </w:tc>
      </w:tr>
      <w:tr w:rsidR="00156D1C" w14:paraId="391B0932"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081A0C1B" w14:textId="77777777" w:rsidR="00156D1C" w:rsidRDefault="00000000">
            <w:pPr>
              <w:pStyle w:val="afff9"/>
              <w:spacing w:before="100" w:beforeAutospacing="1" w:after="100" w:afterAutospacing="1" w:line="440" w:lineRule="exact"/>
              <w:jc w:val="left"/>
              <w:rPr>
                <w:sz w:val="21"/>
              </w:rPr>
            </w:pPr>
            <w:r>
              <w:rPr>
                <w:rFonts w:hint="eastAsia"/>
                <w:sz w:val="21"/>
              </w:rPr>
              <w:t>房屋及建筑物</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4B6EAE7F" w14:textId="77777777" w:rsidR="00156D1C" w:rsidRDefault="00000000">
            <w:pPr>
              <w:pStyle w:val="afff9"/>
              <w:spacing w:before="100" w:beforeAutospacing="1" w:after="100" w:afterAutospacing="1" w:line="440" w:lineRule="exact"/>
              <w:rPr>
                <w:sz w:val="21"/>
              </w:rPr>
            </w:pPr>
            <w:r>
              <w:rPr>
                <w:rFonts w:hint="eastAsia"/>
                <w:sz w:val="21"/>
              </w:rPr>
              <w:t>20</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3E9337E"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4D500F13" w14:textId="77777777" w:rsidR="00156D1C" w:rsidRDefault="00000000">
            <w:pPr>
              <w:pStyle w:val="afff9"/>
              <w:spacing w:before="100" w:beforeAutospacing="1" w:after="100" w:afterAutospacing="1" w:line="440" w:lineRule="exact"/>
              <w:rPr>
                <w:sz w:val="21"/>
              </w:rPr>
            </w:pPr>
            <w:r>
              <w:rPr>
                <w:rFonts w:hint="eastAsia"/>
                <w:sz w:val="21"/>
              </w:rPr>
              <w:t>4.75</w:t>
            </w:r>
          </w:p>
        </w:tc>
      </w:tr>
      <w:tr w:rsidR="00156D1C" w14:paraId="19006CD5"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6B6DF5B8" w14:textId="77777777" w:rsidR="00156D1C" w:rsidRDefault="00000000">
            <w:pPr>
              <w:pStyle w:val="afff9"/>
              <w:spacing w:before="100" w:beforeAutospacing="1" w:after="100" w:afterAutospacing="1" w:line="440" w:lineRule="exact"/>
              <w:jc w:val="left"/>
              <w:rPr>
                <w:sz w:val="21"/>
              </w:rPr>
            </w:pPr>
            <w:r>
              <w:rPr>
                <w:rFonts w:hint="eastAsia"/>
                <w:sz w:val="21"/>
              </w:rPr>
              <w:t>电子设备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31A486D0" w14:textId="77777777" w:rsidR="00156D1C" w:rsidRDefault="00000000">
            <w:pPr>
              <w:pStyle w:val="afff9"/>
              <w:spacing w:before="100" w:beforeAutospacing="1" w:after="100" w:afterAutospacing="1" w:line="440" w:lineRule="exact"/>
              <w:rPr>
                <w:sz w:val="21"/>
              </w:rPr>
            </w:pPr>
            <w:r>
              <w:rPr>
                <w:rFonts w:hint="eastAsia"/>
                <w:sz w:val="21"/>
              </w:rPr>
              <w:t>3</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7A49F3D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89A70FC" w14:textId="77777777" w:rsidR="00156D1C" w:rsidRDefault="00000000">
            <w:pPr>
              <w:pStyle w:val="afff9"/>
              <w:spacing w:before="100" w:beforeAutospacing="1" w:after="100" w:afterAutospacing="1" w:line="440" w:lineRule="exact"/>
              <w:rPr>
                <w:sz w:val="21"/>
              </w:rPr>
            </w:pPr>
            <w:r>
              <w:rPr>
                <w:rFonts w:hint="eastAsia"/>
                <w:sz w:val="21"/>
              </w:rPr>
              <w:t>31.67</w:t>
            </w:r>
          </w:p>
        </w:tc>
      </w:tr>
      <w:tr w:rsidR="00156D1C" w14:paraId="3E028C8C"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1A7890E4" w14:textId="77777777" w:rsidR="00156D1C" w:rsidRDefault="00000000">
            <w:pPr>
              <w:pStyle w:val="afff9"/>
              <w:spacing w:before="100" w:beforeAutospacing="1" w:after="100" w:afterAutospacing="1" w:line="440" w:lineRule="exact"/>
              <w:jc w:val="left"/>
              <w:rPr>
                <w:sz w:val="21"/>
              </w:rPr>
            </w:pPr>
            <w:r>
              <w:rPr>
                <w:rFonts w:hint="eastAsia"/>
                <w:sz w:val="21"/>
              </w:rPr>
              <w:t>运输设备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01FB503A"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19D23A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292F392" w14:textId="77777777" w:rsidR="00156D1C" w:rsidRDefault="00000000">
            <w:pPr>
              <w:pStyle w:val="afff9"/>
              <w:spacing w:before="100" w:beforeAutospacing="1" w:after="100" w:afterAutospacing="1" w:line="440" w:lineRule="exact"/>
              <w:rPr>
                <w:sz w:val="21"/>
              </w:rPr>
            </w:pPr>
            <w:r>
              <w:rPr>
                <w:rFonts w:hint="eastAsia"/>
                <w:sz w:val="21"/>
              </w:rPr>
              <w:t>19.00</w:t>
            </w:r>
          </w:p>
        </w:tc>
      </w:tr>
      <w:tr w:rsidR="00156D1C" w14:paraId="1752357B" w14:textId="77777777">
        <w:trPr>
          <w:trHeight w:hRule="exact" w:val="567"/>
        </w:trPr>
        <w:tc>
          <w:tcPr>
            <w:tcW w:w="1249" w:type="pct"/>
            <w:tcBorders>
              <w:top w:val="single" w:sz="4" w:space="0" w:color="000000"/>
              <w:bottom w:val="single" w:sz="12" w:space="0" w:color="000000"/>
              <w:right w:val="single" w:sz="4" w:space="0" w:color="000000"/>
            </w:tcBorders>
            <w:shd w:val="solid" w:color="FFFFFF" w:fill="FFFFFF"/>
            <w:vAlign w:val="center"/>
          </w:tcPr>
          <w:p w14:paraId="3680D9A7" w14:textId="77777777" w:rsidR="00156D1C" w:rsidRDefault="00000000">
            <w:pPr>
              <w:pStyle w:val="afff9"/>
              <w:spacing w:before="100" w:beforeAutospacing="1" w:after="100" w:afterAutospacing="1" w:line="440" w:lineRule="exact"/>
              <w:jc w:val="left"/>
              <w:rPr>
                <w:sz w:val="21"/>
              </w:rPr>
            </w:pPr>
            <w:r>
              <w:rPr>
                <w:rFonts w:hint="eastAsia"/>
                <w:sz w:val="21"/>
              </w:rPr>
              <w:t>办公家私</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332050D0"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7572D386"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12" w:space="0" w:color="000000"/>
            </w:tcBorders>
            <w:shd w:val="solid" w:color="FFFFFF" w:fill="FFFFFF"/>
            <w:vAlign w:val="center"/>
          </w:tcPr>
          <w:p w14:paraId="0F1BE237" w14:textId="77777777" w:rsidR="00156D1C" w:rsidRDefault="00000000">
            <w:pPr>
              <w:pStyle w:val="afff9"/>
              <w:spacing w:before="100" w:beforeAutospacing="1" w:after="100" w:afterAutospacing="1" w:line="440" w:lineRule="exact"/>
              <w:rPr>
                <w:sz w:val="21"/>
              </w:rPr>
            </w:pPr>
            <w:r>
              <w:rPr>
                <w:rFonts w:hint="eastAsia"/>
                <w:sz w:val="21"/>
              </w:rPr>
              <w:t>19.00</w:t>
            </w:r>
          </w:p>
        </w:tc>
      </w:tr>
    </w:tbl>
    <w:p w14:paraId="55CB193A" w14:textId="77777777" w:rsidR="00156D1C" w:rsidRDefault="00000000">
      <w:pPr>
        <w:pStyle w:val="af4"/>
        <w:numPr>
          <w:ilvl w:val="0"/>
          <w:numId w:val="11"/>
        </w:numPr>
        <w:snapToGrid w:val="0"/>
        <w:spacing w:beforeLines="100" w:before="240" w:afterLines="50" w:after="120" w:line="360" w:lineRule="auto"/>
        <w:rPr>
          <w:rFonts w:hAnsi="宋体" w:hint="eastAsia"/>
          <w:b/>
        </w:rPr>
      </w:pPr>
      <w:r>
        <w:rPr>
          <w:rFonts w:hAnsi="宋体" w:hint="eastAsia"/>
          <w:b/>
          <w:color w:val="000000"/>
          <w:lang w:val="zh-CN"/>
        </w:rPr>
        <w:t>固定资产减值测试方法、减值准备计提方法：</w:t>
      </w:r>
      <w:r>
        <w:rPr>
          <w:rFonts w:hAnsi="宋体" w:hint="eastAsia"/>
          <w:b/>
        </w:rPr>
        <w:t xml:space="preserve">  </w:t>
      </w:r>
    </w:p>
    <w:p w14:paraId="3B25A8DB"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本公司在每期末判断固定资产是否发生可能存在减值的迹象。</w:t>
      </w:r>
    </w:p>
    <w:p w14:paraId="61ED376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固定资产存在减值的，估计其可收回金额。可收回金额根据固定资产的公允价值减去处置费用后的净额与固定资产未来现金流量的现值两者之间较高者确定。</w:t>
      </w:r>
    </w:p>
    <w:p w14:paraId="7D5C75D5"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当固定资产的可收回金额低于其账面价值的，将固定资产的账面价值</w:t>
      </w:r>
      <w:proofErr w:type="gramStart"/>
      <w:r>
        <w:rPr>
          <w:rFonts w:hAnsi="宋体" w:hint="eastAsia"/>
          <w:sz w:val="21"/>
          <w:szCs w:val="21"/>
        </w:rPr>
        <w:t>减记至</w:t>
      </w:r>
      <w:proofErr w:type="gramEnd"/>
      <w:r>
        <w:rPr>
          <w:rFonts w:hAnsi="宋体" w:hint="eastAsia"/>
          <w:sz w:val="21"/>
          <w:szCs w:val="21"/>
        </w:rPr>
        <w:t>可收回金额，</w:t>
      </w:r>
      <w:proofErr w:type="gramStart"/>
      <w:r>
        <w:rPr>
          <w:rFonts w:hAnsi="宋体" w:hint="eastAsia"/>
          <w:sz w:val="21"/>
          <w:szCs w:val="21"/>
        </w:rPr>
        <w:t>减记的</w:t>
      </w:r>
      <w:proofErr w:type="gramEnd"/>
      <w:r>
        <w:rPr>
          <w:rFonts w:hAnsi="宋体" w:hint="eastAsia"/>
          <w:sz w:val="21"/>
          <w:szCs w:val="21"/>
        </w:rPr>
        <w:t>金额确认为固定资产减值损失，计入当期损益，同时计提相应的固定资产减值准备。</w:t>
      </w:r>
    </w:p>
    <w:p w14:paraId="31E8ABF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固定资产减值损失确认后，减值固定资产的折旧在未来期间做相应的调整，以使该固定资产在剩余使用寿命内，系统地分摊调整后的固定资产账面价值（扣除预计净残值）。</w:t>
      </w:r>
    </w:p>
    <w:p w14:paraId="7FC042EF"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固定资产减值损失一经确认，在以后会计期间不再转回。</w:t>
      </w:r>
    </w:p>
    <w:p w14:paraId="3B70DC53"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lastRenderedPageBreak/>
        <w:t>（十一）无形资产、开发支出计价和摊销方法</w:t>
      </w:r>
    </w:p>
    <w:p w14:paraId="64D42DF3"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1、无形资产的计价方法</w:t>
      </w:r>
    </w:p>
    <w:p w14:paraId="3747B925"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 xml:space="preserve">（1）初始计量 </w:t>
      </w:r>
    </w:p>
    <w:p w14:paraId="11578F08"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无形资产按取得时的实际成本计量，包括购买价款、相关税费以及直接归属于使该项资产达到预定用途所发生的其他支出。非货币性资产交换具备商业实质且换入资产或换出资产的公允价值能够可靠计量的前提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p>
    <w:p w14:paraId="0508B969"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（2）后续计量</w:t>
      </w:r>
    </w:p>
    <w:p w14:paraId="39697A4B"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取得无形资产时分析判断其使用寿命。</w:t>
      </w:r>
    </w:p>
    <w:p w14:paraId="723F7B2C"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对于使用寿命有限的无形资产，在为本公司带来经济利益的期限内按直线法摊销；无法预见无形资产为公司带来经济利益期限的，视为使用寿命不确定的有形资产，不予摊销。</w:t>
      </w:r>
    </w:p>
    <w:p w14:paraId="2581F867"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在每个会计期间对使用寿命不确定的无形资产的使用寿命进行复核。如果有证据表明无形资产的使用寿命是有限的，估计其使用寿命，并在为本公司带来经济利益的期限内按直线法摊销。</w:t>
      </w:r>
    </w:p>
    <w:p w14:paraId="551136EF" w14:textId="77777777" w:rsidR="00156D1C" w:rsidRDefault="00000000">
      <w:pPr>
        <w:pStyle w:val="af4"/>
        <w:tabs>
          <w:tab w:val="left" w:pos="180"/>
        </w:tabs>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2、对于使用寿命有限的无形资产的使用寿命的估计：</w:t>
      </w:r>
    </w:p>
    <w:tbl>
      <w:tblPr>
        <w:tblW w:w="4998"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8"/>
        <w:gridCol w:w="4782"/>
      </w:tblGrid>
      <w:tr w:rsidR="00156D1C" w14:paraId="720F26F6" w14:textId="77777777">
        <w:trPr>
          <w:trHeight w:val="567"/>
          <w:tblHeader/>
        </w:trPr>
        <w:tc>
          <w:tcPr>
            <w:tcW w:w="2499" w:type="pct"/>
            <w:tcBorders>
              <w:top w:val="single" w:sz="12" w:space="0" w:color="auto"/>
              <w:bottom w:val="single" w:sz="4" w:space="0" w:color="auto"/>
              <w:right w:val="single" w:sz="4" w:space="0" w:color="auto"/>
            </w:tcBorders>
            <w:vAlign w:val="center"/>
          </w:tcPr>
          <w:p w14:paraId="70EBC42C"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项      目</w:t>
            </w:r>
          </w:p>
        </w:tc>
        <w:tc>
          <w:tcPr>
            <w:tcW w:w="2500" w:type="pct"/>
            <w:tcBorders>
              <w:top w:val="single" w:sz="12" w:space="0" w:color="auto"/>
              <w:left w:val="single" w:sz="4" w:space="0" w:color="auto"/>
              <w:bottom w:val="single" w:sz="4" w:space="0" w:color="auto"/>
            </w:tcBorders>
            <w:vAlign w:val="center"/>
          </w:tcPr>
          <w:p w14:paraId="2FD31357"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预计使用寿命(年)</w:t>
            </w:r>
          </w:p>
        </w:tc>
      </w:tr>
      <w:tr w:rsidR="00156D1C" w14:paraId="4EF9E8C9" w14:textId="77777777">
        <w:trPr>
          <w:trHeight w:val="567"/>
        </w:trPr>
        <w:tc>
          <w:tcPr>
            <w:tcW w:w="2499" w:type="pct"/>
            <w:tcBorders>
              <w:top w:val="single" w:sz="4" w:space="0" w:color="auto"/>
              <w:bottom w:val="single" w:sz="12" w:space="0" w:color="auto"/>
              <w:right w:val="single" w:sz="4" w:space="0" w:color="auto"/>
            </w:tcBorders>
            <w:vAlign w:val="center"/>
          </w:tcPr>
          <w:p w14:paraId="6C2AB0E0"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软件</w:t>
            </w:r>
          </w:p>
        </w:tc>
        <w:tc>
          <w:tcPr>
            <w:tcW w:w="2500" w:type="pct"/>
            <w:tcBorders>
              <w:top w:val="single" w:sz="4" w:space="0" w:color="auto"/>
              <w:left w:val="single" w:sz="4" w:space="0" w:color="auto"/>
              <w:bottom w:val="single" w:sz="12" w:space="0" w:color="auto"/>
            </w:tcBorders>
            <w:vAlign w:val="center"/>
          </w:tcPr>
          <w:p w14:paraId="351DA648"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5</w:t>
            </w:r>
          </w:p>
        </w:tc>
      </w:tr>
    </w:tbl>
    <w:p w14:paraId="28A51079"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3、研究与开发支出</w:t>
      </w:r>
    </w:p>
    <w:p w14:paraId="26BA7B92"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本公司内部研究开发项目的支出分为研究阶段支出与开发阶段支出。</w:t>
      </w:r>
    </w:p>
    <w:p w14:paraId="616DA0D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研究阶段的支出，于发生时计入当期损益。</w:t>
      </w:r>
    </w:p>
    <w:p w14:paraId="54D900EF"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开发阶段的支出同时满足下列条件的，确认为无形资产，不能满足下述条件的开发阶段的支出计入当期损益。</w:t>
      </w:r>
    </w:p>
    <w:p w14:paraId="1AAF8D81"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（1）完成该无形资产以使其能够使用或出售在技术上具有可行性；</w:t>
      </w:r>
    </w:p>
    <w:p w14:paraId="2530F53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（2）具有完成该无形资产并使用或出售的意图；</w:t>
      </w:r>
    </w:p>
    <w:p w14:paraId="36783F15"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无形资产产生经济利益的方式，包括能够证明运用该无形资产生产的产品存在市场或无形资产自身存在市场，无形资产将在内部使用的，能够证明其有用性；</w:t>
      </w:r>
    </w:p>
    <w:p w14:paraId="1B27899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lastRenderedPageBreak/>
        <w:t>（4） 有足够的技术、财务资源和其他资源支持，以完成该无形资产的开发，并有能力使用或出售该无形资产；</w:t>
      </w:r>
    </w:p>
    <w:p w14:paraId="1CF89DF8"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（5）归属于该无形资产开发阶段的支出能够可靠地计量。</w:t>
      </w:r>
    </w:p>
    <w:p w14:paraId="390B8C5D"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无法区分研究阶段支出和开发阶段支出的，将发生的研发支出全部计入当期损益。</w:t>
      </w:r>
    </w:p>
    <w:p w14:paraId="7BE43E5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4、无形资产减值准备原则：</w:t>
      </w:r>
    </w:p>
    <w:p w14:paraId="704B0808"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对于使用寿命有限的无形资产，如果有明显的减值迹象的，期末进行减值测试。减值迹象包括以下情形：</w:t>
      </w:r>
    </w:p>
    <w:p w14:paraId="566983F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 某项无形资产已被其他新技术等所替代，使其为企业创造经济利益的能力受到重大不利影响；</w:t>
      </w:r>
    </w:p>
    <w:p w14:paraId="303948EB"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（2）某项无形资产的市价在当期大幅下跌,剩余摊销年限内预期不会恢复；</w:t>
      </w:r>
    </w:p>
    <w:p w14:paraId="7675FD9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某项无形资产已超过法律保护期限，但仍然具有部分使用价值；</w:t>
      </w:r>
    </w:p>
    <w:p w14:paraId="0C672544"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（4）其他足以证明某项无形资产实质上已经发生了减值的情形。</w:t>
      </w:r>
    </w:p>
    <w:p w14:paraId="27095B7C"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对于使用寿命不确定的无形资产，每期末进行减值测试。</w:t>
      </w:r>
    </w:p>
    <w:p w14:paraId="0C588E6A"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无形资产存在减值的，估计其可收回金额。可收回金额根据无形资产的公允价值减去处置费用后的净额与无形资产未来现金流量的现值两者之间较高者确定。</w:t>
      </w:r>
    </w:p>
    <w:p w14:paraId="6E7F78C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当无形资产的可收回金额低于其账面价值的，将无形资产的账面价值</w:t>
      </w:r>
      <w:proofErr w:type="gramStart"/>
      <w:r>
        <w:rPr>
          <w:rFonts w:hAnsi="宋体" w:hint="eastAsia"/>
          <w:sz w:val="21"/>
          <w:szCs w:val="21"/>
        </w:rPr>
        <w:t>减记至</w:t>
      </w:r>
      <w:proofErr w:type="gramEnd"/>
      <w:r>
        <w:rPr>
          <w:rFonts w:hAnsi="宋体" w:hint="eastAsia"/>
          <w:sz w:val="21"/>
          <w:szCs w:val="21"/>
        </w:rPr>
        <w:t>可收回金额，</w:t>
      </w:r>
      <w:proofErr w:type="gramStart"/>
      <w:r>
        <w:rPr>
          <w:rFonts w:hAnsi="宋体" w:hint="eastAsia"/>
          <w:sz w:val="21"/>
          <w:szCs w:val="21"/>
        </w:rPr>
        <w:t>减记的</w:t>
      </w:r>
      <w:proofErr w:type="gramEnd"/>
      <w:r>
        <w:rPr>
          <w:rFonts w:hAnsi="宋体" w:hint="eastAsia"/>
          <w:sz w:val="21"/>
          <w:szCs w:val="21"/>
        </w:rPr>
        <w:t>金额确认为无形资产减值损失，计入当期损益，同时计提相应的无形资产减值准备。</w:t>
      </w:r>
    </w:p>
    <w:p w14:paraId="7D084C4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无形资产减值损失确认后，减值无形资产的折耗或者摊销费用在未来期间做相应的调整，以使该无形资产在剩余使用寿命内，系统地分摊调整后的无形资产账面价值（扣除预计净残值）。</w:t>
      </w:r>
    </w:p>
    <w:p w14:paraId="2AE7620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无形资产减值损失一经确认，在以后会计期间不得转回。</w:t>
      </w:r>
    </w:p>
    <w:p w14:paraId="2E650A73"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（十二）职工薪</w:t>
      </w:r>
      <w:proofErr w:type="gramStart"/>
      <w:r>
        <w:rPr>
          <w:rFonts w:ascii="宋体" w:hAnsi="宋体" w:cs="宋体" w:hint="eastAsia"/>
          <w:b/>
          <w:szCs w:val="21"/>
        </w:rPr>
        <w:t>酬</w:t>
      </w:r>
      <w:proofErr w:type="gramEnd"/>
    </w:p>
    <w:p w14:paraId="6DA785A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职工薪酬，是指企业为获得职工提供的服务或解除劳动关系而给予的各种形式的报酬或补偿。职工薪</w:t>
      </w:r>
      <w:proofErr w:type="gramStart"/>
      <w:r>
        <w:rPr>
          <w:rFonts w:hAnsi="宋体" w:hint="eastAsia"/>
          <w:sz w:val="21"/>
          <w:szCs w:val="21"/>
        </w:rPr>
        <w:t>酬</w:t>
      </w:r>
      <w:proofErr w:type="gramEnd"/>
      <w:r>
        <w:rPr>
          <w:rFonts w:hAnsi="宋体" w:hint="eastAsia"/>
          <w:sz w:val="21"/>
          <w:szCs w:val="21"/>
        </w:rPr>
        <w:t>包括短期薪酬、离职后福利、辞退福利和其他长期职工福利。企业提供给职工配偶、子女、受赡养人、已故员工遗属及其他受益人等的福利，也属于职工薪酬。</w:t>
      </w:r>
    </w:p>
    <w:p w14:paraId="5815F15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本公司在职工提供服务的会计期间，将实际发生的短期薪酬确认为负债，并计入当期损益或相关资产成本，职工福利费为非货币性福利的，按照公允价值计量。</w:t>
      </w:r>
    </w:p>
    <w:p w14:paraId="519D336C"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lastRenderedPageBreak/>
        <w:t>本公司在职工提供服务从而增加了其未来享有的带薪缺勤权利时，确认与累积带薪缺勤相关的职工薪酬，并以累积未行使权利而增加的预期支付金额计量。本公司在职工实际发生缺勤的会计期间确认与非累积带薪缺勤相关的职工薪酬。</w:t>
      </w:r>
    </w:p>
    <w:p w14:paraId="085AA1AA"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本公司在利润分享计划同时满足下列条件时确认相关的应付职工薪酬：（1）因过去事项导致现在具有支</w:t>
      </w:r>
      <w:proofErr w:type="gramStart"/>
      <w:r>
        <w:rPr>
          <w:rFonts w:ascii="宋体" w:hAnsi="宋体" w:cs="宋体" w:hint="eastAsia"/>
          <w:szCs w:val="21"/>
        </w:rPr>
        <w:t>付职</w:t>
      </w:r>
      <w:proofErr w:type="gramEnd"/>
      <w:r>
        <w:rPr>
          <w:rFonts w:ascii="宋体" w:hAnsi="宋体" w:cs="宋体" w:hint="eastAsia"/>
          <w:szCs w:val="21"/>
        </w:rPr>
        <w:t>工薪酬的法定义务或推定义务；（2）因利润分享计划所产生的应付职工薪</w:t>
      </w:r>
      <w:proofErr w:type="gramStart"/>
      <w:r>
        <w:rPr>
          <w:rFonts w:ascii="宋体" w:hAnsi="宋体" w:cs="宋体" w:hint="eastAsia"/>
          <w:szCs w:val="21"/>
        </w:rPr>
        <w:t>酬</w:t>
      </w:r>
      <w:proofErr w:type="gramEnd"/>
      <w:r>
        <w:rPr>
          <w:rFonts w:ascii="宋体" w:hAnsi="宋体" w:cs="宋体" w:hint="eastAsia"/>
          <w:szCs w:val="21"/>
        </w:rPr>
        <w:t>义务金额能够可靠估计。属于下列三种情形之一的，视为义务金额能够可靠估计：（1）在财务报告批准报出之前本公司已确定应支付的薪酬金额；（2）该短期利润分享计划的正式条款中包括确定</w:t>
      </w:r>
      <w:proofErr w:type="gramStart"/>
      <w:r>
        <w:rPr>
          <w:rFonts w:ascii="宋体" w:hAnsi="宋体" w:cs="宋体" w:hint="eastAsia"/>
          <w:szCs w:val="21"/>
        </w:rPr>
        <w:t>薪</w:t>
      </w:r>
      <w:proofErr w:type="gramEnd"/>
      <w:r>
        <w:rPr>
          <w:rFonts w:ascii="宋体" w:hAnsi="宋体" w:cs="宋体" w:hint="eastAsia"/>
          <w:szCs w:val="21"/>
        </w:rPr>
        <w:t>酬金额的方式；（3）过去的惯例为本公司确定推定义务金额提供了明显证据。</w:t>
      </w:r>
    </w:p>
    <w:p w14:paraId="013101D6"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职工提供服务的会计期间，将根据设定提存计划计算的应缴存金额确认为负债，并计入当期损益或相关资产成本。根据设定提存计划，预期不会在职工提供相关服务的年度报告期结束后十二个月内支付全部应缴存金额的，将全部应缴存金额以折现后的金额计量应付职工薪酬。</w:t>
      </w:r>
    </w:p>
    <w:p w14:paraId="1E528E24"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按照规定的折现率将设定受益计划所产生的义务予以折现，以确定设定受益计划义务的现值和当期服务成本。折现率根据资产负债表日与设定受益计划义务期限和币种相匹配的国债或活跃市场上的高质量公司债券的市场收益率确定。设定受益计划存在资产的，将设定受益计划义务现值减去设定受益计划资产公允价值所形成的赤字或盈余确认为一项设定受益计划净负债或净资产。设定受益计划产生的福利义务归属于职工提供服务的期间，并计入当期损益或相关资产成本。在设定受益计划下，在下列日期</w:t>
      </w:r>
      <w:proofErr w:type="gramStart"/>
      <w:r>
        <w:rPr>
          <w:rFonts w:ascii="宋体" w:hAnsi="宋体" w:cs="宋体" w:hint="eastAsia"/>
          <w:szCs w:val="21"/>
        </w:rPr>
        <w:t>孰</w:t>
      </w:r>
      <w:proofErr w:type="gramEnd"/>
      <w:r>
        <w:rPr>
          <w:rFonts w:ascii="宋体" w:hAnsi="宋体" w:cs="宋体" w:hint="eastAsia"/>
          <w:szCs w:val="21"/>
        </w:rPr>
        <w:t>早日将过去服务成本确认为当期费用：（1）修改设定受益计划时；（2）本公司确认相关重组费用或辞退福利时。在设定受益计划结算时，确认一项结算利得或损失。</w:t>
      </w:r>
    </w:p>
    <w:p w14:paraId="59128635"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本公司向职工提供辞退福利的，在下列两者</w:t>
      </w:r>
      <w:proofErr w:type="gramStart"/>
      <w:r>
        <w:rPr>
          <w:rFonts w:ascii="宋体" w:hAnsi="宋体" w:cs="宋体" w:hint="eastAsia"/>
          <w:szCs w:val="21"/>
        </w:rPr>
        <w:t>孰</w:t>
      </w:r>
      <w:proofErr w:type="gramEnd"/>
      <w:r>
        <w:rPr>
          <w:rFonts w:ascii="宋体" w:hAnsi="宋体" w:cs="宋体" w:hint="eastAsia"/>
          <w:szCs w:val="21"/>
        </w:rPr>
        <w:t>早日确认辞退福利产生的职工薪</w:t>
      </w:r>
      <w:proofErr w:type="gramStart"/>
      <w:r>
        <w:rPr>
          <w:rFonts w:ascii="宋体" w:hAnsi="宋体" w:cs="宋体" w:hint="eastAsia"/>
          <w:szCs w:val="21"/>
        </w:rPr>
        <w:t>酬</w:t>
      </w:r>
      <w:proofErr w:type="gramEnd"/>
      <w:r>
        <w:rPr>
          <w:rFonts w:ascii="宋体" w:hAnsi="宋体" w:cs="宋体" w:hint="eastAsia"/>
          <w:szCs w:val="21"/>
        </w:rPr>
        <w:t>负债，并计入当期损益：（1）本公司不能单方面撤回因解除劳动关系计划或裁减建议所提供的辞退福利时；（2）本公司确认与涉及支付辞退福利的重组相关的成本或费用时。本公司按照辞退计划条款的规定，合理预计并确认辞退福利产生的应付职工薪酬。辞退福利预期在其确认的年度报告期结束后十二个月内完全支付的，适用短期薪酬的相关规定；辞退福利预期在年度报告期结束后十二个月内不能完全支付的，适用其他长期职工福利的有关规定。</w:t>
      </w:r>
    </w:p>
    <w:p w14:paraId="6D3B8FD1"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向职工提供的其他长期职工福利，符合设定提存计划条件的，适用关于设定提存计划的有关规定进行处理。除此情形外，适用关于设定受益计划的有关规定，确认和计量其他长期职工福利净负债或净资产。在报告期末，将其他长期职工福利产生的职工薪</w:t>
      </w:r>
      <w:proofErr w:type="gramStart"/>
      <w:r>
        <w:rPr>
          <w:rFonts w:hAnsi="宋体" w:hint="eastAsia"/>
          <w:sz w:val="21"/>
          <w:szCs w:val="21"/>
        </w:rPr>
        <w:t>酬</w:t>
      </w:r>
      <w:proofErr w:type="gramEnd"/>
      <w:r>
        <w:rPr>
          <w:rFonts w:hAnsi="宋体" w:hint="eastAsia"/>
          <w:sz w:val="21"/>
          <w:szCs w:val="21"/>
        </w:rPr>
        <w:t>成本确认为下列组成部分：（1）服务成本；（2）其他长期职工福利净负债或净资产的利息净额；（3）重新计量其他长期职工福利净负债或净资产所产生的变动。上述项目的总净额应计入当期损益或相关资产成本。</w:t>
      </w:r>
    </w:p>
    <w:p w14:paraId="05225C7D"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lastRenderedPageBreak/>
        <w:t>（十三）收入</w:t>
      </w:r>
    </w:p>
    <w:p w14:paraId="5F0E387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收入是本公司在日常活动中形成的、会导致股东权益增加且与股东投入资本无关的经济利益的总流入。</w:t>
      </w:r>
    </w:p>
    <w:p w14:paraId="6041164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本公司在履行了合同中的履约义务，即在客户取得相关商品或服务的控制权时，确认收入。</w:t>
      </w:r>
    </w:p>
    <w:p w14:paraId="69B4321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合同中包含两项或多项履约义务的，本公司在合同开始日，按照各单项履约义务所承诺商品或服务的单独售价的相对比例，将交易价格分摊至各单项履约义务，按照分摊至各单项履约义务的交易价格计量收入。</w:t>
      </w:r>
    </w:p>
    <w:p w14:paraId="764A4CD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交易价格是本公司因向客户转让商品或服务而预期有权收取的对价金额，不包括代第三方收取的款项。本公司确认的交易价格不超过在相关不确定性消除时累计已确认</w:t>
      </w:r>
      <w:proofErr w:type="gramStart"/>
      <w:r>
        <w:rPr>
          <w:rFonts w:ascii="宋体" w:hAnsi="宋体" w:cs="宋体" w:hint="eastAsia"/>
          <w:szCs w:val="21"/>
        </w:rPr>
        <w:t>收入极</w:t>
      </w:r>
      <w:proofErr w:type="gramEnd"/>
      <w:r>
        <w:rPr>
          <w:rFonts w:ascii="宋体" w:hAnsi="宋体" w:cs="宋体" w:hint="eastAsia"/>
          <w:szCs w:val="21"/>
        </w:rPr>
        <w:t>可能不会发生重大转回的金额。预期将退还给客户的款项作为退货负债，不计</w:t>
      </w:r>
      <w:proofErr w:type="gramStart"/>
      <w:r>
        <w:rPr>
          <w:rFonts w:ascii="宋体" w:hAnsi="宋体" w:cs="宋体" w:hint="eastAsia"/>
          <w:szCs w:val="21"/>
        </w:rPr>
        <w:t>入交易</w:t>
      </w:r>
      <w:proofErr w:type="gramEnd"/>
      <w:r>
        <w:rPr>
          <w:rFonts w:ascii="宋体" w:hAnsi="宋体" w:cs="宋体" w:hint="eastAsia"/>
          <w:szCs w:val="21"/>
        </w:rPr>
        <w:t>价格。</w:t>
      </w:r>
    </w:p>
    <w:p w14:paraId="274469E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满足下列条件之一时，本公司属于在某一段时间内履行履约义务，否则，属于在某一时</w:t>
      </w:r>
      <w:proofErr w:type="gramStart"/>
      <w:r>
        <w:rPr>
          <w:rFonts w:ascii="宋体" w:hAnsi="宋体" w:cs="宋体" w:hint="eastAsia"/>
          <w:szCs w:val="21"/>
        </w:rPr>
        <w:t>点履行</w:t>
      </w:r>
      <w:proofErr w:type="gramEnd"/>
      <w:r>
        <w:rPr>
          <w:rFonts w:ascii="宋体" w:hAnsi="宋体" w:cs="宋体" w:hint="eastAsia"/>
          <w:szCs w:val="21"/>
        </w:rPr>
        <w:t xml:space="preserve">履约义务： </w:t>
      </w:r>
    </w:p>
    <w:p w14:paraId="0F9DDD5A"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1）客户在本公司履约的同时即取得并消耗本公司履约所带来的经济利益； </w:t>
      </w:r>
    </w:p>
    <w:p w14:paraId="050B55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 客户能够控制本公司履约过程中在建的商品；</w:t>
      </w:r>
    </w:p>
    <w:p w14:paraId="22D84B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 本公司履约过程中所产出的商品具有不可替代用途，且本公司在整个合同期间内有权就累计至今已完成的履约部分收取款项。 </w:t>
      </w:r>
    </w:p>
    <w:p w14:paraId="14D7C9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28436A3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对于在某一时</w:t>
      </w:r>
      <w:proofErr w:type="gramStart"/>
      <w:r>
        <w:rPr>
          <w:rFonts w:ascii="宋体" w:hAnsi="宋体" w:cs="宋体" w:hint="eastAsia"/>
          <w:szCs w:val="21"/>
        </w:rPr>
        <w:t>点履行</w:t>
      </w:r>
      <w:proofErr w:type="gramEnd"/>
      <w:r>
        <w:rPr>
          <w:rFonts w:ascii="宋体" w:hAnsi="宋体" w:cs="宋体" w:hint="eastAsia"/>
          <w:szCs w:val="21"/>
        </w:rPr>
        <w:t>的履约义务，本公司在客户取得相关商品或服务控制权时点确认收入。在判断客户是否已取得商品或服务控制权时，本公司会考虑下列迹象：</w:t>
      </w:r>
    </w:p>
    <w:p w14:paraId="12A8C4E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1）本公司就该商品或服务享有现时收款权利； </w:t>
      </w:r>
    </w:p>
    <w:p w14:paraId="36E2E7C4"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2）本公司已将该商品的实物转移给客户； </w:t>
      </w:r>
    </w:p>
    <w:p w14:paraId="4C663C2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3）本公司已将该商品的法定所有权或所有权上的主要风险和报酬转移给客户； </w:t>
      </w:r>
    </w:p>
    <w:p w14:paraId="46F8466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4）客户已接受该商品或服务等。 </w:t>
      </w:r>
    </w:p>
    <w:p w14:paraId="575480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本公司已向客户转让商品或服务而有权收取对价的权利 (且该权利取决于时间流逝之外的其他因素) 作为合同资产列示。本公司拥有的、无条件(仅取决于时间流逝) 向客户收取对价的权利作为应收</w:t>
      </w:r>
      <w:r>
        <w:rPr>
          <w:rFonts w:ascii="宋体" w:hAnsi="宋体" w:cs="宋体" w:hint="eastAsia"/>
          <w:szCs w:val="21"/>
        </w:rPr>
        <w:lastRenderedPageBreak/>
        <w:t>款项列示。本公司已收或应收客户对价而应向客户转让商品或服务的义务作为合同负债列示。</w:t>
      </w:r>
    </w:p>
    <w:p w14:paraId="2AD85C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公司基于核心企业</w:t>
      </w:r>
      <w:proofErr w:type="gramStart"/>
      <w:r>
        <w:rPr>
          <w:rFonts w:ascii="宋体" w:hAnsi="宋体" w:cs="宋体" w:hint="eastAsia"/>
          <w:szCs w:val="21"/>
        </w:rPr>
        <w:t>在保理平台</w:t>
      </w:r>
      <w:proofErr w:type="gramEnd"/>
      <w:r>
        <w:rPr>
          <w:rFonts w:ascii="宋体" w:hAnsi="宋体" w:cs="宋体" w:hint="eastAsia"/>
          <w:szCs w:val="21"/>
        </w:rPr>
        <w:t>使用，主要是</w:t>
      </w:r>
      <w:proofErr w:type="gramStart"/>
      <w:r>
        <w:rPr>
          <w:rFonts w:ascii="宋体" w:hAnsi="宋体" w:cs="宋体" w:hint="eastAsia"/>
          <w:szCs w:val="21"/>
        </w:rPr>
        <w:t>按照保理公司</w:t>
      </w:r>
      <w:proofErr w:type="gramEnd"/>
      <w:r>
        <w:rPr>
          <w:rFonts w:ascii="宋体" w:hAnsi="宋体" w:cs="宋体" w:hint="eastAsia"/>
          <w:szCs w:val="21"/>
        </w:rPr>
        <w:t>在平台运营</w:t>
      </w:r>
      <w:proofErr w:type="gramStart"/>
      <w:r>
        <w:rPr>
          <w:rFonts w:ascii="宋体" w:hAnsi="宋体" w:cs="宋体" w:hint="eastAsia"/>
          <w:szCs w:val="21"/>
        </w:rPr>
        <w:t>保理金额</w:t>
      </w:r>
      <w:proofErr w:type="gramEnd"/>
      <w:r>
        <w:rPr>
          <w:rFonts w:ascii="宋体" w:hAnsi="宋体" w:cs="宋体" w:hint="eastAsia"/>
          <w:szCs w:val="21"/>
        </w:rPr>
        <w:t>的一定比率收取费用，按月结算，收入的金额能够可靠地计量，相关的经济利益很可能流入企业，相关的已发生或将发生的成本能够可靠地计量时，确认营业收入的实现。</w:t>
      </w:r>
    </w:p>
    <w:p w14:paraId="33A1C496"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（十四）政府补助的会计处理</w:t>
      </w:r>
    </w:p>
    <w:p w14:paraId="0D4CC078"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政府补助是指本公司从政府无偿取得货币性资产或非货币性资产，但不包括政府作为公司所有者投入的资本。政府补助在能够满足政府补助所附条件，并能够收到时，予以确认。 政府补助为货币性资产的，按照收到或应收的金额计量。政府补助为非货币性资产的，按照公允价值计量。政府补助分为与资产相关的政府补助和与收益相关的政府补助。本公司取得的、用于购建或以其他方式形成长期资产的政府补助作为与资产相关的政府补助。本公司取得的与资产相关之外的其他政府补助作为与收益相关的政府补助。</w:t>
      </w:r>
    </w:p>
    <w:p w14:paraId="390EE92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与资产相关的政府补助，</w:t>
      </w:r>
      <w:proofErr w:type="gramStart"/>
      <w:r>
        <w:rPr>
          <w:rFonts w:ascii="宋体" w:hAnsi="宋体" w:cs="宋体" w:hint="eastAsia"/>
          <w:szCs w:val="21"/>
        </w:rPr>
        <w:t>确认为递延</w:t>
      </w:r>
      <w:proofErr w:type="gramEnd"/>
      <w:r>
        <w:rPr>
          <w:rFonts w:ascii="宋体" w:hAnsi="宋体" w:cs="宋体" w:hint="eastAsia"/>
          <w:szCs w:val="21"/>
        </w:rPr>
        <w:t>收益，并在相关资产使用寿命内按照合理、系统的方法分期计入其他收益或营业外收入。</w:t>
      </w:r>
    </w:p>
    <w:p w14:paraId="0150DB6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与收益相关的政府补贴，如果政府补贴用于补偿公司以后期间的相关费用或损失的，</w:t>
      </w:r>
      <w:proofErr w:type="gramStart"/>
      <w:r>
        <w:rPr>
          <w:rFonts w:ascii="宋体" w:hAnsi="宋体" w:cs="宋体" w:hint="eastAsia"/>
          <w:szCs w:val="21"/>
        </w:rPr>
        <w:t>确认为递延</w:t>
      </w:r>
      <w:proofErr w:type="gramEnd"/>
      <w:r>
        <w:rPr>
          <w:rFonts w:ascii="宋体" w:hAnsi="宋体" w:cs="宋体" w:hint="eastAsia"/>
          <w:szCs w:val="21"/>
        </w:rPr>
        <w:t>收益，并在确认相关费用的期间，计入其他收益或营业外收入；如果政府补贴用于补偿公司已发生的相关费用或损失的，直接计入当期损益其他收益或营业外收入。</w:t>
      </w:r>
    </w:p>
    <w:p w14:paraId="061FBA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已确认的政府补助需要返还的，当存在相关递延收益时，冲减相关递延收益账面余额，超出部分计入当期损益；不存在递延收益时，直接计入当期损益。</w:t>
      </w:r>
    </w:p>
    <w:p w14:paraId="370D69FD" w14:textId="77777777" w:rsidR="00156D1C" w:rsidRDefault="00000000">
      <w:pPr>
        <w:snapToGrid w:val="0"/>
        <w:spacing w:beforeLines="50" w:before="120" w:afterLines="50" w:after="120" w:line="460" w:lineRule="exact"/>
        <w:ind w:firstLineChars="200" w:firstLine="422"/>
        <w:rPr>
          <w:rFonts w:ascii="宋体" w:hAnsi="宋体" w:cs="宋体" w:hint="eastAsia"/>
          <w:b/>
          <w:szCs w:val="21"/>
        </w:rPr>
      </w:pPr>
      <w:r>
        <w:rPr>
          <w:rFonts w:ascii="宋体" w:hAnsi="宋体" w:cs="宋体" w:hint="eastAsia"/>
          <w:b/>
          <w:szCs w:val="21"/>
        </w:rPr>
        <w:t>（十五）递延所得税资产和递延所得税负债</w:t>
      </w:r>
    </w:p>
    <w:p w14:paraId="3311D9D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和递延所得税负债根据资产和负债的计税基础与其账面价值的差额(暂时性差异)计算确认。对于按照税法规定能够于以后年度抵减应纳税所得额的可抵扣亏损，视同暂时性差异确认相应的递延所得税资产。</w:t>
      </w:r>
    </w:p>
    <w:p w14:paraId="7F10FD3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的确认以公司很可能取得用来抵扣可抵扣暂时性差异、可抵扣亏损和税款抵减的应纳税所得额为限。对子公司及联营企业投资相关的暂时性差异产生的递延所得税资产和递延所得税负债，予以确认。但本公司能够控制暂时性差异转回的时间且该暂时性差异在可预见的未来很可能不会转回的，不予确认。</w:t>
      </w:r>
    </w:p>
    <w:p w14:paraId="50E6213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对于商誉的初始确认产生的暂时性差异，不确认相应的递延所得税负债。对于既不影响会计利润也不影响应纳税所得额(或可抵扣亏损)的非企业合并的交易中产生的资产或负债的初始确认形成的暂时</w:t>
      </w:r>
      <w:r>
        <w:rPr>
          <w:rFonts w:ascii="宋体" w:hAnsi="宋体" w:cs="宋体" w:hint="eastAsia"/>
          <w:szCs w:val="21"/>
        </w:rPr>
        <w:lastRenderedPageBreak/>
        <w:t>性差异，不确认相应的递延所得税资产和递延所得税负债。在资产负债表日，递延所得税资产和递延所得税负债按照预期收回该资产或清偿该负债期间的适用税率计量。</w:t>
      </w:r>
    </w:p>
    <w:p w14:paraId="060058E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不是企业合并、交易发生时既不影响会计利润也不影响应纳税所得额（或可抵扣亏损）、且初始确认的资产和负债导致产生等额应纳税暂时性差异和可抵扣暂时性差异的单项交易（包括承租人在租赁期开始日初始确认租赁负债并计入使用权资产的租赁交易，以及因固定资产等存在弃置义务而确认预计负债并计入相关资产成本的交易等，以下简称适用企业会计准则解释第 16 号的单项交易），不适用《企业会计准则第 18 号——所得税》第十一条（二）、第十三条关于豁免初始确认递延所得税负债和递延所得税资产的规定。对该交易因资产和负债的初始确认所产生的应纳税暂时性差异和可抵扣暂时性差异，根据《企业会计准则第 18 号——所得税》等有关规定，在交易发生时分别确认相应的递延所得税负债和递延所得税资产。</w:t>
      </w:r>
    </w:p>
    <w:p w14:paraId="6884C59A" w14:textId="77777777" w:rsidR="00156D1C" w:rsidRDefault="00000000">
      <w:pPr>
        <w:snapToGrid w:val="0"/>
        <w:spacing w:line="460" w:lineRule="exact"/>
        <w:ind w:firstLineChars="200" w:firstLine="422"/>
        <w:outlineLvl w:val="1"/>
        <w:rPr>
          <w:rFonts w:ascii="宋体" w:hAnsi="宋体" w:cs="宋体" w:hint="eastAsia"/>
          <w:b/>
          <w:szCs w:val="21"/>
        </w:rPr>
      </w:pPr>
      <w:r>
        <w:rPr>
          <w:rFonts w:ascii="宋体" w:hAnsi="宋体" w:cs="宋体" w:hint="eastAsia"/>
          <w:b/>
          <w:szCs w:val="21"/>
        </w:rPr>
        <w:t>（十六）租赁</w:t>
      </w:r>
    </w:p>
    <w:p w14:paraId="55123C5B" w14:textId="77777777" w:rsidR="00156D1C" w:rsidRDefault="00000000">
      <w:pPr>
        <w:tabs>
          <w:tab w:val="left" w:pos="0"/>
        </w:tabs>
        <w:snapToGrid w:val="0"/>
        <w:spacing w:line="460" w:lineRule="exact"/>
        <w:ind w:firstLineChars="200" w:firstLine="420"/>
        <w:rPr>
          <w:rFonts w:ascii="宋体" w:hAnsi="宋体" w:cs="宋体" w:hint="eastAsia"/>
          <w:szCs w:val="21"/>
        </w:rPr>
      </w:pPr>
      <w:r>
        <w:rPr>
          <w:rFonts w:ascii="宋体" w:hAnsi="宋体" w:cs="宋体" w:hint="eastAsia"/>
          <w:szCs w:val="21"/>
        </w:rPr>
        <w:t>1、作为承租人的会计处理</w:t>
      </w:r>
    </w:p>
    <w:p w14:paraId="3329D32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w:t>
      </w:r>
      <w:r>
        <w:rPr>
          <w:rFonts w:ascii="宋体" w:hAnsi="宋体" w:cs="宋体" w:hint="eastAsia"/>
          <w:szCs w:val="21"/>
        </w:rPr>
        <w:t>1</w:t>
      </w:r>
      <w:r>
        <w:rPr>
          <w:rFonts w:ascii="宋体" w:hAnsi="宋体" w:cs="宋体" w:hint="eastAsia"/>
          <w:szCs w:val="21"/>
          <w:lang w:val="zh-CN"/>
        </w:rPr>
        <w:t xml:space="preserve">） 在租赁期开始日，本公司对租赁确认使用权资产和租赁负债。使用权资产按照成本进行初始计量，包括租赁负债的初始计量金额、在租赁期开始日或之前支付的租赁付款额（扣除已享受的租赁激励相关金额），发生的初始直接费用以及为拆卸及移除租赁资产、复原租赁资产所在场地或将租赁资产恢复至租赁条款约定状态预计将发生的成本。 </w:t>
      </w:r>
    </w:p>
    <w:p w14:paraId="23427FF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使用[直线法]对使用权资产计提折旧。对能够合理确定租赁期届满时取得租赁资产所有权的，本公司在租赁资产剩余使用寿命内计提折旧。否则，租赁资产在租赁期与租赁资产剩余使用寿命两者孰短的期间内计提折旧。</w:t>
      </w:r>
    </w:p>
    <w:p w14:paraId="7FA2ED4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本公司按照《企业会计准则第 8 号——资产减值》的规定来确定使用权资产是否已发生减值，并对已识别的减值损失进行会计处理。</w:t>
      </w:r>
    </w:p>
    <w:p w14:paraId="591E76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租赁负债按照租赁期开始日尚未支付的租赁付款额的现值进行初始计量，折现率为租赁内含利率。无法确定租赁内含利率的，采用本公司增量借款利率作为折现率。</w:t>
      </w:r>
    </w:p>
    <w:p w14:paraId="0DBDB11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租赁付款额是指本公司向出租人支付的与在租赁期内使用租赁资产的权利相关的款项，包括：</w:t>
      </w:r>
    </w:p>
    <w:p w14:paraId="5631BE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固定付款额及实质固定付款额，存在租赁激励的，扣除租赁激励相关金额；</w:t>
      </w:r>
    </w:p>
    <w:p w14:paraId="7A7EEA8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A8EAC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本公司合理确定将行使的购买选择权的行权价格；</w:t>
      </w:r>
    </w:p>
    <w:p w14:paraId="0884136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租赁</w:t>
      </w:r>
      <w:proofErr w:type="gramStart"/>
      <w:r>
        <w:rPr>
          <w:rFonts w:ascii="宋体" w:hAnsi="宋体" w:cs="宋体" w:hint="eastAsia"/>
          <w:szCs w:val="21"/>
          <w:lang w:val="zh-CN"/>
        </w:rPr>
        <w:t>期反映</w:t>
      </w:r>
      <w:proofErr w:type="gramEnd"/>
      <w:r>
        <w:rPr>
          <w:rFonts w:ascii="宋体" w:hAnsi="宋体" w:cs="宋体" w:hint="eastAsia"/>
          <w:szCs w:val="21"/>
          <w:lang w:val="zh-CN"/>
        </w:rPr>
        <w:t>出本公司将行使终止租赁选择权的，行使终止租赁选择权需支付的款项；</w:t>
      </w:r>
    </w:p>
    <w:p w14:paraId="302BB0F5"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 根据本公司提供的担保余值预计应支付的款项。 </w:t>
      </w:r>
    </w:p>
    <w:p w14:paraId="4A25856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本公司按照固定的周期性利率计算租赁负债在租赁期内各期间的利息费用，并计入当期损益或相关资产成本。未纳入租赁负债计量的可变租赁付款额在实际发生时计入当期损益或相关资产成本。 </w:t>
      </w:r>
    </w:p>
    <w:p w14:paraId="45D5E2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租赁期开始日后，发生下列情形的，本公司按照变动后租赁付款额的现值重新计量租赁负债： </w:t>
      </w:r>
    </w:p>
    <w:p w14:paraId="014D1F53"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根据担保余值预计的应付金额发生变动； </w:t>
      </w:r>
    </w:p>
    <w:p w14:paraId="0A8A683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用于确定租赁付款额的指数或比率发生变动； </w:t>
      </w:r>
    </w:p>
    <w:p w14:paraId="6395D627"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本公司对购买选择权、续租选择权或终止租赁选择权的评估结果发生变化，或续租选择权或终止租赁选择权的实际行使情况与原评估结果不一致。</w:t>
      </w:r>
    </w:p>
    <w:p w14:paraId="170FB67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在对租赁负债进行重新计量时，本公司相应调整使用权资产的账面价值。使用权资产的账面价值已调减至零，但租赁负债仍需进一步调减的，本公司将剩余金额计入当期损益。 </w:t>
      </w:r>
    </w:p>
    <w:p w14:paraId="5B6AC0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本公司已选择对短期租赁 (租赁期不超过12个月的租赁) 和低价值资产租赁不确认使用权资产和租赁负债，并将相关的租赁付款额在租赁期内各个期间按照[直线法]计入当期损益或相关资产成本。</w:t>
      </w:r>
    </w:p>
    <w:p w14:paraId="57D8E6A2"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2、作为出租人的会计处理</w:t>
      </w:r>
    </w:p>
    <w:p w14:paraId="0EE498C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在租赁开始日，本公司将租赁分为融资租赁和经营租赁。融资租赁是指无论所有权最终是否转移但实质上转移了与租赁资产所有权有关的几乎全部风险和报酬的租赁。经营租赁是指除融资租赁以外的其他租赁。 </w:t>
      </w:r>
    </w:p>
    <w:p w14:paraId="315B01E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作为转租出租人，将原租赁及转租赁合同作为两个合同单独核算。基于原租赁产生的使用权资产，而不是原租赁的标的资产，对转租赁进行分类。如果原租赁为短期租赁且本公司选择对原租赁应用上述短期租赁的简化处理，本公司将该转租赁分类为经营租赁。 </w:t>
      </w:r>
    </w:p>
    <w:p w14:paraId="46C457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融资租赁下，在租赁期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w:t>
      </w:r>
      <w:proofErr w:type="gramStart"/>
      <w:r>
        <w:rPr>
          <w:rFonts w:ascii="宋体" w:hAnsi="宋体" w:cs="宋体" w:hint="eastAsia"/>
          <w:szCs w:val="21"/>
          <w:lang w:val="zh-CN"/>
        </w:rPr>
        <w:t>租赁收</w:t>
      </w:r>
      <w:proofErr w:type="gramEnd"/>
      <w:r>
        <w:rPr>
          <w:rFonts w:ascii="宋体" w:hAnsi="宋体" w:cs="宋体" w:hint="eastAsia"/>
          <w:szCs w:val="21"/>
          <w:lang w:val="zh-CN"/>
        </w:rPr>
        <w:t>款额按照租赁内含利率折现的现值之</w:t>
      </w:r>
      <w:proofErr w:type="gramStart"/>
      <w:r>
        <w:rPr>
          <w:rFonts w:ascii="宋体" w:hAnsi="宋体" w:cs="宋体" w:hint="eastAsia"/>
          <w:szCs w:val="21"/>
          <w:lang w:val="zh-CN"/>
        </w:rPr>
        <w:t>和</w:t>
      </w:r>
      <w:proofErr w:type="gramEnd"/>
      <w:r>
        <w:rPr>
          <w:rFonts w:ascii="宋体" w:hAnsi="宋体" w:cs="宋体" w:hint="eastAsia"/>
          <w:szCs w:val="21"/>
          <w:lang w:val="zh-CN"/>
        </w:rPr>
        <w:t>。</w:t>
      </w:r>
    </w:p>
    <w:p w14:paraId="416F557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proofErr w:type="gramStart"/>
      <w:r>
        <w:rPr>
          <w:rFonts w:ascii="宋体" w:hAnsi="宋体" w:cs="宋体" w:hint="eastAsia"/>
          <w:szCs w:val="21"/>
          <w:lang w:val="zh-CN"/>
        </w:rPr>
        <w:t>租赁收</w:t>
      </w:r>
      <w:proofErr w:type="gramEnd"/>
      <w:r>
        <w:rPr>
          <w:rFonts w:ascii="宋体" w:hAnsi="宋体" w:cs="宋体" w:hint="eastAsia"/>
          <w:szCs w:val="21"/>
          <w:lang w:val="zh-CN"/>
        </w:rPr>
        <w:t>款额，是指本公司因让渡在租赁期内使用租赁资产的权利而应向承租人收取的款项，包括：</w:t>
      </w:r>
    </w:p>
    <w:p w14:paraId="7A7CE09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承租人需支付的固定付款额及实质固定付款额，存在租赁激励的，扣除租赁激励相关金额；</w:t>
      </w:r>
    </w:p>
    <w:p w14:paraId="39BA571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51D7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购买选择权的行权价格，前提是合理确定承租人将行使该选择权；</w:t>
      </w:r>
    </w:p>
    <w:p w14:paraId="0C1CF0D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承租人行使终止租赁选择权需支付的款项，前提是租赁</w:t>
      </w:r>
      <w:proofErr w:type="gramStart"/>
      <w:r>
        <w:rPr>
          <w:rFonts w:ascii="宋体" w:hAnsi="宋体" w:cs="宋体" w:hint="eastAsia"/>
          <w:szCs w:val="21"/>
          <w:lang w:val="zh-CN"/>
        </w:rPr>
        <w:t>期反映</w:t>
      </w:r>
      <w:proofErr w:type="gramEnd"/>
      <w:r>
        <w:rPr>
          <w:rFonts w:ascii="宋体" w:hAnsi="宋体" w:cs="宋体" w:hint="eastAsia"/>
          <w:szCs w:val="21"/>
          <w:lang w:val="zh-CN"/>
        </w:rPr>
        <w:t>出承租人将行使终止租赁选择权；</w:t>
      </w:r>
    </w:p>
    <w:p w14:paraId="60FF6AD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由承租人、与承租人有关的一方以及有经济能力履行担保义务的</w:t>
      </w:r>
      <w:proofErr w:type="gramStart"/>
      <w:r>
        <w:rPr>
          <w:rFonts w:ascii="宋体" w:hAnsi="宋体" w:cs="宋体" w:hint="eastAsia"/>
          <w:szCs w:val="21"/>
          <w:lang w:val="zh-CN"/>
        </w:rPr>
        <w:t>独立第三</w:t>
      </w:r>
      <w:proofErr w:type="gramEnd"/>
      <w:r>
        <w:rPr>
          <w:rFonts w:ascii="宋体" w:hAnsi="宋体" w:cs="宋体" w:hint="eastAsia"/>
          <w:szCs w:val="21"/>
          <w:lang w:val="zh-CN"/>
        </w:rPr>
        <w:t>方向</w:t>
      </w:r>
      <w:r>
        <w:rPr>
          <w:rFonts w:ascii="宋体" w:hAnsi="宋体" w:cs="宋体" w:hint="eastAsia"/>
          <w:szCs w:val="21"/>
        </w:rPr>
        <w:t>公司</w:t>
      </w:r>
      <w:r>
        <w:rPr>
          <w:rFonts w:ascii="宋体" w:hAnsi="宋体" w:cs="宋体" w:hint="eastAsia"/>
          <w:szCs w:val="21"/>
          <w:lang w:val="zh-CN"/>
        </w:rPr>
        <w:t>提供的担保余值。</w:t>
      </w:r>
    </w:p>
    <w:p w14:paraId="0C7ED9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本公司按照固定的周期性利率计算并确认租赁期内各个期间的利息收入。应收融资租赁款的终止确认和减值按</w:t>
      </w:r>
      <w:r>
        <w:rPr>
          <w:rFonts w:ascii="宋体" w:hAnsi="宋体" w:cs="宋体" w:hint="eastAsia"/>
          <w:szCs w:val="21"/>
        </w:rPr>
        <w:t>相关</w:t>
      </w:r>
      <w:r>
        <w:rPr>
          <w:rFonts w:ascii="宋体" w:hAnsi="宋体" w:cs="宋体" w:hint="eastAsia"/>
          <w:szCs w:val="21"/>
          <w:lang w:val="zh-CN"/>
        </w:rPr>
        <w:t xml:space="preserve">的会计政策进行会计处理。未纳入租赁投资净额计量的可变租赁付款额在实际发生时计入当期损益。 </w:t>
      </w:r>
    </w:p>
    <w:p w14:paraId="54AD3A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lang w:val="zh-CN"/>
        </w:rPr>
        <w:t>经营租赁的</w:t>
      </w:r>
      <w:proofErr w:type="gramStart"/>
      <w:r>
        <w:rPr>
          <w:rFonts w:ascii="宋体" w:hAnsi="宋体" w:cs="宋体" w:hint="eastAsia"/>
          <w:szCs w:val="21"/>
          <w:lang w:val="zh-CN"/>
        </w:rPr>
        <w:t>租赁收</w:t>
      </w:r>
      <w:proofErr w:type="gramEnd"/>
      <w:r>
        <w:rPr>
          <w:rFonts w:ascii="宋体" w:hAnsi="宋体" w:cs="宋体" w:hint="eastAsia"/>
          <w:szCs w:val="21"/>
          <w:lang w:val="zh-CN"/>
        </w:rPr>
        <w:t>款额在租赁期内按[直线法]确认为租金收入。本公司将其发生的与经营租赁有关的初始直接费用予以资本化，在租赁期内按照与租金收入确认相同的基础进行分摊，分期计入当期损益。未计入</w:t>
      </w:r>
      <w:proofErr w:type="gramStart"/>
      <w:r>
        <w:rPr>
          <w:rFonts w:ascii="宋体" w:hAnsi="宋体" w:cs="宋体" w:hint="eastAsia"/>
          <w:szCs w:val="21"/>
          <w:lang w:val="zh-CN"/>
        </w:rPr>
        <w:t>租赁收</w:t>
      </w:r>
      <w:proofErr w:type="gramEnd"/>
      <w:r>
        <w:rPr>
          <w:rFonts w:ascii="宋体" w:hAnsi="宋体" w:cs="宋体" w:hint="eastAsia"/>
          <w:szCs w:val="21"/>
          <w:lang w:val="zh-CN"/>
        </w:rPr>
        <w:t>款额的可变租赁付款额在实际发生时计入当期损益。</w:t>
      </w:r>
    </w:p>
    <w:p w14:paraId="22E1250E"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（十七）公允价值计量</w:t>
      </w:r>
    </w:p>
    <w:p w14:paraId="6D26B19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本公司根据交易性质和相关资产或负债的特征等，判断初始确认时的公允价值是否与其交易价格相等。</w:t>
      </w:r>
    </w:p>
    <w:p w14:paraId="45F0AFA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本公司的某些资产和负债在财务报表中按公允价值计量。在对某项资产或负债的公允价值</w:t>
      </w:r>
      <w:proofErr w:type="gramStart"/>
      <w:r>
        <w:rPr>
          <w:rFonts w:ascii="宋体" w:hAnsi="宋体" w:cs="宋体" w:hint="eastAsia"/>
          <w:szCs w:val="21"/>
          <w:lang w:val="zh-CN"/>
        </w:rPr>
        <w:t>作出</w:t>
      </w:r>
      <w:proofErr w:type="gramEnd"/>
      <w:r>
        <w:rPr>
          <w:rFonts w:ascii="宋体" w:hAnsi="宋体" w:cs="宋体" w:hint="eastAsia"/>
          <w:szCs w:val="21"/>
          <w:lang w:val="zh-CN"/>
        </w:rPr>
        <w:t>估计时，采用在当前情况下适用并且有足够可利用数据和其他信息支持的估值技术。使用的估值技术主要包括市场法、收益法和成本法，本公司选择其中一种或多种估值技术相一致的方法计量公允价值。采用估值技术计量公允价值时，选择与市场参与者在相关资产或负债的交易中所考虑的资产或负债特征相一致的输入值，包括流动性折溢价、控制权溢价或少数股东权益折价等，但不包括准则规定的计量单元不一致的折溢价。 不考虑因其大量持有相关资产或负债所产生的折价或溢价。</w:t>
      </w:r>
    </w:p>
    <w:p w14:paraId="06E71FE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以公允价值计量的相关资产或负债存在出价和要价的，以在出价和要价之间最能代表当前情况下公允价值的价格确定该资产或负债的公允价值。</w:t>
      </w:r>
    </w:p>
    <w:p w14:paraId="1425BCB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本公司将公允价值计量所使用的输入值划分为三个层次，并首先使用第一层次输入值，其次使用第二层次输入值，最后使用第三层次输入值。</w:t>
      </w:r>
    </w:p>
    <w:p w14:paraId="5821274A"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（十八）终止经营及持有待售</w:t>
      </w:r>
    </w:p>
    <w:p w14:paraId="0CF926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1、终止经营</w:t>
      </w:r>
    </w:p>
    <w:p w14:paraId="6A8B18F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终止经营，是指满足下列条件之一的已被本公司处置或被本公司划归为持有待售的、在经营和编制财务报表时能够单独区分的组成部分：（1）该组成部分代表一项独立的主要业务或一个主要经营地区。（2）该组成部分是拟对一项独立的主要业务或一个主要经营地区进行处置计划的一部分。（3）该组成部分是仅仅为了再出售而取得的子公司。</w:t>
      </w:r>
    </w:p>
    <w:p w14:paraId="494F67A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本公司对于当期列报的终止经营，在当期利润表中分别列示持续经营损益和终止经营损益，并在比较期间的利润表中将原来作为持续经营损益列报的信息重新作为可比会计期间的终止经营损益列报。 </w:t>
      </w:r>
    </w:p>
    <w:p w14:paraId="4DC02B8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2、持有待售组成部分或非流动资产确认标准</w:t>
      </w:r>
    </w:p>
    <w:p w14:paraId="703332B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本公司主要通过出售而非持续使用一项非流动资产或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收回其账面价值时，将该非流动资产或</w:t>
      </w:r>
      <w:proofErr w:type="gramStart"/>
      <w:r>
        <w:rPr>
          <w:rFonts w:ascii="宋体" w:hAnsi="宋体" w:cs="宋体" w:hint="eastAsia"/>
          <w:szCs w:val="21"/>
          <w:lang w:val="zh-CN"/>
        </w:rPr>
        <w:t>处置组划分</w:t>
      </w:r>
      <w:proofErr w:type="gramEnd"/>
      <w:r>
        <w:rPr>
          <w:rFonts w:ascii="宋体" w:hAnsi="宋体" w:cs="宋体" w:hint="eastAsia"/>
          <w:szCs w:val="21"/>
          <w:lang w:val="zh-CN"/>
        </w:rPr>
        <w:t>为持有待售类别。</w:t>
      </w:r>
    </w:p>
    <w:p w14:paraId="634B86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处置组，是指在一项交易中作为整体通过出售或其他方式一并处置的一组资产，以及在该交易中转让的与这些资产直接相关的负债。</w:t>
      </w:r>
    </w:p>
    <w:p w14:paraId="0BADBA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本公司将同时满足下列条件的非流动资产或</w:t>
      </w:r>
      <w:proofErr w:type="gramStart"/>
      <w:r>
        <w:rPr>
          <w:rFonts w:ascii="宋体" w:hAnsi="宋体" w:cs="宋体" w:hint="eastAsia"/>
          <w:szCs w:val="21"/>
          <w:lang w:val="zh-CN"/>
        </w:rPr>
        <w:t>处置组划分</w:t>
      </w:r>
      <w:proofErr w:type="gramEnd"/>
      <w:r>
        <w:rPr>
          <w:rFonts w:ascii="宋体" w:hAnsi="宋体" w:cs="宋体" w:hint="eastAsia"/>
          <w:szCs w:val="21"/>
          <w:lang w:val="zh-CN"/>
        </w:rPr>
        <w:t>为持有待售类别：</w:t>
      </w:r>
    </w:p>
    <w:p w14:paraId="5F661A6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根据类似交易中出售此类资产或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的惯例，该非流动资产或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在其当前状况下即可立即出售；</w:t>
      </w:r>
    </w:p>
    <w:p w14:paraId="3E883F3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proofErr w:type="gramStart"/>
      <w:r>
        <w:rPr>
          <w:rFonts w:ascii="宋体" w:hAnsi="宋体" w:cs="宋体" w:hint="eastAsia"/>
          <w:szCs w:val="21"/>
          <w:lang w:val="zh-CN"/>
        </w:rPr>
        <w:t>出售极</w:t>
      </w:r>
      <w:proofErr w:type="gramEnd"/>
      <w:r>
        <w:rPr>
          <w:rFonts w:ascii="宋体" w:hAnsi="宋体" w:cs="宋体" w:hint="eastAsia"/>
          <w:szCs w:val="21"/>
          <w:lang w:val="zh-CN"/>
        </w:rPr>
        <w:t>可能发生，即本公司已经就一项出售计划</w:t>
      </w:r>
      <w:proofErr w:type="gramStart"/>
      <w:r>
        <w:rPr>
          <w:rFonts w:ascii="宋体" w:hAnsi="宋体" w:cs="宋体" w:hint="eastAsia"/>
          <w:szCs w:val="21"/>
          <w:lang w:val="zh-CN"/>
        </w:rPr>
        <w:t>作出</w:t>
      </w:r>
      <w:proofErr w:type="gramEnd"/>
      <w:r>
        <w:rPr>
          <w:rFonts w:ascii="宋体" w:hAnsi="宋体" w:cs="宋体" w:hint="eastAsia"/>
          <w:szCs w:val="21"/>
          <w:lang w:val="zh-CN"/>
        </w:rPr>
        <w:t>决议且已与其他方签订了具有法律约束力的购买协议，预计出售将在一年内完成。</w:t>
      </w:r>
    </w:p>
    <w:p w14:paraId="2B727F3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3、持有待售资产的会计处理方法</w:t>
      </w:r>
    </w:p>
    <w:p w14:paraId="5891EEF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对于持有待售的固定资产，调整该项固定资产的预计净残值，使该项固定资产的预计净残值能够反映其公允价值减去处置费用后的金额，但不得超过符合持有待售条件时该项固定资产的原账面价值，原账面价值高于调整后预计净残值的差额，作为资产减值损失计入当期损益。</w:t>
      </w:r>
    </w:p>
    <w:p w14:paraId="33BA6B3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符合持有待售条件的无形资产等其他非流动资产或处置组，比照上述原则处理，但不包括递延所得税资产、《企业会计准则第22号——金融工具确认和计量》规范的金融资产、以公允价值计量的投资性房地产和生物资产、保险合同中产生的合同权利。</w:t>
      </w:r>
    </w:p>
    <w:p w14:paraId="788391C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某项非流动资产或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被划归为持有待售，但后来不再满足持有待售的划分条件或非流动资产从持有待售的处置组中移除时，本公司停止将其划归为持有待售资产，并按照下列两项金额中较低者计量：（1）被划归为持有待售之前的账面价值，按照其假定在没有被划归为持有待售的情况下本应确认的折旧、摊销或减值等进行调整后的金额；（2）决定不再出售之日的可收回金额。</w:t>
      </w:r>
    </w:p>
    <w:p w14:paraId="3C5CD112" w14:textId="77777777" w:rsidR="00156D1C" w:rsidRDefault="00000000">
      <w:pPr>
        <w:snapToGrid w:val="0"/>
        <w:spacing w:line="440" w:lineRule="exact"/>
        <w:ind w:firstLineChars="200" w:firstLine="422"/>
        <w:outlineLvl w:val="1"/>
        <w:rPr>
          <w:rFonts w:ascii="宋体" w:hAnsi="宋体" w:cs="宋体" w:hint="eastAsia"/>
          <w:b/>
          <w:szCs w:val="21"/>
        </w:rPr>
      </w:pPr>
      <w:r>
        <w:rPr>
          <w:rFonts w:ascii="宋体" w:hAnsi="宋体" w:cs="宋体" w:hint="eastAsia"/>
          <w:b/>
          <w:szCs w:val="21"/>
        </w:rPr>
        <w:t>（十九）关联方</w:t>
      </w:r>
    </w:p>
    <w:p w14:paraId="501214F6" w14:textId="77777777" w:rsidR="00156D1C" w:rsidRDefault="00000000">
      <w:pPr>
        <w:snapToGrid w:val="0"/>
        <w:spacing w:beforeLines="50" w:before="120" w:afterLines="50" w:after="120" w:line="460" w:lineRule="exact"/>
        <w:ind w:firstLineChars="200" w:firstLine="420"/>
        <w:rPr>
          <w:rFonts w:hint="eastAsia"/>
          <w:szCs w:val="21"/>
        </w:rPr>
      </w:pPr>
      <w:r>
        <w:rPr>
          <w:rFonts w:ascii="宋体" w:hAnsi="宋体" w:cs="宋体" w:hint="eastAsia"/>
          <w:szCs w:val="21"/>
          <w:lang w:val="zh-CN"/>
        </w:rPr>
        <w:t>一方控制、共同控制另一方或对另一方施加重大影响，以及两方或两方以上同受一方控制、共同控制的，构成关联方。关联方可为个人或企业。仅仅同受国家控制而不存在其他关联方关系的企业，不构成关联方。</w:t>
      </w:r>
    </w:p>
    <w:p w14:paraId="0ACCD0C2" w14:textId="77777777" w:rsidR="00156D1C" w:rsidRDefault="00000000">
      <w:pPr>
        <w:spacing w:beforeLines="50" w:before="120" w:afterLines="50" w:after="120" w:line="440" w:lineRule="exact"/>
        <w:ind w:left="420"/>
        <w:outlineLvl w:val="0"/>
        <w:rPr>
          <w:rFonts w:hAnsi="宋体" w:hint="eastAsia"/>
          <w:b/>
          <w:color w:val="000000"/>
          <w:szCs w:val="21"/>
        </w:rPr>
      </w:pPr>
      <w:r>
        <w:rPr>
          <w:rFonts w:hAnsi="宋体" w:hint="eastAsia"/>
          <w:b/>
          <w:color w:val="000000"/>
          <w:szCs w:val="21"/>
        </w:rPr>
        <w:lastRenderedPageBreak/>
        <w:t>四、主要会计政策变更</w:t>
      </w:r>
    </w:p>
    <w:p w14:paraId="33D8DEE7" w14:textId="77777777" w:rsidR="00156D1C" w:rsidRDefault="00000000">
      <w:pPr>
        <w:numPr>
          <w:ilvl w:val="0"/>
          <w:numId w:val="12"/>
        </w:numPr>
        <w:snapToGrid w:val="0"/>
        <w:spacing w:beforeLines="50" w:before="120" w:afterLines="50" w:after="120" w:line="440" w:lineRule="exact"/>
        <w:outlineLvl w:val="1"/>
        <w:rPr>
          <w:rFonts w:ascii="宋体" w:hAnsi="宋体" w:cs="宋体" w:hint="eastAsia"/>
          <w:b/>
          <w:szCs w:val="21"/>
        </w:rPr>
      </w:pPr>
      <w:r>
        <w:rPr>
          <w:rFonts w:ascii="宋体" w:hAnsi="宋体" w:cs="宋体" w:hint="eastAsia"/>
          <w:b/>
          <w:szCs w:val="21"/>
        </w:rPr>
        <w:t>会计政策变更</w:t>
      </w:r>
    </w:p>
    <w:p w14:paraId="7880D7E7" w14:textId="77777777" w:rsidR="00156D1C" w:rsidRDefault="00000000">
      <w:pPr>
        <w:numPr>
          <w:ilvl w:val="0"/>
          <w:numId w:val="13"/>
        </w:numPr>
        <w:spacing w:beforeLines="50" w:before="120" w:afterLines="50" w:after="120" w:line="440" w:lineRule="exact"/>
        <w:ind w:firstLineChars="200" w:firstLine="420"/>
        <w:jc w:val="left"/>
        <w:rPr>
          <w:rFonts w:ascii="Times New Roman" w:hAnsi="Times New Roman"/>
          <w:szCs w:val="21"/>
        </w:rPr>
      </w:pPr>
      <w:bookmarkStart w:id="3" w:name="_Hlk30167647"/>
      <w:r>
        <w:rPr>
          <w:rFonts w:ascii="宋体" w:hAnsi="宋体" w:hint="eastAsia"/>
          <w:color w:val="000000"/>
          <w:szCs w:val="21"/>
        </w:rPr>
        <w:t>本报告期内未发生</w:t>
      </w:r>
      <w:r>
        <w:rPr>
          <w:rFonts w:ascii="宋体" w:hAnsi="宋体"/>
          <w:color w:val="000000"/>
          <w:szCs w:val="21"/>
        </w:rPr>
        <w:t>因执行新企业会计准则导致的会计政策变更</w:t>
      </w:r>
    </w:p>
    <w:p w14:paraId="28F521A3" w14:textId="77777777" w:rsidR="00156D1C" w:rsidRDefault="00000000">
      <w:pPr>
        <w:spacing w:beforeLines="50" w:before="120" w:afterLines="50" w:after="120" w:line="440" w:lineRule="exact"/>
        <w:ind w:leftChars="200" w:left="420"/>
        <w:jc w:val="left"/>
        <w:rPr>
          <w:rFonts w:hint="eastAsia"/>
          <w:szCs w:val="21"/>
        </w:rPr>
      </w:pPr>
      <w:r>
        <w:rPr>
          <w:rFonts w:hint="eastAsia"/>
          <w:szCs w:val="21"/>
        </w:rPr>
        <w:t>2</w:t>
      </w:r>
      <w:r>
        <w:rPr>
          <w:rFonts w:hint="eastAsia"/>
          <w:szCs w:val="21"/>
        </w:rPr>
        <w:t>、本报告期内未发生其他会计政策变更。</w:t>
      </w:r>
    </w:p>
    <w:p w14:paraId="55040974" w14:textId="77777777" w:rsidR="00156D1C" w:rsidRDefault="00000000">
      <w:pPr>
        <w:numPr>
          <w:ilvl w:val="0"/>
          <w:numId w:val="12"/>
        </w:numPr>
        <w:tabs>
          <w:tab w:val="left" w:pos="0"/>
        </w:tabs>
        <w:snapToGrid w:val="0"/>
        <w:spacing w:beforeLines="50" w:before="120" w:afterLines="50" w:after="120" w:line="440" w:lineRule="exact"/>
        <w:jc w:val="left"/>
        <w:outlineLvl w:val="1"/>
        <w:rPr>
          <w:rFonts w:ascii="宋体" w:hAnsi="宋体" w:hint="eastAsia"/>
          <w:b/>
          <w:color w:val="000000"/>
          <w:szCs w:val="21"/>
        </w:rPr>
      </w:pPr>
      <w:r>
        <w:rPr>
          <w:rFonts w:ascii="宋体" w:hAnsi="宋体" w:hint="eastAsia"/>
          <w:b/>
          <w:color w:val="000000"/>
          <w:szCs w:val="21"/>
        </w:rPr>
        <w:t>重要</w:t>
      </w:r>
      <w:r>
        <w:rPr>
          <w:rFonts w:ascii="宋体" w:hAnsi="宋体"/>
          <w:b/>
          <w:color w:val="000000"/>
          <w:szCs w:val="21"/>
        </w:rPr>
        <w:t>会计估计变更</w:t>
      </w:r>
    </w:p>
    <w:p w14:paraId="26E5406F" w14:textId="77777777" w:rsidR="00156D1C" w:rsidRDefault="00000000">
      <w:pPr>
        <w:snapToGrid w:val="0"/>
        <w:spacing w:beforeLines="50" w:before="120" w:afterLines="50" w:after="120" w:line="440" w:lineRule="exact"/>
        <w:ind w:leftChars="-3" w:left="-6" w:firstLineChars="200" w:firstLine="420"/>
        <w:rPr>
          <w:rFonts w:ascii="宋体" w:hAnsi="宋体" w:cs="宋体" w:hint="eastAsia"/>
          <w:szCs w:val="21"/>
        </w:rPr>
      </w:pPr>
      <w:r>
        <w:rPr>
          <w:rFonts w:ascii="宋体" w:hAnsi="宋体" w:cs="宋体" w:hint="eastAsia"/>
          <w:szCs w:val="21"/>
        </w:rPr>
        <w:t>本报告期内，未</w:t>
      </w:r>
      <w:r>
        <w:rPr>
          <w:rFonts w:hint="eastAsia"/>
          <w:szCs w:val="21"/>
        </w:rPr>
        <w:t>发生</w:t>
      </w:r>
      <w:r>
        <w:rPr>
          <w:rFonts w:ascii="宋体" w:hAnsi="宋体" w:cs="宋体" w:hint="eastAsia"/>
          <w:szCs w:val="21"/>
        </w:rPr>
        <w:t>会计估计变更。</w:t>
      </w:r>
    </w:p>
    <w:p w14:paraId="07D7C78F" w14:textId="77777777" w:rsidR="00156D1C" w:rsidRDefault="00000000">
      <w:pPr>
        <w:spacing w:beforeLines="50" w:before="120" w:afterLines="50" w:after="120" w:line="440" w:lineRule="exact"/>
        <w:ind w:left="420"/>
        <w:outlineLvl w:val="0"/>
        <w:rPr>
          <w:rFonts w:hAnsi="宋体" w:hint="eastAsia"/>
          <w:b/>
          <w:color w:val="000000"/>
          <w:szCs w:val="21"/>
        </w:rPr>
      </w:pPr>
      <w:bookmarkStart w:id="4" w:name="_Toc247094046"/>
      <w:bookmarkStart w:id="5" w:name="_Toc247371821"/>
      <w:bookmarkEnd w:id="3"/>
      <w:r>
        <w:rPr>
          <w:rFonts w:hAnsi="宋体" w:hint="eastAsia"/>
          <w:b/>
          <w:color w:val="000000"/>
          <w:szCs w:val="21"/>
        </w:rPr>
        <w:t>五、前期会计差错更正</w:t>
      </w:r>
      <w:bookmarkEnd w:id="4"/>
      <w:bookmarkEnd w:id="5"/>
    </w:p>
    <w:p w14:paraId="5B24165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本报告期内未发生前期会计差错更正。</w:t>
      </w:r>
    </w:p>
    <w:p w14:paraId="3B159A94" w14:textId="77777777" w:rsidR="00156D1C" w:rsidRDefault="00000000">
      <w:pPr>
        <w:spacing w:line="440" w:lineRule="exact"/>
        <w:ind w:left="420"/>
        <w:outlineLvl w:val="0"/>
        <w:rPr>
          <w:rFonts w:hAnsi="宋体" w:hint="eastAsia"/>
          <w:b/>
          <w:color w:val="000000"/>
          <w:szCs w:val="21"/>
        </w:rPr>
      </w:pPr>
      <w:r>
        <w:rPr>
          <w:rFonts w:hAnsi="宋体" w:hint="eastAsia"/>
          <w:b/>
          <w:color w:val="000000"/>
          <w:szCs w:val="21"/>
        </w:rPr>
        <w:t>六、利润分配</w:t>
      </w:r>
    </w:p>
    <w:p w14:paraId="67BEE25A" w14:textId="77777777" w:rsidR="00156D1C" w:rsidRDefault="00000000">
      <w:pPr>
        <w:snapToGrid w:val="0"/>
        <w:spacing w:line="440" w:lineRule="exact"/>
        <w:ind w:firstLineChars="200" w:firstLine="420"/>
        <w:rPr>
          <w:rFonts w:ascii="宋体" w:hAnsi="宋体" w:cs="宋体" w:hint="eastAsia"/>
          <w:szCs w:val="21"/>
        </w:rPr>
      </w:pPr>
      <w:r>
        <w:rPr>
          <w:rFonts w:ascii="宋体" w:hAnsi="宋体" w:cs="宋体" w:hint="eastAsia"/>
          <w:szCs w:val="21"/>
        </w:rPr>
        <w:t>本公司章程规定，公司税后利润按以下顺序及规定分配：</w:t>
      </w:r>
    </w:p>
    <w:p w14:paraId="401CC1BE" w14:textId="77777777" w:rsidR="00156D1C" w:rsidRDefault="00000000">
      <w:pPr>
        <w:snapToGrid w:val="0"/>
        <w:spacing w:line="440" w:lineRule="exact"/>
        <w:ind w:firstLineChars="200" w:firstLine="420"/>
        <w:rPr>
          <w:rFonts w:hint="eastAsia"/>
          <w:szCs w:val="21"/>
        </w:rPr>
      </w:pPr>
      <w:r>
        <w:rPr>
          <w:szCs w:val="21"/>
        </w:rPr>
        <w:t>1</w:t>
      </w:r>
      <w:r>
        <w:rPr>
          <w:szCs w:val="21"/>
        </w:rPr>
        <w:t>、弥补亏损</w:t>
      </w:r>
      <w:r>
        <w:rPr>
          <w:rFonts w:hint="eastAsia"/>
          <w:szCs w:val="21"/>
        </w:rPr>
        <w:t>；</w:t>
      </w:r>
    </w:p>
    <w:p w14:paraId="53EE50C4" w14:textId="77777777" w:rsidR="00156D1C" w:rsidRDefault="00000000">
      <w:pPr>
        <w:snapToGrid w:val="0"/>
        <w:spacing w:line="440" w:lineRule="exact"/>
        <w:ind w:firstLineChars="200" w:firstLine="420"/>
        <w:rPr>
          <w:rFonts w:hint="eastAsia"/>
          <w:szCs w:val="21"/>
        </w:rPr>
      </w:pPr>
      <w:r>
        <w:rPr>
          <w:szCs w:val="21"/>
        </w:rPr>
        <w:t>2</w:t>
      </w:r>
      <w:r>
        <w:rPr>
          <w:szCs w:val="21"/>
        </w:rPr>
        <w:t>、按</w:t>
      </w:r>
      <w:r>
        <w:rPr>
          <w:szCs w:val="21"/>
        </w:rPr>
        <w:t>10</w:t>
      </w:r>
      <w:r>
        <w:rPr>
          <w:rFonts w:hint="eastAsia"/>
          <w:szCs w:val="21"/>
        </w:rPr>
        <w:t>.00</w:t>
      </w:r>
      <w:r>
        <w:rPr>
          <w:szCs w:val="21"/>
        </w:rPr>
        <w:t>%</w:t>
      </w:r>
      <w:r>
        <w:rPr>
          <w:szCs w:val="21"/>
        </w:rPr>
        <w:t>提取盈余公积金、根据董事会决议决定的计提比例从净利润中提取任意盈余公积金</w:t>
      </w:r>
      <w:r>
        <w:rPr>
          <w:rFonts w:hint="eastAsia"/>
          <w:szCs w:val="21"/>
        </w:rPr>
        <w:t>；</w:t>
      </w:r>
    </w:p>
    <w:p w14:paraId="3EBBDADB" w14:textId="77777777" w:rsidR="00156D1C" w:rsidRDefault="00000000">
      <w:pPr>
        <w:snapToGrid w:val="0"/>
        <w:spacing w:beforeLines="50" w:before="120" w:line="480" w:lineRule="exact"/>
        <w:ind w:leftChars="200" w:left="420"/>
        <w:outlineLvl w:val="0"/>
        <w:rPr>
          <w:rFonts w:hint="eastAsia"/>
          <w:b/>
          <w:szCs w:val="21"/>
        </w:rPr>
      </w:pPr>
      <w:r>
        <w:rPr>
          <w:szCs w:val="21"/>
        </w:rPr>
        <w:t>3</w:t>
      </w:r>
      <w:r>
        <w:rPr>
          <w:szCs w:val="21"/>
        </w:rPr>
        <w:t>、向股东分</w:t>
      </w:r>
      <w:r>
        <w:rPr>
          <w:rFonts w:ascii="宋体" w:hAnsi="宋体" w:cs="宋体" w:hint="eastAsia"/>
          <w:szCs w:val="21"/>
        </w:rPr>
        <w:t>配股利，包括现金股利和股票股利。</w:t>
      </w:r>
    </w:p>
    <w:p w14:paraId="0042D4A2" w14:textId="77777777" w:rsidR="00156D1C" w:rsidRDefault="00000000">
      <w:pPr>
        <w:snapToGrid w:val="0"/>
        <w:spacing w:beforeLines="50" w:before="120" w:line="480" w:lineRule="exact"/>
        <w:ind w:leftChars="200" w:left="420"/>
        <w:outlineLvl w:val="0"/>
        <w:rPr>
          <w:rFonts w:hint="eastAsia"/>
          <w:b/>
          <w:szCs w:val="21"/>
        </w:rPr>
      </w:pPr>
      <w:r>
        <w:rPr>
          <w:rFonts w:hint="eastAsia"/>
          <w:b/>
          <w:szCs w:val="21"/>
        </w:rPr>
        <w:t>七、</w:t>
      </w:r>
      <w:r>
        <w:rPr>
          <w:rFonts w:hint="eastAsia"/>
          <w:b/>
          <w:szCs w:val="21"/>
        </w:rPr>
        <w:t xml:space="preserve"> </w:t>
      </w:r>
      <w:r>
        <w:rPr>
          <w:b/>
          <w:szCs w:val="21"/>
        </w:rPr>
        <w:t>税项</w:t>
      </w:r>
    </w:p>
    <w:p w14:paraId="1EE3F9FC" w14:textId="77777777" w:rsidR="00156D1C" w:rsidRDefault="00000000">
      <w:pPr>
        <w:numPr>
          <w:ilvl w:val="0"/>
          <w:numId w:val="14"/>
        </w:numPr>
        <w:autoSpaceDE w:val="0"/>
        <w:autoSpaceDN w:val="0"/>
        <w:adjustRightInd w:val="0"/>
        <w:spacing w:line="480" w:lineRule="exact"/>
        <w:ind w:left="0" w:firstLineChars="200" w:firstLine="422"/>
        <w:outlineLvl w:val="1"/>
        <w:rPr>
          <w:rFonts w:hint="eastAsia"/>
          <w:b/>
          <w:szCs w:val="21"/>
        </w:rPr>
      </w:pPr>
      <w:r>
        <w:rPr>
          <w:b/>
          <w:szCs w:val="21"/>
        </w:rPr>
        <w:t>主要税种及税率</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444"/>
        <w:gridCol w:w="5073"/>
        <w:gridCol w:w="2047"/>
      </w:tblGrid>
      <w:tr w:rsidR="00156D1C" w14:paraId="1CA95CE2" w14:textId="77777777">
        <w:trPr>
          <w:trHeight w:val="397"/>
          <w:tblHeader/>
        </w:trPr>
        <w:tc>
          <w:tcPr>
            <w:tcW w:w="1278" w:type="pct"/>
            <w:vAlign w:val="center"/>
          </w:tcPr>
          <w:p w14:paraId="2AF9F5B1" w14:textId="77777777" w:rsidR="00156D1C" w:rsidRDefault="00000000">
            <w:pPr>
              <w:tabs>
                <w:tab w:val="left" w:pos="2730"/>
              </w:tabs>
              <w:ind w:firstLine="361"/>
              <w:jc w:val="center"/>
              <w:rPr>
                <w:rFonts w:hint="eastAsia"/>
                <w:b/>
                <w:szCs w:val="21"/>
              </w:rPr>
            </w:pPr>
            <w:r>
              <w:rPr>
                <w:b/>
                <w:szCs w:val="21"/>
              </w:rPr>
              <w:t>税种</w:t>
            </w:r>
          </w:p>
        </w:tc>
        <w:tc>
          <w:tcPr>
            <w:tcW w:w="2651" w:type="pct"/>
            <w:vAlign w:val="center"/>
          </w:tcPr>
          <w:p w14:paraId="5253518E" w14:textId="77777777" w:rsidR="00156D1C" w:rsidRDefault="00000000">
            <w:pPr>
              <w:tabs>
                <w:tab w:val="left" w:pos="2730"/>
              </w:tabs>
              <w:ind w:firstLine="361"/>
              <w:jc w:val="center"/>
              <w:rPr>
                <w:rFonts w:hint="eastAsia"/>
                <w:b/>
                <w:szCs w:val="21"/>
              </w:rPr>
            </w:pPr>
            <w:r>
              <w:rPr>
                <w:b/>
                <w:szCs w:val="21"/>
              </w:rPr>
              <w:t>计税依据</w:t>
            </w:r>
          </w:p>
        </w:tc>
        <w:tc>
          <w:tcPr>
            <w:tcW w:w="1070" w:type="pct"/>
            <w:vAlign w:val="center"/>
          </w:tcPr>
          <w:p w14:paraId="616C8EA6" w14:textId="77777777" w:rsidR="00156D1C" w:rsidRDefault="00000000">
            <w:pPr>
              <w:tabs>
                <w:tab w:val="left" w:pos="2730"/>
              </w:tabs>
              <w:ind w:firstLine="361"/>
              <w:jc w:val="center"/>
              <w:rPr>
                <w:rFonts w:hint="eastAsia"/>
                <w:b/>
                <w:szCs w:val="21"/>
              </w:rPr>
            </w:pPr>
            <w:r>
              <w:rPr>
                <w:b/>
                <w:szCs w:val="21"/>
              </w:rPr>
              <w:t>税率</w:t>
            </w:r>
            <w:r>
              <w:rPr>
                <w:b/>
                <w:szCs w:val="21"/>
              </w:rPr>
              <w:t>%</w:t>
            </w:r>
          </w:p>
        </w:tc>
      </w:tr>
      <w:tr w:rsidR="00156D1C" w14:paraId="0E3B0E0C" w14:textId="77777777">
        <w:trPr>
          <w:trHeight w:val="397"/>
        </w:trPr>
        <w:tc>
          <w:tcPr>
            <w:tcW w:w="1278" w:type="pct"/>
            <w:vAlign w:val="center"/>
          </w:tcPr>
          <w:p w14:paraId="27E85781" w14:textId="77777777" w:rsidR="00156D1C" w:rsidRDefault="00000000">
            <w:pPr>
              <w:tabs>
                <w:tab w:val="left" w:pos="2730"/>
              </w:tabs>
              <w:jc w:val="left"/>
              <w:rPr>
                <w:rFonts w:hint="eastAsia"/>
                <w:szCs w:val="21"/>
              </w:rPr>
            </w:pPr>
            <w:r>
              <w:rPr>
                <w:rFonts w:hint="eastAsia"/>
                <w:szCs w:val="21"/>
              </w:rPr>
              <w:t>增值税</w:t>
            </w:r>
          </w:p>
        </w:tc>
        <w:tc>
          <w:tcPr>
            <w:tcW w:w="2651" w:type="pct"/>
            <w:vAlign w:val="center"/>
          </w:tcPr>
          <w:p w14:paraId="1771C7C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rFonts w:hint="eastAsia"/>
                <w:szCs w:val="21"/>
              </w:rPr>
              <w:t>一般</w:t>
            </w:r>
            <w:r>
              <w:rPr>
                <w:szCs w:val="21"/>
              </w:rPr>
              <w:t>纳税人的不含税销售、应税劳务及应税服务收入</w:t>
            </w:r>
          </w:p>
        </w:tc>
        <w:tc>
          <w:tcPr>
            <w:tcW w:w="1070" w:type="pct"/>
            <w:vAlign w:val="center"/>
          </w:tcPr>
          <w:p w14:paraId="0309136E"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rFonts w:hint="eastAsia"/>
                <w:szCs w:val="21"/>
              </w:rPr>
              <w:t>6</w:t>
            </w:r>
            <w:r>
              <w:rPr>
                <w:szCs w:val="21"/>
              </w:rPr>
              <w:t>%</w:t>
            </w:r>
          </w:p>
        </w:tc>
      </w:tr>
      <w:tr w:rsidR="00156D1C" w14:paraId="67EEC6ED" w14:textId="77777777">
        <w:trPr>
          <w:trHeight w:val="397"/>
        </w:trPr>
        <w:tc>
          <w:tcPr>
            <w:tcW w:w="1278" w:type="pct"/>
            <w:vAlign w:val="center"/>
          </w:tcPr>
          <w:p w14:paraId="4EAD3790" w14:textId="77777777" w:rsidR="00156D1C" w:rsidRDefault="00000000">
            <w:pPr>
              <w:jc w:val="left"/>
              <w:rPr>
                <w:rFonts w:hint="eastAsia"/>
                <w:szCs w:val="21"/>
              </w:rPr>
            </w:pPr>
            <w:r>
              <w:rPr>
                <w:szCs w:val="21"/>
              </w:rPr>
              <w:t>城市维护建设税</w:t>
            </w:r>
          </w:p>
        </w:tc>
        <w:tc>
          <w:tcPr>
            <w:tcW w:w="2651" w:type="pct"/>
            <w:vAlign w:val="center"/>
          </w:tcPr>
          <w:p w14:paraId="6639640E"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42C057A2"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7%</w:t>
            </w:r>
          </w:p>
        </w:tc>
      </w:tr>
      <w:tr w:rsidR="00156D1C" w14:paraId="509DF28D" w14:textId="77777777">
        <w:trPr>
          <w:trHeight w:val="397"/>
        </w:trPr>
        <w:tc>
          <w:tcPr>
            <w:tcW w:w="1278" w:type="pct"/>
            <w:vAlign w:val="center"/>
          </w:tcPr>
          <w:p w14:paraId="4E527393" w14:textId="77777777" w:rsidR="00156D1C" w:rsidRDefault="00000000">
            <w:pPr>
              <w:jc w:val="left"/>
              <w:rPr>
                <w:rFonts w:hint="eastAsia"/>
                <w:szCs w:val="21"/>
              </w:rPr>
            </w:pPr>
            <w:r>
              <w:rPr>
                <w:szCs w:val="21"/>
              </w:rPr>
              <w:t>教育费附加</w:t>
            </w:r>
          </w:p>
        </w:tc>
        <w:tc>
          <w:tcPr>
            <w:tcW w:w="2651" w:type="pct"/>
            <w:vAlign w:val="center"/>
          </w:tcPr>
          <w:p w14:paraId="4C28A37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4E132C79"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3%</w:t>
            </w:r>
          </w:p>
        </w:tc>
      </w:tr>
      <w:tr w:rsidR="00156D1C" w14:paraId="2F83CC91" w14:textId="77777777">
        <w:trPr>
          <w:trHeight w:val="397"/>
        </w:trPr>
        <w:tc>
          <w:tcPr>
            <w:tcW w:w="1278" w:type="pct"/>
            <w:vAlign w:val="center"/>
          </w:tcPr>
          <w:p w14:paraId="566EE7D5" w14:textId="77777777" w:rsidR="00156D1C" w:rsidRDefault="00000000">
            <w:pPr>
              <w:jc w:val="left"/>
              <w:rPr>
                <w:rFonts w:hint="eastAsia"/>
                <w:szCs w:val="21"/>
              </w:rPr>
            </w:pPr>
            <w:r>
              <w:rPr>
                <w:szCs w:val="21"/>
              </w:rPr>
              <w:t>地方教育附加</w:t>
            </w:r>
          </w:p>
        </w:tc>
        <w:tc>
          <w:tcPr>
            <w:tcW w:w="2651" w:type="pct"/>
            <w:vAlign w:val="center"/>
          </w:tcPr>
          <w:p w14:paraId="77C0C3B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39208464"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2%</w:t>
            </w:r>
          </w:p>
        </w:tc>
      </w:tr>
      <w:tr w:rsidR="00156D1C" w14:paraId="2841747C" w14:textId="77777777">
        <w:trPr>
          <w:trHeight w:val="397"/>
        </w:trPr>
        <w:tc>
          <w:tcPr>
            <w:tcW w:w="1278" w:type="pct"/>
            <w:vAlign w:val="center"/>
          </w:tcPr>
          <w:p w14:paraId="6E4BA127" w14:textId="77777777" w:rsidR="00156D1C" w:rsidRDefault="00000000">
            <w:pPr>
              <w:jc w:val="left"/>
              <w:rPr>
                <w:rFonts w:hint="eastAsia"/>
                <w:szCs w:val="21"/>
              </w:rPr>
            </w:pPr>
            <w:r>
              <w:rPr>
                <w:szCs w:val="21"/>
              </w:rPr>
              <w:t>企业所得税</w:t>
            </w:r>
          </w:p>
        </w:tc>
        <w:tc>
          <w:tcPr>
            <w:tcW w:w="2651" w:type="pct"/>
            <w:vAlign w:val="center"/>
          </w:tcPr>
          <w:p w14:paraId="6672442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按应纳税所得额计算缴纳</w:t>
            </w:r>
          </w:p>
        </w:tc>
        <w:tc>
          <w:tcPr>
            <w:tcW w:w="1070" w:type="pct"/>
            <w:vAlign w:val="center"/>
          </w:tcPr>
          <w:p w14:paraId="48ACCD01"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rFonts w:hint="eastAsia"/>
                <w:szCs w:val="21"/>
              </w:rPr>
              <w:t>15</w:t>
            </w:r>
            <w:r>
              <w:rPr>
                <w:szCs w:val="21"/>
              </w:rPr>
              <w:t>%</w:t>
            </w:r>
          </w:p>
        </w:tc>
      </w:tr>
    </w:tbl>
    <w:p w14:paraId="680A4E6E" w14:textId="77777777" w:rsidR="00156D1C" w:rsidRDefault="00000000">
      <w:pPr>
        <w:snapToGrid w:val="0"/>
        <w:spacing w:beforeLines="50" w:before="120" w:line="480" w:lineRule="exact"/>
        <w:ind w:leftChars="200" w:left="420"/>
        <w:outlineLvl w:val="0"/>
        <w:rPr>
          <w:rFonts w:hint="eastAsia"/>
        </w:rPr>
      </w:pPr>
      <w:r/>
      <w:r>
        <w:rPr>
          <w:rFonts w:ascii="宋体" w:hAnsi="宋体" w:eastAsia="宋体"/>
          <w:b/>
          <w:sz w:val="21"/>
        </w:rPr>
        <w:t>八、财务报表主要项目注释</w:t>
      </w:r>
    </w:p>
    <w:bookmarkEnd w:id="0"/>
    <w:bookmarkEnd w:id="1"/>
    <w:p w14:paraId="6E6FCEF0" w14:textId="77777777" w:rsidR="00156D1C" w:rsidRDefault="00000000">
      <w:pPr>
        <w:autoSpaceDE w:val="0"/>
        <w:autoSpaceDN w:val="0"/>
        <w:adjustRightInd w:val="0"/>
        <w:spacing w:line="480" w:lineRule="exact"/>
        <w:ind w:firstLineChars="200" w:firstLine="420"/>
        <w:rPr>
          <w:rFonts w:ascii="宋体" w:hAnsi="宋体" w:cs="宋体" w:hint="eastAsia"/>
          <w:color w:val="000000"/>
          <w:szCs w:val="21"/>
        </w:rPr>
      </w:pPr>
      <w:r/>
      <w:r>
        <w:rPr>
          <w:rFonts w:ascii="宋体" w:hAnsi="宋体" w:eastAsia="宋体"/>
          <w:b w:val="0"/>
          <w:sz w:val="21"/>
        </w:rPr>
        <w:t>以下注释项目除非特别指出，“期初”指2024年12月31日，“期末”指2025年12月31日；“本期”指2025年度，“上期”指2024年度。</w:t>
      </w:r>
    </w:p>
    <w:p w14:paraId="5262CC7D" w14:textId="77777777" w:rsidR="00156D1C" w:rsidRDefault="00000000">
      <w:pPr>
        <w:numPr>
          <w:ilvl w:val="0"/>
          <w:numId w:val="15"/>
        </w:numPr>
        <w:autoSpaceDE w:val="0"/>
        <w:autoSpaceDN w:val="0"/>
        <w:adjustRightInd w:val="0"/>
        <w:spacing w:beforeLines="50" w:before="120" w:line="480" w:lineRule="exact"/>
        <w:ind w:left="-10" w:firstLine="422"/>
        <w:jc w:val="left"/>
        <w:outlineLvl w:val="1"/>
        <w:rPr>
          <w:rFonts w:ascii="宋体" w:hAnsi="宋体" w:cs="宋体" w:hint="eastAsia"/>
          <w:b/>
          <w:szCs w:val="21"/>
        </w:rPr>
      </w:pPr>
      <w:r/>
      <w:r>
        <w:rPr>
          <w:rFonts w:ascii="宋体" w:hAnsi="宋体" w:eastAsia="宋体"/>
          <w:b/>
          <w:sz w:val="21"/>
        </w:rPr>
        <w:t>货币资金</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54"/>
        <w:gridCol w:w="2981"/>
        <w:gridCol w:w="3229"/>
      </w:tblGrid>
      <w:tr w:rsidR="00156D1C" w14:paraId="15E37131" w14:textId="77777777">
        <w:trPr>
          <w:trHeight w:hRule="exact" w:val="397"/>
          <w:tblHeader/>
          <w:jc w:val="center"/>
        </w:trPr>
        <w:tc>
          <w:tcPr>
            <w:tcW w:w="1753" w:type="pct"/>
            <w:vAlign w:val="center"/>
          </w:tcPr>
          <w:p>
            <w:r/>
            <w:r>
              <w:rPr>
                <w:rFonts w:ascii="宋体" w:hAnsi="宋体" w:eastAsia="宋体"/>
                <w:b/>
                <w:sz w:val="21"/>
              </w:rPr>
              <w:t>项目</w:t>
            </w:r>
          </w:p>
        </w:tc>
        <w:tc>
          <w:tcPr>
            <w:tcW w:w="1558" w:type="pct"/>
            <w:vAlign w:val="center"/>
          </w:tcPr>
          <w:p>
            <w:r/>
            <w:r>
              <w:rPr>
                <w:rFonts w:ascii="宋体" w:hAnsi="宋体" w:eastAsia="宋体"/>
                <w:b/>
                <w:sz w:val="21"/>
              </w:rPr>
              <w:t>期末余额</w:t>
            </w:r>
          </w:p>
        </w:tc>
        <w:tc>
          <w:tcPr>
            <w:tcW w:w="1688" w:type="pct"/>
            <w:vAlign w:val="center"/>
          </w:tcPr>
          <w:p>
            <w:r/>
            <w:r>
              <w:rPr>
                <w:rFonts w:ascii="宋体" w:hAnsi="宋体" w:eastAsia="宋体"/>
                <w:b/>
                <w:sz w:val="21"/>
              </w:rPr>
              <w:t>期初余额</w:t>
            </w:r>
          </w:p>
        </w:tc>
      </w:tr>
      <w:tr w:rsidR="00156D1C" w14:paraId="51653263" w14:textId="77777777">
        <w:trPr>
          <w:trHeight w:hRule="exact" w:val="395"/>
          <w:jc w:val="center"/>
        </w:trPr>
        <w:tc>
          <w:tcPr>
            <w:tcW w:w="1753" w:type="pct"/>
            <w:vAlign w:val="center"/>
          </w:tcPr>
          <w:p>
            <w:r/>
            <w:r>
              <w:rPr>
                <w:rFonts w:ascii="宋体" w:hAnsi="宋体" w:eastAsia="宋体"/>
                <w:b w:val="0"/>
                <w:sz w:val="21"/>
              </w:rPr>
              <w:t>银行存款</w:t>
            </w:r>
          </w:p>
        </w:tc>
        <w:tc>
          <w:tcPr>
            <w:tcW w:w="1558" w:type="pct"/>
            <w:vAlign w:val="center"/>
          </w:tcPr>
          <w:p>
            <w:r/>
            <w:r>
              <w:rPr>
                <w:rFonts w:ascii="宋体" w:hAnsi="宋体" w:eastAsia="宋体"/>
                <w:b w:val="0"/>
                <w:sz w:val="21"/>
              </w:rPr>
              <w:t>27,133.74</w:t>
            </w:r>
          </w:p>
        </w:tc>
        <w:tc>
          <w:tcPr>
            <w:tcW w:w="1688" w:type="pct"/>
            <w:vAlign w:val="center"/>
          </w:tcPr>
          <w:p>
            <w:r/>
            <w:r>
              <w:rPr>
                <w:rFonts w:ascii="宋体" w:hAnsi="宋体" w:eastAsia="宋体"/>
                <w:b w:val="0"/>
                <w:sz w:val="21"/>
              </w:rPr>
              <w:t>92,747.55</w:t>
            </w:r>
          </w:p>
        </w:tc>
      </w:tr>
      <w:tr w:rsidR="00156D1C" w14:paraId="0FFD0E18" w14:textId="77777777">
        <w:trPr>
          <w:trHeight w:hRule="exact" w:val="376"/>
          <w:jc w:val="center"/>
        </w:trPr>
        <w:tc>
          <w:tcPr>
            <w:tcW w:w="1753" w:type="pct"/>
            <w:vAlign w:val="center"/>
          </w:tcPr>
          <w:p>
            <w:r/>
            <w:r>
              <w:rPr>
                <w:rFonts w:ascii="宋体" w:hAnsi="宋体" w:eastAsia="宋体"/>
                <w:b/>
                <w:sz w:val="21"/>
              </w:rPr>
              <w:t>合计</w:t>
            </w:r>
          </w:p>
        </w:tc>
        <w:tc>
          <w:tcPr>
            <w:tcW w:w="1558" w:type="pct"/>
            <w:vAlign w:val="center"/>
          </w:tcPr>
          <w:p>
            <w:r/>
            <w:r>
              <w:rPr>
                <w:rFonts w:ascii="宋体" w:hAnsi="宋体" w:eastAsia="宋体"/>
                <w:b/>
                <w:sz w:val="21"/>
              </w:rPr>
              <w:t>27,133.74</w:t>
            </w:r>
          </w:p>
        </w:tc>
        <w:tc>
          <w:tcPr>
            <w:tcW w:w="1688" w:type="pct"/>
            <w:vAlign w:val="center"/>
          </w:tcPr>
          <w:p>
            <w:r/>
            <w:r>
              <w:rPr>
                <w:rFonts w:ascii="宋体" w:hAnsi="宋体" w:eastAsia="宋体"/>
                <w:b/>
                <w:sz w:val="21"/>
              </w:rPr>
              <w:t>92,747.55</w:t>
            </w:r>
          </w:p>
        </w:tc>
      </w:tr>
    </w:tbl>
    <w:p w14:paraId="77006710" w14:textId="77777777" w:rsidR="00156D1C" w:rsidRDefault="00000000">
      <w:pPr>
        <w:autoSpaceDE w:val="0"/>
        <w:autoSpaceDN w:val="0"/>
        <w:adjustRightInd w:val="0"/>
        <w:spacing w:line="480" w:lineRule="exact"/>
        <w:ind w:firstLineChars="200" w:firstLine="420"/>
        <w:rPr>
          <w:rFonts w:ascii="宋体" w:hAnsi="宋体" w:cs="宋体" w:hint="eastAsia"/>
          <w:bCs/>
          <w:szCs w:val="21"/>
        </w:rPr>
      </w:pPr>
      <w:r/>
      <w:r>
        <w:rPr>
          <w:rFonts w:ascii="宋体" w:hAnsi="宋体" w:eastAsia="宋体"/>
          <w:b w:val="0"/>
          <w:sz w:val="21"/>
        </w:rPr>
        <w:t>截至2025年12月31日，货币资金无抵押或冻结等使用有限制、存放在境外、有潜在回收风险的款项。</w:t>
      </w:r>
    </w:p>
    <w:p w14:paraId="04CD5D3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应收账款</w:t>
      </w:r>
    </w:p>
    <w:p w14:paraId="1B6918E7" w14:textId="77777777" w:rsidR="00156D1C" w:rsidRDefault="00000000">
      <w:pPr>
        <w:snapToGrid w:val="0"/>
        <w:spacing w:beforeLines="50" w:before="120" w:afterLines="50" w:after="120"/>
        <w:ind w:left="425"/>
        <w:rPr>
          <w:rFonts w:ascii="宋体" w:hAnsi="宋体" w:cs="宋体" w:hint="eastAsia"/>
          <w:bCs/>
          <w:color w:val="000000"/>
          <w:szCs w:val="21"/>
        </w:rPr>
      </w:pPr>
      <w:r/>
      <w:r>
        <w:rPr>
          <w:rFonts w:ascii="宋体" w:hAnsi="宋体" w:eastAsia="宋体"/>
          <w:b w:val="0"/>
          <w:sz w:val="21"/>
        </w:rPr>
        <w:t>（1）应收账款分类披露</w:t>
      </w:r>
    </w:p>
    <w:tbl>
      <w:tblPr>
        <w:tblW w:w="0" w:type="auto"/>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354"/>
        <w:gridCol w:w="1491"/>
        <w:gridCol w:w="884"/>
        <w:gridCol w:w="678"/>
        <w:gridCol w:w="1067"/>
        <w:gridCol w:w="1529"/>
      </w:tblGrid>
      <w:tr w:rsidR="00156D1C" w14:paraId="21B31B52" w14:textId="77777777">
        <w:trPr>
          <w:trHeight w:hRule="exact" w:val="567"/>
          <w:tblHeader/>
        </w:trPr>
        <w:tc>
          <w:tcPr>
            <w:tcW w:w="3354" w:type="dxa"/>
            <w:vMerge w:val="restart"/>
            <w:tcBorders>
              <w:top w:val="single" w:sz="12" w:space="0" w:color="auto"/>
              <w:left w:val="nil"/>
              <w:bottom w:val="single" w:sz="4" w:space="0" w:color="auto"/>
              <w:right w:val="single" w:sz="4" w:space="0" w:color="auto"/>
            </w:tcBorders>
            <w:vAlign w:val="center"/>
          </w:tcPr>
          <w:p>
            <w:r/>
            <w:r>
              <w:rPr>
                <w:rFonts w:ascii="宋体" w:hAnsi="宋体" w:eastAsia="宋体"/>
                <w:b/>
                <w:sz w:val="21"/>
              </w:rPr>
              <w:t>类  别</w:t>
            </w:r>
          </w:p>
        </w:tc>
        <w:tc>
          <w:tcPr>
            <w:tcW w:w="5649" w:type="dxa"/>
            <w:gridSpan w:val="5"/>
            <w:tcBorders>
              <w:top w:val="single" w:sz="12" w:space="0" w:color="auto"/>
              <w:left w:val="single" w:sz="4" w:space="0" w:color="auto"/>
              <w:bottom w:val="single" w:sz="4" w:space="0" w:color="auto"/>
              <w:right w:val="nil"/>
            </w:tcBorders>
            <w:vAlign w:val="center"/>
          </w:tcPr>
          <w:p>
            <w:r/>
            <w:r>
              <w:rPr>
                <w:rFonts w:ascii="宋体" w:hAnsi="宋体" w:eastAsia="宋体"/>
                <w:b/>
                <w:sz w:val="21"/>
              </w:rPr>
              <w:t>期末余额</w:t>
            </w:r>
          </w:p>
        </w:tc>
      </w:tr>
      <w:tr w:rsidR="00156D1C" w14:paraId="0E0E08BE"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778B1855" w14:textId="77777777" w:rsidR="00156D1C" w:rsidRDefault="00156D1C">
            <w:pPr>
              <w:adjustRightInd w:val="0"/>
              <w:snapToGrid w:val="0"/>
              <w:spacing w:before="100" w:beforeAutospacing="1" w:after="100" w:afterAutospacing="1"/>
              <w:rPr>
                <w:rFonts w:ascii="宋体" w:hAnsi="宋体" w:cs="宋体" w:hint="eastAsia"/>
                <w:b/>
                <w:bCs/>
                <w:color w:val="000000"/>
                <w:szCs w:val="21"/>
              </w:rPr>
            </w:pPr>
          </w:p>
        </w:tc>
        <w:tc>
          <w:tcPr>
            <w:tcW w:w="2375" w:type="dxa"/>
            <w:gridSpan w:val="2"/>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账面余额</w:t>
            </w:r>
          </w:p>
        </w:tc>
        <w:tc>
          <w:tcPr>
            <w:tcW w:w="1745" w:type="dxa"/>
            <w:gridSpan w:val="2"/>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坏账准备</w:t>
            </w:r>
          </w:p>
        </w:tc>
        <w:tc>
          <w:tcPr>
            <w:tcW w:w="1529" w:type="dxa"/>
            <w:vMerge w:val="restart"/>
            <w:tcBorders>
              <w:top w:val="single" w:sz="4" w:space="0" w:color="auto"/>
              <w:left w:val="single" w:sz="4" w:space="0" w:color="auto"/>
              <w:bottom w:val="single" w:sz="4" w:space="0" w:color="auto"/>
              <w:right w:val="nil"/>
            </w:tcBorders>
            <w:vAlign w:val="center"/>
          </w:tcPr>
          <w:p>
            <w:r/>
            <w:r>
              <w:rPr>
                <w:rFonts w:ascii="宋体" w:hAnsi="宋体" w:eastAsia="宋体"/>
                <w:b/>
                <w:sz w:val="21"/>
              </w:rPr>
              <w:t>账面价值</w:t>
            </w:r>
          </w:p>
        </w:tc>
      </w:tr>
      <w:tr w:rsidR="00156D1C" w14:paraId="3B4B8326"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1982CABE" w14:textId="77777777" w:rsidR="00156D1C" w:rsidRDefault="00156D1C">
            <w:pPr>
              <w:adjustRightInd w:val="0"/>
              <w:snapToGrid w:val="0"/>
              <w:spacing w:before="100" w:beforeAutospacing="1" w:after="100" w:afterAutospacing="1"/>
              <w:rPr>
                <w:rFonts w:ascii="宋体" w:hAnsi="宋体" w:cs="宋体" w:hint="eastAsia"/>
                <w:color w:val="000000"/>
                <w:szCs w:val="21"/>
              </w:rPr>
            </w:pPr>
          </w:p>
        </w:tc>
        <w:tc>
          <w:tcPr>
            <w:tcW w:w="149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金额</w:t>
            </w:r>
          </w:p>
        </w:tc>
        <w:tc>
          <w:tcPr>
            <w:tcW w:w="88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比例（%）</w:t>
            </w:r>
          </w:p>
        </w:tc>
        <w:tc>
          <w:tcPr>
            <w:tcW w:w="67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金额</w:t>
            </w:r>
          </w:p>
        </w:tc>
        <w:tc>
          <w:tcPr>
            <w:tcW w:w="10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计提比例（%）</w:t>
            </w:r>
          </w:p>
        </w:tc>
        <w:tc>
          <w:tcPr>
            <w:tcW w:w="1529" w:type="dxa"/>
            <w:vMerge/>
            <w:tcBorders>
              <w:top w:val="single" w:sz="4" w:space="0" w:color="auto"/>
              <w:left w:val="single" w:sz="4" w:space="0" w:color="auto"/>
              <w:bottom w:val="single" w:sz="4" w:space="0" w:color="auto"/>
              <w:right w:val="nil"/>
            </w:tcBorders>
          </w:tcPr>
          <w:p w14:paraId="667A3A86" w14:textId="77777777" w:rsidR="00156D1C" w:rsidRDefault="00156D1C">
            <w:pPr>
              <w:adjustRightInd w:val="0"/>
              <w:snapToGrid w:val="0"/>
              <w:spacing w:before="100" w:beforeAutospacing="1" w:after="100" w:afterAutospacing="1"/>
              <w:ind w:rightChars="-26" w:right="-55"/>
              <w:jc w:val="center"/>
              <w:rPr>
                <w:rFonts w:ascii="宋体" w:hAnsi="宋体" w:cs="宋体" w:hint="eastAsia"/>
                <w:color w:val="000000"/>
                <w:szCs w:val="21"/>
              </w:rPr>
            </w:pPr>
          </w:p>
        </w:tc>
      </w:tr>
      <w:tr w:rsidR="00156D1C" w14:paraId="08EA10BC" w14:textId="77777777">
        <w:trPr>
          <w:trHeight w:val="470"/>
        </w:trPr>
        <w:tc>
          <w:tcPr>
            <w:tcW w:w="3354"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按组合计提坏账准备的应收账款</w:t>
            </w:r>
          </w:p>
        </w:tc>
        <w:tc>
          <w:tcPr>
            <w:tcW w:w="149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88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67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529"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7893A10B" w14:textId="77777777">
        <w:trPr>
          <w:trHeight w:val="442"/>
        </w:trPr>
        <w:tc>
          <w:tcPr>
            <w:tcW w:w="3354"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组合1：关联方</w:t>
            </w:r>
          </w:p>
        </w:tc>
        <w:tc>
          <w:tcPr>
            <w:tcW w:w="149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4,078,882.27</w:t>
            </w:r>
          </w:p>
        </w:tc>
        <w:tc>
          <w:tcPr>
            <w:tcW w:w="88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60.28</w:t>
            </w:r>
          </w:p>
        </w:tc>
        <w:tc>
          <w:tcPr>
            <w:tcW w:w="67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529"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4,078,882.27</w:t>
            </w:r>
          </w:p>
        </w:tc>
      </w:tr>
      <w:tr w:rsidR="00156D1C" w14:paraId="2B09B55C" w14:textId="77777777">
        <w:trPr>
          <w:trHeight w:val="366"/>
        </w:trPr>
        <w:tc>
          <w:tcPr>
            <w:tcW w:w="3354"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组合2：备用金、押金</w:t>
            </w:r>
          </w:p>
        </w:tc>
        <w:tc>
          <w:tcPr>
            <w:tcW w:w="149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88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67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529"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7B7AF817" w14:textId="77777777">
        <w:trPr>
          <w:trHeight w:val="471"/>
        </w:trPr>
        <w:tc>
          <w:tcPr>
            <w:tcW w:w="3354"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组合3：应收款项</w:t>
            </w:r>
          </w:p>
        </w:tc>
        <w:tc>
          <w:tcPr>
            <w:tcW w:w="149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2,687,747.69</w:t>
            </w:r>
          </w:p>
        </w:tc>
        <w:tc>
          <w:tcPr>
            <w:tcW w:w="88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39.72</w:t>
            </w:r>
          </w:p>
        </w:tc>
        <w:tc>
          <w:tcPr>
            <w:tcW w:w="67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529"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2,687,747.69</w:t>
            </w:r>
          </w:p>
        </w:tc>
      </w:tr>
      <w:tr w:rsidR="00156D1C" w14:paraId="35200180" w14:textId="77777777">
        <w:trPr>
          <w:trHeight w:val="425"/>
        </w:trPr>
        <w:tc>
          <w:tcPr>
            <w:tcW w:w="3354" w:type="dxa"/>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1491"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6,766,629.96</w:t>
            </w:r>
          </w:p>
        </w:tc>
        <w:tc>
          <w:tcPr>
            <w:tcW w:w="884"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100.00</w:t>
            </w:r>
          </w:p>
        </w:tc>
        <w:tc>
          <w:tcPr>
            <w:tcW w:w="678"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r>
          </w:p>
        </w:tc>
        <w:tc>
          <w:tcPr>
            <w:tcW w:w="1067"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r>
          </w:p>
        </w:tc>
        <w:tc>
          <w:tcPr>
            <w:tcW w:w="1529" w:type="dxa"/>
            <w:tcBorders>
              <w:top w:val="single" w:sz="4" w:space="0" w:color="auto"/>
              <w:left w:val="single" w:sz="4" w:space="0" w:color="auto"/>
              <w:bottom w:val="single" w:sz="12" w:space="0" w:color="auto"/>
              <w:right w:val="nil"/>
            </w:tcBorders>
            <w:vAlign w:val="center"/>
          </w:tcPr>
          <w:p>
            <w:r/>
            <w:r>
              <w:rPr>
                <w:rFonts w:ascii="宋体" w:hAnsi="宋体" w:eastAsia="宋体"/>
                <w:b/>
                <w:sz w:val="21"/>
              </w:rPr>
              <w:t>6,766,629.96</w:t>
            </w:r>
          </w:p>
        </w:tc>
      </w:tr>
    </w:tbl>
    <w:p w14:paraId="4A93261A" w14:textId="77777777" w:rsidR="00156D1C" w:rsidRDefault="00000000">
      <w:pPr>
        <w:snapToGrid w:val="0"/>
        <w:spacing w:beforeLines="50" w:before="120" w:afterLines="50" w:after="120"/>
        <w:ind w:left="425"/>
        <w:rPr>
          <w:rFonts w:hint="eastAsia"/>
          <w:bCs/>
          <w:color w:val="000000"/>
          <w:szCs w:val="21"/>
        </w:rPr>
      </w:pPr>
      <w:r/>
      <w:r>
        <w:rPr>
          <w:rFonts w:ascii="宋体" w:hAnsi="宋体" w:eastAsia="宋体"/>
          <w:b w:val="0"/>
          <w:sz w:val="21"/>
        </w:rPr>
        <w:t>接上表</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56"/>
        <w:gridCol w:w="1515"/>
        <w:gridCol w:w="967"/>
        <w:gridCol w:w="841"/>
        <w:gridCol w:w="1011"/>
        <w:gridCol w:w="1486"/>
      </w:tblGrid>
      <w:tr w:rsidR="00156D1C" w14:paraId="4D9BB29C" w14:textId="77777777">
        <w:trPr>
          <w:trHeight w:val="567"/>
          <w:tblHeader/>
        </w:trPr>
        <w:tc>
          <w:tcPr>
            <w:tcW w:w="0" w:type="auto"/>
            <w:vMerge w:val="restart"/>
            <w:tcBorders>
              <w:top w:val="single" w:sz="12" w:space="0" w:color="auto"/>
              <w:left w:val="nil"/>
              <w:bottom w:val="single" w:sz="4" w:space="0" w:color="auto"/>
              <w:right w:val="single" w:sz="4" w:space="0" w:color="auto"/>
            </w:tcBorders>
            <w:vAlign w:val="center"/>
          </w:tcPr>
          <w:p>
            <w:r/>
            <w:r>
              <w:rPr>
                <w:rFonts w:ascii="宋体" w:hAnsi="宋体" w:eastAsia="宋体"/>
                <w:b/>
                <w:sz w:val="21"/>
              </w:rPr>
              <w:t>类  别</w:t>
            </w:r>
          </w:p>
        </w:tc>
        <w:tc>
          <w:tcPr>
            <w:tcW w:w="0" w:type="auto"/>
            <w:gridSpan w:val="5"/>
            <w:tcBorders>
              <w:top w:val="single" w:sz="12" w:space="0" w:color="auto"/>
              <w:left w:val="single" w:sz="4" w:space="0" w:color="auto"/>
              <w:bottom w:val="single" w:sz="4" w:space="0" w:color="auto"/>
              <w:right w:val="nil"/>
            </w:tcBorders>
            <w:vAlign w:val="center"/>
          </w:tcPr>
          <w:p>
            <w:r/>
            <w:r>
              <w:rPr>
                <w:rFonts w:ascii="宋体" w:hAnsi="宋体" w:eastAsia="宋体"/>
                <w:b/>
                <w:sz w:val="21"/>
              </w:rPr>
              <w:t>期初余额</w:t>
            </w:r>
          </w:p>
        </w:tc>
      </w:tr>
      <w:tr w:rsidR="00156D1C" w14:paraId="404C1B75"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A224C6A" w14:textId="77777777" w:rsidR="00156D1C" w:rsidRDefault="00156D1C">
            <w:pPr>
              <w:adjustRightInd w:val="0"/>
              <w:snapToGrid w:val="0"/>
              <w:rPr>
                <w:rFonts w:ascii="宋体" w:hAnsi="宋体" w:cs="宋体" w:hint="eastAsia"/>
                <w:b/>
                <w:bCs/>
                <w:color w:val="000000"/>
                <w:szCs w:val="21"/>
              </w:rPr>
            </w:pPr>
          </w:p>
        </w:tc>
        <w:tc>
          <w:tcPr>
            <w:tcW w:w="0" w:type="auto"/>
            <w:gridSpan w:val="2"/>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账面余额</w:t>
            </w:r>
          </w:p>
        </w:tc>
        <w:tc>
          <w:tcPr>
            <w:tcW w:w="1852" w:type="dxa"/>
            <w:gridSpan w:val="2"/>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坏账准备</w:t>
            </w:r>
          </w:p>
        </w:tc>
        <w:tc>
          <w:tcPr>
            <w:tcW w:w="1486" w:type="dxa"/>
            <w:vMerge w:val="restart"/>
            <w:tcBorders>
              <w:top w:val="single" w:sz="4" w:space="0" w:color="auto"/>
              <w:left w:val="single" w:sz="4" w:space="0" w:color="auto"/>
              <w:bottom w:val="single" w:sz="4" w:space="0" w:color="auto"/>
              <w:right w:val="nil"/>
            </w:tcBorders>
            <w:vAlign w:val="center"/>
          </w:tcPr>
          <w:p>
            <w:r/>
            <w:r>
              <w:rPr>
                <w:rFonts w:ascii="宋体" w:hAnsi="宋体" w:eastAsia="宋体"/>
                <w:b/>
                <w:sz w:val="21"/>
              </w:rPr>
              <w:t>账面价值</w:t>
            </w:r>
          </w:p>
        </w:tc>
      </w:tr>
      <w:tr w:rsidR="00156D1C" w14:paraId="0F7D3209"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44ED30C" w14:textId="77777777" w:rsidR="00156D1C" w:rsidRDefault="00156D1C">
            <w:pPr>
              <w:adjustRightInd w:val="0"/>
              <w:snapToGrid w:val="0"/>
              <w:rPr>
                <w:rFonts w:ascii="宋体" w:hAnsi="宋体" w:cs="宋体" w:hint="eastAsia"/>
                <w:color w:val="000000"/>
                <w:szCs w:val="21"/>
              </w:rPr>
            </w:pPr>
          </w:p>
        </w:tc>
        <w:tc>
          <w:tcPr>
            <w:tcW w:w="1515"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金额</w:t>
            </w:r>
          </w:p>
        </w:tc>
        <w:tc>
          <w:tcPr>
            <w:tcW w:w="9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比例（%）</w:t>
            </w:r>
          </w:p>
        </w:tc>
        <w:tc>
          <w:tcPr>
            <w:tcW w:w="84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金额</w:t>
            </w:r>
          </w:p>
        </w:tc>
        <w:tc>
          <w:tcPr>
            <w:tcW w:w="101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计提比例（%）</w:t>
            </w:r>
          </w:p>
        </w:tc>
        <w:tc>
          <w:tcPr>
            <w:tcW w:w="1486" w:type="dxa"/>
            <w:vMerge/>
            <w:tcBorders>
              <w:top w:val="single" w:sz="4" w:space="0" w:color="auto"/>
              <w:left w:val="single" w:sz="4" w:space="0" w:color="auto"/>
              <w:bottom w:val="single" w:sz="4" w:space="0" w:color="auto"/>
              <w:right w:val="nil"/>
            </w:tcBorders>
          </w:tcPr>
          <w:p w14:paraId="7DE9DDC7" w14:textId="77777777" w:rsidR="00156D1C" w:rsidRDefault="00156D1C">
            <w:pPr>
              <w:adjustRightInd w:val="0"/>
              <w:snapToGrid w:val="0"/>
              <w:ind w:rightChars="-26" w:right="-55"/>
              <w:jc w:val="center"/>
              <w:rPr>
                <w:rFonts w:ascii="宋体" w:hAnsi="宋体" w:cs="宋体" w:hint="eastAsia"/>
                <w:color w:val="000000"/>
                <w:szCs w:val="21"/>
              </w:rPr>
            </w:pPr>
          </w:p>
        </w:tc>
      </w:tr>
      <w:tr w:rsidR="00156D1C" w14:paraId="7BC526CB" w14:textId="77777777">
        <w:trPr>
          <w:trHeight w:val="459"/>
        </w:trPr>
        <w:tc>
          <w:tcPr>
            <w:tcW w:w="0" w:type="auto"/>
            <w:tcBorders>
              <w:top w:val="single" w:sz="4" w:space="0" w:color="auto"/>
              <w:left w:val="nil"/>
              <w:bottom w:val="single" w:sz="4" w:space="0" w:color="auto"/>
              <w:right w:val="single" w:sz="4" w:space="0" w:color="auto"/>
            </w:tcBorders>
            <w:vAlign w:val="center"/>
          </w:tcPr>
          <w:p>
            <w:r/>
            <w:r>
              <w:rPr>
                <w:rFonts w:ascii="宋体" w:hAnsi="宋体" w:eastAsia="宋体"/>
                <w:b w:val="0"/>
                <w:sz w:val="21"/>
              </w:rPr>
              <w:t>按组合计提坏账准备的应收账款</w:t>
            </w:r>
          </w:p>
        </w:tc>
        <w:tc>
          <w:tcPr>
            <w:tcW w:w="1515"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9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84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1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486"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3C09D2BB" w14:textId="77777777">
        <w:trPr>
          <w:trHeight w:val="404"/>
        </w:trPr>
        <w:tc>
          <w:tcPr>
            <w:tcW w:w="0" w:type="auto"/>
            <w:tcBorders>
              <w:top w:val="single" w:sz="4" w:space="0" w:color="auto"/>
              <w:left w:val="nil"/>
              <w:bottom w:val="single" w:sz="4" w:space="0" w:color="auto"/>
              <w:right w:val="single" w:sz="4" w:space="0" w:color="auto"/>
            </w:tcBorders>
            <w:vAlign w:val="center"/>
          </w:tcPr>
          <w:p>
            <w:r/>
            <w:r>
              <w:rPr>
                <w:rFonts w:ascii="宋体" w:hAnsi="宋体" w:eastAsia="宋体"/>
                <w:b w:val="0"/>
                <w:sz w:val="21"/>
              </w:rPr>
              <w:t>组合1：关联方</w:t>
            </w:r>
          </w:p>
        </w:tc>
        <w:tc>
          <w:tcPr>
            <w:tcW w:w="1515"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7,532,517.01</w:t>
            </w:r>
          </w:p>
        </w:tc>
        <w:tc>
          <w:tcPr>
            <w:tcW w:w="9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98.00</w:t>
            </w:r>
          </w:p>
        </w:tc>
        <w:tc>
          <w:tcPr>
            <w:tcW w:w="84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1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486"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7,532,517.01</w:t>
            </w:r>
          </w:p>
        </w:tc>
      </w:tr>
      <w:tr w:rsidR="00156D1C" w14:paraId="1210BCA9" w14:textId="77777777">
        <w:trPr>
          <w:trHeight w:val="404"/>
        </w:trPr>
        <w:tc>
          <w:tcPr>
            <w:tcW w:w="0" w:type="auto"/>
            <w:tcBorders>
              <w:top w:val="single" w:sz="4" w:space="0" w:color="auto"/>
              <w:left w:val="nil"/>
              <w:bottom w:val="single" w:sz="4" w:space="0" w:color="auto"/>
              <w:right w:val="single" w:sz="4" w:space="0" w:color="auto"/>
            </w:tcBorders>
            <w:vAlign w:val="center"/>
          </w:tcPr>
          <w:p>
            <w:r/>
            <w:r>
              <w:rPr>
                <w:rFonts w:ascii="宋体" w:hAnsi="宋体" w:eastAsia="宋体"/>
                <w:b w:val="0"/>
                <w:sz w:val="21"/>
              </w:rPr>
              <w:t>组合2：备用金、押金</w:t>
            </w:r>
          </w:p>
        </w:tc>
        <w:tc>
          <w:tcPr>
            <w:tcW w:w="1515"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9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84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1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486"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69B68099" w14:textId="77777777">
        <w:trPr>
          <w:trHeight w:val="366"/>
        </w:trPr>
        <w:tc>
          <w:tcPr>
            <w:tcW w:w="0" w:type="auto"/>
            <w:tcBorders>
              <w:top w:val="single" w:sz="4" w:space="0" w:color="auto"/>
              <w:left w:val="nil"/>
              <w:bottom w:val="single" w:sz="4" w:space="0" w:color="auto"/>
              <w:right w:val="single" w:sz="4" w:space="0" w:color="auto"/>
            </w:tcBorders>
            <w:vAlign w:val="center"/>
          </w:tcPr>
          <w:p>
            <w:r/>
            <w:r>
              <w:rPr>
                <w:rFonts w:ascii="宋体" w:hAnsi="宋体" w:eastAsia="宋体"/>
                <w:b w:val="0"/>
                <w:sz w:val="21"/>
              </w:rPr>
              <w:t>组合3：应收款项</w:t>
            </w:r>
          </w:p>
        </w:tc>
        <w:tc>
          <w:tcPr>
            <w:tcW w:w="1515"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154,060.80</w:t>
            </w:r>
          </w:p>
        </w:tc>
        <w:tc>
          <w:tcPr>
            <w:tcW w:w="96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2.00</w:t>
            </w:r>
          </w:p>
        </w:tc>
        <w:tc>
          <w:tcPr>
            <w:tcW w:w="84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01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486"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154,060.80</w:t>
            </w:r>
          </w:p>
        </w:tc>
      </w:tr>
      <w:tr w:rsidR="00156D1C" w14:paraId="2E1B2E38" w14:textId="77777777">
        <w:trPr>
          <w:trHeight w:val="404"/>
        </w:trPr>
        <w:tc>
          <w:tcPr>
            <w:tcW w:w="0" w:type="auto"/>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1515"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7,686,577.81</w:t>
            </w:r>
          </w:p>
        </w:tc>
        <w:tc>
          <w:tcPr>
            <w:tcW w:w="967"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100.00</w:t>
            </w:r>
          </w:p>
        </w:tc>
        <w:tc>
          <w:tcPr>
            <w:tcW w:w="841"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r>
          </w:p>
        </w:tc>
        <w:tc>
          <w:tcPr>
            <w:tcW w:w="1011"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r>
          </w:p>
        </w:tc>
        <w:tc>
          <w:tcPr>
            <w:tcW w:w="1486" w:type="dxa"/>
            <w:tcBorders>
              <w:top w:val="single" w:sz="4" w:space="0" w:color="auto"/>
              <w:left w:val="single" w:sz="4" w:space="0" w:color="auto"/>
              <w:bottom w:val="single" w:sz="12" w:space="0" w:color="auto"/>
              <w:right w:val="nil"/>
            </w:tcBorders>
            <w:vAlign w:val="center"/>
          </w:tcPr>
          <w:p>
            <w:r/>
            <w:r>
              <w:rPr>
                <w:rFonts w:ascii="宋体" w:hAnsi="宋体" w:eastAsia="宋体"/>
                <w:b/>
                <w:sz w:val="21"/>
              </w:rPr>
              <w:t>7,686,577.81</w:t>
            </w:r>
          </w:p>
        </w:tc>
      </w:tr>
    </w:tbl>
    <w:p w14:paraId="47D95546" w14:textId="77777777" w:rsidR="00156D1C" w:rsidRDefault="00000000">
      <w:pPr>
        <w:snapToGrid w:val="0"/>
        <w:spacing w:beforeLines="50" w:before="120" w:afterLines="50" w:after="120"/>
        <w:ind w:firstLineChars="200" w:firstLine="420"/>
        <w:rPr>
          <w:rFonts w:ascii="宋体" w:hAnsi="宋体" w:cs="宋体" w:hint="eastAsia"/>
          <w:bCs/>
          <w:color w:val="000000"/>
          <w:szCs w:val="21"/>
        </w:rPr>
      </w:pPr>
      <w:r/>
      <w:r>
        <w:rPr>
          <w:rFonts w:ascii="宋体" w:hAnsi="宋体" w:eastAsia="宋体"/>
          <w:b w:val="0"/>
          <w:sz w:val="21"/>
        </w:rPr>
        <w:t>（2）应收账款按款项性质分类情况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5"/>
        <w:gridCol w:w="3185"/>
        <w:gridCol w:w="3186"/>
      </w:tblGrid>
      <w:tr w:rsidR="00156D1C" w14:paraId="17726D57" w14:textId="77777777">
        <w:trPr>
          <w:trHeight w:val="481"/>
          <w:tblHeader/>
          <w:jc w:val="center"/>
        </w:trPr>
        <w:tc>
          <w:tcPr>
            <w:tcW w:w="1666" w:type="pct"/>
            <w:tcBorders>
              <w:top w:val="single" w:sz="12" w:space="0" w:color="auto"/>
              <w:left w:val="nil"/>
              <w:bottom w:val="single" w:sz="4" w:space="0" w:color="auto"/>
              <w:right w:val="single" w:sz="4" w:space="0" w:color="auto"/>
            </w:tcBorders>
            <w:vAlign w:val="center"/>
          </w:tcPr>
          <w:p>
            <w:r/>
            <w:r>
              <w:rPr>
                <w:rFonts w:ascii="宋体" w:hAnsi="宋体" w:eastAsia="宋体"/>
                <w:b/>
                <w:sz w:val="21"/>
              </w:rPr>
              <w:t>款项性质</w:t>
            </w:r>
          </w:p>
        </w:tc>
        <w:tc>
          <w:tcPr>
            <w:tcW w:w="1666"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1667" w:type="pct"/>
            <w:tcBorders>
              <w:top w:val="single" w:sz="12" w:space="0" w:color="auto"/>
              <w:left w:val="single" w:sz="4" w:space="0" w:color="auto"/>
              <w:bottom w:val="single" w:sz="4" w:space="0" w:color="auto"/>
              <w:right w:val="nil"/>
            </w:tcBorders>
            <w:vAlign w:val="center"/>
          </w:tcPr>
          <w:p>
            <w:r/>
            <w:r>
              <w:rPr>
                <w:rFonts w:ascii="宋体" w:hAnsi="宋体" w:eastAsia="宋体"/>
                <w:b/>
                <w:sz w:val="21"/>
              </w:rPr>
              <w:t>期初余额</w:t>
            </w:r>
          </w:p>
        </w:tc>
      </w:tr>
      <w:tr w:rsidR="00156D1C" w14:paraId="4FF5DAAB" w14:textId="77777777">
        <w:trPr>
          <w:trHeight w:val="452"/>
          <w:jc w:val="center"/>
        </w:trPr>
        <w:tc>
          <w:tcPr>
            <w:tcW w:w="1666"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应收软件服务费</w:t>
            </w:r>
          </w:p>
        </w:tc>
        <w:tc>
          <w:tcPr>
            <w:tcW w:w="1666"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6,766,629.96</w:t>
            </w:r>
          </w:p>
        </w:tc>
        <w:tc>
          <w:tcPr>
            <w:tcW w:w="1667"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t>7,686,577.81</w:t>
            </w:r>
          </w:p>
        </w:tc>
      </w:tr>
      <w:tr w:rsidR="00156D1C" w14:paraId="5EAEDEF0" w14:textId="77777777">
        <w:trPr>
          <w:trHeight w:val="415"/>
          <w:jc w:val="center"/>
        </w:trPr>
        <w:tc>
          <w:tcPr>
            <w:tcW w:w="1666" w:type="pct"/>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1666"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6,766,629.96</w:t>
            </w:r>
          </w:p>
        </w:tc>
        <w:tc>
          <w:tcPr>
            <w:tcW w:w="1667" w:type="pct"/>
            <w:tcBorders>
              <w:top w:val="single" w:sz="4" w:space="0" w:color="auto"/>
              <w:left w:val="single" w:sz="4" w:space="0" w:color="auto"/>
              <w:bottom w:val="single" w:sz="12" w:space="0" w:color="auto"/>
              <w:right w:val="nil"/>
            </w:tcBorders>
            <w:vAlign w:val="center"/>
          </w:tcPr>
          <w:p>
            <w:r/>
            <w:r>
              <w:rPr>
                <w:rFonts w:ascii="宋体" w:hAnsi="宋体" w:eastAsia="宋体"/>
                <w:b/>
                <w:sz w:val="21"/>
              </w:rPr>
              <w:t>7,686,577.81</w:t>
            </w:r>
          </w:p>
        </w:tc>
      </w:tr>
    </w:tbl>
    <w:p w14:paraId="294848FF" w14:textId="77777777" w:rsidR="00156D1C" w:rsidRDefault="00000000">
      <w:pPr>
        <w:snapToGrid w:val="0"/>
        <w:spacing w:line="500" w:lineRule="exact"/>
        <w:ind w:firstLineChars="200" w:firstLine="420"/>
        <w:rPr>
          <w:rFonts w:ascii="宋体" w:hAnsi="宋体" w:cs="宋体" w:hint="eastAsia"/>
          <w:bCs/>
          <w:color w:val="000000"/>
          <w:szCs w:val="21"/>
        </w:rPr>
      </w:pPr>
      <w:r/>
      <w:r>
        <w:rPr>
          <w:rFonts w:ascii="宋体" w:hAnsi="宋体" w:eastAsia="宋体"/>
          <w:b w:val="0"/>
          <w:sz w:val="21"/>
        </w:rPr>
        <w:t>（3）截止2025年12月31日，应收账款期末余额大额列示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901"/>
        <w:gridCol w:w="2444"/>
        <w:gridCol w:w="1991"/>
        <w:gridCol w:w="1228"/>
      </w:tblGrid>
      <w:tr w:rsidR="00156D1C" w14:paraId="35A59EA8" w14:textId="77777777">
        <w:trPr>
          <w:trHeight w:val="471"/>
          <w:tblHeader/>
        </w:trPr>
        <w:tc>
          <w:tcPr>
            <w:tcW w:w="2039" w:type="pct"/>
            <w:vMerge w:val="restart"/>
            <w:tcBorders>
              <w:top w:val="single" w:sz="12" w:space="0" w:color="auto"/>
              <w:left w:val="nil"/>
              <w:bottom w:val="single" w:sz="4" w:space="0" w:color="auto"/>
              <w:right w:val="single" w:sz="4" w:space="0" w:color="auto"/>
            </w:tcBorders>
            <w:vAlign w:val="center"/>
          </w:tcPr>
          <w:p>
            <w:r/>
            <w:r>
              <w:rPr>
                <w:rFonts w:ascii="宋体" w:hAnsi="宋体" w:eastAsia="宋体"/>
                <w:b/>
                <w:sz w:val="21"/>
              </w:rPr>
              <w:t>项目名称</w:t>
            </w:r>
          </w:p>
        </w:tc>
        <w:tc>
          <w:tcPr>
            <w:tcW w:w="2960" w:type="pct"/>
            <w:gridSpan w:val="3"/>
            <w:tcBorders>
              <w:top w:val="single" w:sz="12" w:space="0" w:color="auto"/>
              <w:left w:val="single" w:sz="4" w:space="0" w:color="auto"/>
              <w:bottom w:val="single" w:sz="4" w:space="0" w:color="auto"/>
              <w:right w:val="nil"/>
            </w:tcBorders>
            <w:vAlign w:val="center"/>
          </w:tcPr>
          <w:p>
            <w:r/>
            <w:r>
              <w:rPr>
                <w:rFonts w:ascii="宋体" w:hAnsi="宋体" w:eastAsia="宋体"/>
                <w:b/>
                <w:sz w:val="21"/>
              </w:rPr>
              <w:t>期末余额</w:t>
            </w:r>
          </w:p>
        </w:tc>
      </w:tr>
      <w:tr w:rsidR="00156D1C" w14:paraId="580FBF90" w14:textId="77777777">
        <w:trPr>
          <w:trHeight w:val="678"/>
          <w:tblHeader/>
        </w:trPr>
        <w:tc>
          <w:tcPr>
            <w:tcW w:w="2039" w:type="pct"/>
            <w:vMerge/>
            <w:tcBorders>
              <w:top w:val="single" w:sz="4" w:space="0" w:color="auto"/>
              <w:left w:val="nil"/>
              <w:bottom w:val="single" w:sz="4" w:space="0" w:color="auto"/>
              <w:right w:val="single" w:sz="4" w:space="0" w:color="auto"/>
            </w:tcBorders>
            <w:vAlign w:val="center"/>
          </w:tcPr>
          <w:p w14:paraId="6CD3C0F2" w14:textId="77777777" w:rsidR="00156D1C" w:rsidRDefault="00156D1C">
            <w:pPr>
              <w:snapToGrid w:val="0"/>
              <w:spacing w:beforeLines="50" w:before="120" w:afterLines="50" w:after="120"/>
              <w:jc w:val="center"/>
              <w:rPr>
                <w:rFonts w:hint="eastAsia"/>
                <w:b/>
                <w:bCs/>
                <w:color w:val="000000"/>
                <w:szCs w:val="21"/>
              </w:rPr>
            </w:pPr>
          </w:p>
        </w:tc>
        <w:tc>
          <w:tcPr>
            <w:tcW w:w="1277"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应收账款</w:t>
            </w:r>
          </w:p>
        </w:tc>
        <w:tc>
          <w:tcPr>
            <w:tcW w:w="1041"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占应收账款合计金额的比例(%)</w:t>
            </w:r>
          </w:p>
        </w:tc>
        <w:tc>
          <w:tcPr>
            <w:tcW w:w="640" w:type="pct"/>
            <w:tcBorders>
              <w:top w:val="single" w:sz="4" w:space="0" w:color="auto"/>
              <w:left w:val="single" w:sz="4" w:space="0" w:color="auto"/>
              <w:bottom w:val="single" w:sz="4" w:space="0" w:color="auto"/>
              <w:right w:val="nil"/>
            </w:tcBorders>
            <w:vAlign w:val="center"/>
          </w:tcPr>
          <w:p>
            <w:r/>
            <w:r>
              <w:rPr>
                <w:rFonts w:ascii="宋体" w:hAnsi="宋体" w:eastAsia="宋体"/>
                <w:b/>
                <w:sz w:val="21"/>
              </w:rPr>
              <w:t>坏账准备</w:t>
            </w:r>
          </w:p>
        </w:tc>
      </w:tr>
      <w:tr w:rsidR="00156D1C" w14:paraId="57A574CB" w14:textId="77777777">
        <w:trPr>
          <w:trHeight w:val="404"/>
        </w:trPr>
        <w:tc>
          <w:tcPr>
            <w:tcW w:w="2039"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江苏华美一方供应链数字科技有限公司</w:t>
            </w:r>
          </w:p>
        </w:tc>
        <w:tc>
          <w:tcPr>
            <w:tcW w:w="1277"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3,981,359.08</w:t>
            </w:r>
          </w:p>
        </w:tc>
        <w:tc>
          <w:tcPr>
            <w:tcW w:w="1041"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58.84</w:t>
            </w:r>
          </w:p>
        </w:tc>
        <w:tc>
          <w:tcPr>
            <w:tcW w:w="640"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42B2FA0B" w14:textId="77777777">
        <w:trPr>
          <w:trHeight w:val="443"/>
        </w:trPr>
        <w:tc>
          <w:tcPr>
            <w:tcW w:w="2039"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华飞商业保理（深圳）有限公司</w:t>
            </w:r>
          </w:p>
        </w:tc>
        <w:tc>
          <w:tcPr>
            <w:tcW w:w="1277"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2,444,672.49</w:t>
            </w:r>
          </w:p>
        </w:tc>
        <w:tc>
          <w:tcPr>
            <w:tcW w:w="1041"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36.13</w:t>
            </w:r>
          </w:p>
        </w:tc>
        <w:tc>
          <w:tcPr>
            <w:tcW w:w="640"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55F1EEDD" w14:textId="77777777">
        <w:trPr>
          <w:trHeight w:val="422"/>
        </w:trPr>
        <w:tc>
          <w:tcPr>
            <w:tcW w:w="2039"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深圳市中小担商业保理有限公司</w:t>
            </w:r>
          </w:p>
        </w:tc>
        <w:tc>
          <w:tcPr>
            <w:tcW w:w="1277"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146,000.00</w:t>
            </w:r>
          </w:p>
        </w:tc>
        <w:tc>
          <w:tcPr>
            <w:tcW w:w="1041"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2.16</w:t>
            </w:r>
          </w:p>
        </w:tc>
        <w:tc>
          <w:tcPr>
            <w:tcW w:w="640"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40ED0E9D" w14:textId="77777777">
        <w:trPr>
          <w:trHeight w:val="366"/>
        </w:trPr>
        <w:tc>
          <w:tcPr>
            <w:tcW w:w="2039"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豆方数科（深圳）有限责任公司</w:t>
            </w:r>
          </w:p>
        </w:tc>
        <w:tc>
          <w:tcPr>
            <w:tcW w:w="1277"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97,523.19</w:t>
            </w:r>
          </w:p>
        </w:tc>
        <w:tc>
          <w:tcPr>
            <w:tcW w:w="1041"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1.44</w:t>
            </w:r>
          </w:p>
        </w:tc>
        <w:tc>
          <w:tcPr>
            <w:tcW w:w="640"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4D2105E2" w14:textId="77777777">
        <w:trPr>
          <w:trHeight w:val="356"/>
        </w:trPr>
        <w:tc>
          <w:tcPr>
            <w:tcW w:w="2039"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常州皓鸣信息科技有限公司</w:t>
            </w:r>
          </w:p>
        </w:tc>
        <w:tc>
          <w:tcPr>
            <w:tcW w:w="1277"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97,075.20</w:t>
            </w:r>
          </w:p>
        </w:tc>
        <w:tc>
          <w:tcPr>
            <w:tcW w:w="1041"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1.43</w:t>
            </w:r>
          </w:p>
        </w:tc>
        <w:tc>
          <w:tcPr>
            <w:tcW w:w="640"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61783E54" w14:textId="77777777">
        <w:trPr>
          <w:trHeight w:val="415"/>
        </w:trPr>
        <w:tc>
          <w:tcPr>
            <w:tcW w:w="2039" w:type="pct"/>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1277"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6,766,629.96</w:t>
            </w:r>
          </w:p>
        </w:tc>
        <w:tc>
          <w:tcPr>
            <w:tcW w:w="1041"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100.00</w:t>
            </w:r>
          </w:p>
        </w:tc>
        <w:tc>
          <w:tcPr>
            <w:tcW w:w="640" w:type="pct"/>
            <w:tcBorders>
              <w:top w:val="single" w:sz="4" w:space="0" w:color="auto"/>
              <w:left w:val="single" w:sz="4" w:space="0" w:color="auto"/>
              <w:bottom w:val="single" w:sz="12" w:space="0" w:color="auto"/>
              <w:right w:val="nil"/>
            </w:tcBorders>
            <w:vAlign w:val="center"/>
          </w:tcPr>
          <w:p>
            <w:r/>
            <w:r>
              <w:rPr>
                <w:rFonts w:ascii="宋体" w:hAnsi="宋体" w:eastAsia="宋体"/>
                <w:b w:val="0"/>
                <w:sz w:val="21"/>
              </w:rPr>
            </w:r>
          </w:p>
        </w:tc>
      </w:tr>
    </w:tbl>
    <w:p w14:paraId="7E583EDC" w14:textId="77777777" w:rsidR="00156D1C" w:rsidRDefault="00000000">
      <w:pPr>
        <w:snapToGrid w:val="0"/>
        <w:spacing w:line="400" w:lineRule="exact"/>
        <w:ind w:firstLineChars="200" w:firstLine="420"/>
        <w:rPr>
          <w:rFonts w:ascii="宋体" w:hAnsi="宋体" w:cs="宋体" w:hint="eastAsia"/>
          <w:bCs/>
          <w:szCs w:val="21"/>
        </w:rPr>
      </w:pPr>
      <w:r/>
      <w:r>
        <w:rPr>
          <w:rFonts w:ascii="宋体" w:hAnsi="宋体" w:eastAsia="宋体"/>
          <w:b w:val="0"/>
          <w:sz w:val="21"/>
        </w:rPr>
        <w:t>（4）本报告期内，应收账款期末余额中持本公司5%以上（含5%）表决权股份的股东单位及其他关联方款项，详见“八、6、关联方应收应付款项”。</w:t>
      </w:r>
    </w:p>
    <w:p w14:paraId="47B0568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预付账款</w:t>
      </w:r>
    </w:p>
    <w:p w14:paraId="1D4E03AE" w14:textId="77777777" w:rsidR="00156D1C" w:rsidRDefault="00000000">
      <w:pPr>
        <w:snapToGrid w:val="0"/>
        <w:spacing w:beforeLines="50" w:before="120" w:afterLines="50" w:after="120"/>
        <w:ind w:left="425"/>
        <w:rPr>
          <w:rFonts w:ascii="宋体" w:hAnsi="宋体" w:cs="宋体" w:hint="eastAsia"/>
          <w:bCs/>
          <w:color w:val="000000"/>
          <w:szCs w:val="21"/>
        </w:rPr>
      </w:pPr>
      <w:r/>
      <w:r>
        <w:rPr>
          <w:rFonts w:ascii="宋体" w:hAnsi="宋体" w:eastAsia="宋体"/>
          <w:b w:val="0"/>
          <w:sz w:val="21"/>
        </w:rPr>
        <w:t>（1）预付款项按账龄列示</w:t>
      </w:r>
    </w:p>
    <w:tbl>
      <w:tblPr>
        <w:tblW w:w="5000"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1501"/>
        <w:gridCol w:w="2135"/>
        <w:gridCol w:w="2225"/>
        <w:gridCol w:w="2008"/>
        <w:gridCol w:w="1695"/>
      </w:tblGrid>
      <w:tr w:rsidR="00156D1C" w14:paraId="7908CC15" w14:textId="77777777">
        <w:trPr>
          <w:trHeight w:hRule="exact" w:val="567"/>
          <w:tblHeader/>
        </w:trPr>
        <w:tc>
          <w:tcPr>
            <w:tcW w:w="784" w:type="pct"/>
            <w:vMerge w:val="restart"/>
            <w:tcBorders>
              <w:top w:val="single" w:sz="12" w:space="0" w:color="auto"/>
              <w:left w:val="nil"/>
              <w:bottom w:val="single" w:sz="4" w:space="0" w:color="auto"/>
              <w:right w:val="single" w:sz="4" w:space="0" w:color="auto"/>
            </w:tcBorders>
            <w:vAlign w:val="center"/>
          </w:tcPr>
          <w:p>
            <w:r/>
            <w:r>
              <w:rPr>
                <w:rFonts w:ascii="宋体" w:hAnsi="宋体" w:eastAsia="宋体"/>
                <w:b/>
                <w:sz w:val="21"/>
              </w:rPr>
              <w:t>账龄</w:t>
            </w:r>
          </w:p>
        </w:tc>
        <w:tc>
          <w:tcPr>
            <w:tcW w:w="2279" w:type="pct"/>
            <w:gridSpan w:val="2"/>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1936" w:type="pct"/>
            <w:gridSpan w:val="2"/>
            <w:tcBorders>
              <w:top w:val="single" w:sz="12" w:space="0" w:color="auto"/>
              <w:left w:val="single" w:sz="4" w:space="0" w:color="auto"/>
              <w:bottom w:val="single" w:sz="4" w:space="0" w:color="auto"/>
              <w:right w:val="nil"/>
            </w:tcBorders>
            <w:vAlign w:val="center"/>
          </w:tcPr>
          <w:p>
            <w:r/>
            <w:r>
              <w:rPr>
                <w:rFonts w:ascii="宋体" w:hAnsi="宋体" w:eastAsia="宋体"/>
                <w:b/>
                <w:sz w:val="21"/>
              </w:rPr>
              <w:t>期初余额</w:t>
            </w:r>
          </w:p>
        </w:tc>
      </w:tr>
      <w:tr w:rsidR="00156D1C" w14:paraId="2A74C79E" w14:textId="77777777">
        <w:trPr>
          <w:trHeight w:hRule="exact" w:val="567"/>
          <w:tblHeader/>
        </w:trPr>
        <w:tc>
          <w:tcPr>
            <w:tcW w:w="784" w:type="pct"/>
            <w:vMerge/>
            <w:tcBorders>
              <w:top w:val="single" w:sz="4" w:space="0" w:color="auto"/>
              <w:left w:val="nil"/>
              <w:bottom w:val="single" w:sz="4" w:space="0" w:color="auto"/>
              <w:right w:val="single" w:sz="4" w:space="0" w:color="auto"/>
            </w:tcBorders>
            <w:vAlign w:val="center"/>
          </w:tcPr>
          <w:p w14:paraId="0AB45B14" w14:textId="77777777" w:rsidR="00156D1C" w:rsidRDefault="00156D1C">
            <w:pPr>
              <w:snapToGrid w:val="0"/>
              <w:spacing w:before="100" w:beforeAutospacing="1" w:after="100" w:afterAutospacing="1"/>
              <w:rPr>
                <w:rFonts w:ascii="宋体" w:hAnsi="宋体" w:cs="宋体" w:hint="eastAsia"/>
                <w:b/>
                <w:bCs/>
                <w:color w:val="000000"/>
                <w:szCs w:val="21"/>
              </w:rPr>
            </w:pPr>
          </w:p>
        </w:tc>
        <w:tc>
          <w:tcPr>
            <w:tcW w:w="1116"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金 额</w:t>
            </w:r>
          </w:p>
        </w:tc>
        <w:tc>
          <w:tcPr>
            <w:tcW w:w="1162"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比例（%）</w:t>
            </w:r>
          </w:p>
        </w:tc>
        <w:tc>
          <w:tcPr>
            <w:tcW w:w="1050"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金 额</w:t>
            </w:r>
          </w:p>
        </w:tc>
        <w:tc>
          <w:tcPr>
            <w:tcW w:w="885" w:type="pct"/>
            <w:tcBorders>
              <w:top w:val="single" w:sz="4" w:space="0" w:color="auto"/>
              <w:left w:val="single" w:sz="4" w:space="0" w:color="auto"/>
              <w:bottom w:val="single" w:sz="4" w:space="0" w:color="auto"/>
              <w:right w:val="nil"/>
            </w:tcBorders>
            <w:vAlign w:val="center"/>
          </w:tcPr>
          <w:p>
            <w:r/>
            <w:r>
              <w:rPr>
                <w:rFonts w:ascii="宋体" w:hAnsi="宋体" w:eastAsia="宋体"/>
                <w:b/>
                <w:sz w:val="21"/>
              </w:rPr>
              <w:t>比例（%）</w:t>
            </w:r>
          </w:p>
        </w:tc>
      </w:tr>
      <w:tr w:rsidR="00156D1C" w14:paraId="7ECB598F" w14:textId="77777777">
        <w:trPr>
          <w:trHeight w:hRule="exact" w:val="413"/>
        </w:trPr>
        <w:tc>
          <w:tcPr>
            <w:tcW w:w="784"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1年以内</w:t>
            </w:r>
          </w:p>
        </w:tc>
        <w:tc>
          <w:tcPr>
            <w:tcW w:w="201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4,093,944.05</w:t>
            </w:r>
          </w:p>
        </w:tc>
        <w:tc>
          <w:tcPr>
            <w:tcW w:w="2095"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100.00</w:t>
            </w:r>
          </w:p>
        </w:tc>
        <w:tc>
          <w:tcPr>
            <w:tcW w:w="189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346,812.92</w:t>
            </w:r>
          </w:p>
        </w:tc>
        <w:tc>
          <w:tcPr>
            <w:tcW w:w="1596"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100.00</w:t>
            </w:r>
          </w:p>
        </w:tc>
      </w:tr>
      <w:tr w:rsidR="00156D1C" w14:paraId="6A2A149A" w14:textId="77777777">
        <w:trPr>
          <w:trHeight w:hRule="exact" w:val="374"/>
        </w:trPr>
        <w:tc>
          <w:tcPr>
            <w:tcW w:w="784" w:type="pct"/>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2010"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4,093,944.05</w:t>
            </w:r>
          </w:p>
        </w:tc>
        <w:tc>
          <w:tcPr>
            <w:tcW w:w="2095"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100.00</w:t>
            </w:r>
          </w:p>
        </w:tc>
        <w:tc>
          <w:tcPr>
            <w:tcW w:w="1891"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346,812.92</w:t>
            </w:r>
          </w:p>
        </w:tc>
        <w:tc>
          <w:tcPr>
            <w:tcW w:w="1596" w:type="dxa"/>
            <w:tcBorders>
              <w:top w:val="single" w:sz="4" w:space="0" w:color="auto"/>
              <w:left w:val="single" w:sz="4" w:space="0" w:color="auto"/>
              <w:bottom w:val="single" w:sz="12" w:space="0" w:color="auto"/>
              <w:right w:val="nil"/>
            </w:tcBorders>
            <w:vAlign w:val="center"/>
          </w:tcPr>
          <w:p>
            <w:r/>
            <w:r>
              <w:rPr>
                <w:rFonts w:ascii="宋体" w:hAnsi="宋体" w:eastAsia="宋体"/>
                <w:b/>
                <w:sz w:val="21"/>
              </w:rPr>
              <w:t>100.00</w:t>
            </w:r>
          </w:p>
        </w:tc>
      </w:tr>
    </w:tbl>
    <w:p w14:paraId="6BFE71E2" w14:textId="77777777" w:rsidR="00156D1C" w:rsidRDefault="00000000">
      <w:pPr>
        <w:snapToGrid w:val="0"/>
        <w:spacing w:beforeLines="50" w:before="120" w:afterLines="50" w:after="120"/>
        <w:ind w:left="425"/>
        <w:rPr>
          <w:rFonts w:ascii="宋体" w:hAnsi="宋体" w:cs="宋体" w:hint="eastAsia"/>
          <w:bCs/>
          <w:color w:val="000000"/>
          <w:szCs w:val="21"/>
        </w:rPr>
      </w:pPr>
      <w:r/>
      <w:r>
        <w:rPr>
          <w:rFonts w:ascii="宋体" w:hAnsi="宋体" w:eastAsia="宋体"/>
          <w:b w:val="0"/>
          <w:sz w:val="21"/>
        </w:rPr>
        <w:t>（2）截止2025年12月31日，预付款项期末余额大额列示</w:t>
      </w:r>
    </w:p>
    <w:tbl>
      <w:tblPr>
        <w:tblW w:w="4996"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2388"/>
        <w:gridCol w:w="2017"/>
        <w:gridCol w:w="1473"/>
        <w:gridCol w:w="1996"/>
        <w:gridCol w:w="1682"/>
      </w:tblGrid>
      <w:tr w:rsidR="00156D1C" w14:paraId="257D286F" w14:textId="77777777">
        <w:trPr>
          <w:trHeight w:val="510"/>
          <w:tblHeader/>
        </w:trPr>
        <w:tc>
          <w:tcPr>
            <w:tcW w:w="1249" w:type="pct"/>
            <w:tcBorders>
              <w:top w:val="single" w:sz="12" w:space="0" w:color="auto"/>
              <w:left w:val="nil"/>
              <w:bottom w:val="single" w:sz="4" w:space="0" w:color="auto"/>
              <w:right w:val="single" w:sz="4" w:space="0" w:color="auto"/>
            </w:tcBorders>
            <w:vAlign w:val="center"/>
          </w:tcPr>
          <w:p>
            <w:r/>
            <w:r>
              <w:rPr>
                <w:rFonts w:ascii="宋体" w:hAnsi="宋体" w:eastAsia="宋体"/>
                <w:b/>
                <w:sz w:val="21"/>
              </w:rPr>
              <w:t>项目名称</w:t>
            </w:r>
          </w:p>
        </w:tc>
        <w:tc>
          <w:tcPr>
            <w:tcW w:w="1055"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770"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账龄</w:t>
            </w:r>
          </w:p>
        </w:tc>
        <w:tc>
          <w:tcPr>
            <w:tcW w:w="1044"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占预付款项合计金额的比例（%）</w:t>
            </w:r>
          </w:p>
        </w:tc>
        <w:tc>
          <w:tcPr>
            <w:tcW w:w="880" w:type="pct"/>
            <w:tcBorders>
              <w:top w:val="single" w:sz="12" w:space="0" w:color="auto"/>
              <w:left w:val="single" w:sz="4" w:space="0" w:color="auto"/>
              <w:bottom w:val="single" w:sz="4" w:space="0" w:color="auto"/>
              <w:right w:val="nil"/>
            </w:tcBorders>
            <w:vAlign w:val="center"/>
          </w:tcPr>
          <w:p>
            <w:r/>
            <w:r>
              <w:rPr>
                <w:rFonts w:ascii="宋体" w:hAnsi="宋体" w:eastAsia="宋体"/>
                <w:b/>
                <w:sz w:val="21"/>
              </w:rPr>
              <w:t>款项性质</w:t>
            </w:r>
          </w:p>
        </w:tc>
      </w:tr>
      <w:tr w:rsidR="00156D1C" w14:paraId="6D169CDE" w14:textId="77777777">
        <w:trPr>
          <w:trHeight w:val="481"/>
        </w:trPr>
        <w:tc>
          <w:tcPr>
            <w:tcW w:w="1249"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成都思致科技有限公司</w:t>
            </w:r>
          </w:p>
        </w:tc>
        <w:tc>
          <w:tcPr>
            <w:tcW w:w="201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4,034,920.00</w:t>
            </w:r>
          </w:p>
        </w:tc>
        <w:tc>
          <w:tcPr>
            <w:tcW w:w="770"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98.56</w:t>
            </w:r>
          </w:p>
        </w:tc>
        <w:tc>
          <w:tcPr>
            <w:tcW w:w="880"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t>委托研发费</w:t>
            </w:r>
          </w:p>
        </w:tc>
      </w:tr>
      <w:tr w:rsidR="00156D1C" w14:paraId="741A6292" w14:textId="77777777">
        <w:trPr>
          <w:trHeight w:val="462"/>
        </w:trPr>
        <w:tc>
          <w:tcPr>
            <w:tcW w:w="1249" w:type="pct"/>
            <w:tcBorders>
              <w:top w:val="single" w:sz="4" w:space="0" w:color="auto"/>
              <w:left w:val="nil"/>
              <w:bottom w:val="single" w:sz="4" w:space="0" w:color="auto"/>
              <w:right w:val="single" w:sz="4" w:space="0" w:color="auto"/>
            </w:tcBorders>
            <w:vAlign w:val="center"/>
          </w:tcPr>
          <w:p>
            <w:r/>
            <w:r>
              <w:rPr>
                <w:rFonts w:ascii="宋体" w:hAnsi="宋体" w:eastAsia="宋体"/>
                <w:b w:val="0"/>
                <w:sz w:val="21"/>
              </w:rPr>
              <w:t>阿里云计算有限公司</w:t>
            </w:r>
          </w:p>
        </w:tc>
        <w:tc>
          <w:tcPr>
            <w:tcW w:w="201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59,024.05</w:t>
            </w:r>
          </w:p>
        </w:tc>
        <w:tc>
          <w:tcPr>
            <w:tcW w:w="770"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1.44</w:t>
            </w:r>
          </w:p>
        </w:tc>
        <w:tc>
          <w:tcPr>
            <w:tcW w:w="880" w:type="pct"/>
            <w:tcBorders>
              <w:top w:val="single" w:sz="4" w:space="0" w:color="auto"/>
              <w:left w:val="single" w:sz="4" w:space="0" w:color="auto"/>
              <w:bottom w:val="single" w:sz="4" w:space="0" w:color="auto"/>
              <w:right w:val="nil"/>
            </w:tcBorders>
            <w:vAlign w:val="center"/>
          </w:tcPr>
          <w:p>
            <w:r/>
            <w:r>
              <w:rPr>
                <w:rFonts w:ascii="宋体" w:hAnsi="宋体" w:eastAsia="宋体"/>
                <w:b w:val="0"/>
                <w:sz w:val="21"/>
              </w:rPr>
              <w:t>服务款</w:t>
            </w:r>
          </w:p>
        </w:tc>
      </w:tr>
      <w:tr w:rsidR="00156D1C" w14:paraId="11E0EB2F" w14:textId="77777777">
        <w:trPr>
          <w:trHeight w:val="405"/>
        </w:trPr>
        <w:tc>
          <w:tcPr>
            <w:tcW w:w="1249" w:type="pct"/>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1055"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4,093,944.05</w:t>
            </w:r>
          </w:p>
        </w:tc>
        <w:tc>
          <w:tcPr>
            <w:tcW w:w="770"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r>
          </w:p>
        </w:tc>
        <w:tc>
          <w:tcPr>
            <w:tcW w:w="1044"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100.00</w:t>
            </w:r>
          </w:p>
        </w:tc>
        <w:tc>
          <w:tcPr>
            <w:tcW w:w="880" w:type="pct"/>
            <w:tcBorders>
              <w:top w:val="single" w:sz="4" w:space="0" w:color="auto"/>
              <w:left w:val="single" w:sz="4" w:space="0" w:color="auto"/>
              <w:bottom w:val="single" w:sz="12" w:space="0" w:color="auto"/>
              <w:right w:val="nil"/>
            </w:tcBorders>
            <w:vAlign w:val="center"/>
          </w:tcPr>
          <w:p>
            <w:r/>
            <w:r>
              <w:rPr>
                <w:rFonts w:ascii="宋体" w:hAnsi="宋体" w:eastAsia="宋体"/>
                <w:b w:val="0"/>
                <w:sz w:val="21"/>
              </w:rPr>
            </w:r>
          </w:p>
        </w:tc>
      </w:tr>
    </w:tbl>
    <w:p w14:paraId="10340720" w14:textId="77777777" w:rsidR="00156D1C" w:rsidRDefault="00000000">
      <w:pPr>
        <w:snapToGrid w:val="0"/>
        <w:spacing w:line="440" w:lineRule="exact"/>
        <w:ind w:firstLineChars="200" w:firstLine="420"/>
        <w:rPr>
          <w:rFonts w:hint="eastAsia"/>
          <w:bCs/>
          <w:color w:val="000000"/>
          <w:szCs w:val="21"/>
        </w:rPr>
      </w:pPr>
      <w:r/>
      <w:r>
        <w:rPr>
          <w:rFonts w:ascii="宋体" w:hAnsi="宋体" w:eastAsia="宋体"/>
          <w:b w:val="0"/>
          <w:sz w:val="21"/>
        </w:rPr>
        <w:t>（3）本报告期内，预付款项期末余额中无持有公司5%(含5%)以上表决权股份的股东单位及其他关联方款项。</w:t>
      </w:r>
    </w:p>
    <w:p w14:paraId="3217C1F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其他应收款</w:t>
      </w:r>
    </w:p>
    <w:p w14:paraId="5479B271"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92"/>
        <w:gridCol w:w="1367"/>
        <w:gridCol w:w="1181"/>
        <w:gridCol w:w="1371"/>
        <w:gridCol w:w="1486"/>
        <w:gridCol w:w="1181"/>
        <w:gridCol w:w="1486"/>
      </w:tblGrid>
      <w:tr w:rsidR="00156D1C" w14:paraId="18FA2169" w14:textId="77777777">
        <w:trPr>
          <w:trHeight w:val="397"/>
          <w:tblHeader/>
        </w:trPr>
        <w:tc>
          <w:tcPr>
            <w:tcW w:w="802" w:type="pct"/>
            <w:vMerge w:val="restart"/>
            <w:vAlign w:val="center"/>
          </w:tcPr>
          <w:p>
            <w:r/>
            <w:r>
              <w:rPr>
                <w:rFonts w:ascii="宋体" w:hAnsi="宋体" w:eastAsia="宋体"/>
                <w:b/>
                <w:sz w:val="21"/>
              </w:rPr>
              <w:t>项目</w:t>
            </w:r>
          </w:p>
        </w:tc>
        <w:tc>
          <w:tcPr>
            <w:tcW w:w="2113" w:type="pct"/>
            <w:gridSpan w:val="3"/>
            <w:vAlign w:val="center"/>
          </w:tcPr>
          <w:p>
            <w:r/>
            <w:r>
              <w:rPr>
                <w:rFonts w:ascii="宋体" w:hAnsi="宋体" w:eastAsia="宋体"/>
                <w:b/>
                <w:sz w:val="21"/>
              </w:rPr>
              <w:t>期末余额</w:t>
            </w:r>
          </w:p>
        </w:tc>
        <w:tc>
          <w:tcPr>
            <w:tcW w:w="2085" w:type="pct"/>
            <w:gridSpan w:val="3"/>
            <w:vAlign w:val="center"/>
          </w:tcPr>
          <w:p>
            <w:r/>
            <w:r>
              <w:rPr>
                <w:rFonts w:ascii="宋体" w:hAnsi="宋体" w:eastAsia="宋体"/>
                <w:b/>
                <w:sz w:val="21"/>
              </w:rPr>
              <w:t>期初余额</w:t>
            </w:r>
          </w:p>
        </w:tc>
      </w:tr>
      <w:tr w:rsidR="00156D1C" w14:paraId="7CA528BA" w14:textId="77777777">
        <w:trPr>
          <w:trHeight w:val="397"/>
          <w:tblHeader/>
        </w:trPr>
        <w:tc>
          <w:tcPr>
            <w:tcW w:w="802" w:type="pct"/>
            <w:vMerge/>
            <w:vAlign w:val="center"/>
          </w:tcPr>
          <w:p w14:paraId="4EE082A6" w14:textId="77777777" w:rsidR="00156D1C" w:rsidRDefault="00156D1C">
            <w:pPr>
              <w:widowControl/>
              <w:ind w:leftChars="-25" w:left="-53" w:rightChars="-25" w:right="-53"/>
              <w:jc w:val="left"/>
              <w:rPr>
                <w:rFonts w:ascii="宋体" w:hAnsi="宋体" w:cs="宋体" w:hint="eastAsia"/>
                <w:b/>
                <w:bCs/>
                <w:szCs w:val="21"/>
              </w:rPr>
            </w:pPr>
          </w:p>
        </w:tc>
        <w:tc>
          <w:tcPr>
            <w:tcW w:w="736" w:type="pct"/>
            <w:vAlign w:val="center"/>
          </w:tcPr>
          <w:p>
            <w:r/>
            <w:r>
              <w:rPr>
                <w:rFonts w:ascii="宋体" w:hAnsi="宋体" w:eastAsia="宋体"/>
                <w:b/>
                <w:sz w:val="21"/>
              </w:rPr>
              <w:t>账面余额</w:t>
            </w:r>
          </w:p>
        </w:tc>
        <w:tc>
          <w:tcPr>
            <w:tcW w:w="639" w:type="pct"/>
            <w:vAlign w:val="center"/>
          </w:tcPr>
          <w:p>
            <w:r/>
            <w:r>
              <w:rPr>
                <w:rFonts w:ascii="宋体" w:hAnsi="宋体" w:eastAsia="宋体"/>
                <w:b/>
                <w:sz w:val="21"/>
              </w:rPr>
              <w:t>坏账准备</w:t>
            </w:r>
          </w:p>
        </w:tc>
        <w:tc>
          <w:tcPr>
            <w:tcW w:w="738" w:type="pct"/>
            <w:vAlign w:val="center"/>
          </w:tcPr>
          <w:p>
            <w:r/>
            <w:r>
              <w:rPr>
                <w:rFonts w:ascii="宋体" w:hAnsi="宋体" w:eastAsia="宋体"/>
                <w:b/>
                <w:sz w:val="21"/>
              </w:rPr>
              <w:t>账面价值</w:t>
            </w:r>
          </w:p>
        </w:tc>
        <w:tc>
          <w:tcPr>
            <w:tcW w:w="738" w:type="pct"/>
            <w:vAlign w:val="center"/>
          </w:tcPr>
          <w:p>
            <w:r/>
            <w:r>
              <w:rPr>
                <w:rFonts w:ascii="宋体" w:hAnsi="宋体" w:eastAsia="宋体"/>
                <w:b/>
                <w:sz w:val="21"/>
              </w:rPr>
              <w:t>账面余额</w:t>
            </w:r>
          </w:p>
        </w:tc>
        <w:tc>
          <w:tcPr>
            <w:tcW w:w="639" w:type="pct"/>
            <w:vAlign w:val="center"/>
          </w:tcPr>
          <w:p>
            <w:r/>
            <w:r>
              <w:rPr>
                <w:rFonts w:ascii="宋体" w:hAnsi="宋体" w:eastAsia="宋体"/>
                <w:b/>
                <w:sz w:val="21"/>
              </w:rPr>
              <w:t>坏账准备</w:t>
            </w:r>
          </w:p>
        </w:tc>
        <w:tc>
          <w:tcPr>
            <w:tcW w:w="708" w:type="pct"/>
            <w:vAlign w:val="center"/>
          </w:tcPr>
          <w:p>
            <w:r/>
            <w:r>
              <w:rPr>
                <w:rFonts w:ascii="宋体" w:hAnsi="宋体" w:eastAsia="宋体"/>
                <w:b/>
                <w:sz w:val="21"/>
              </w:rPr>
              <w:t>账面价值</w:t>
            </w:r>
          </w:p>
        </w:tc>
      </w:tr>
      <w:tr w:rsidR="00156D1C" w14:paraId="62163431" w14:textId="77777777">
        <w:trPr>
          <w:trHeight w:val="397"/>
        </w:trPr>
        <w:tc>
          <w:tcPr>
            <w:tcW w:w="802" w:type="pct"/>
            <w:vAlign w:val="center"/>
          </w:tcPr>
          <w:p>
            <w:r/>
            <w:r>
              <w:rPr>
                <w:rFonts w:ascii="宋体" w:hAnsi="宋体" w:eastAsia="宋体"/>
                <w:b w:val="0"/>
                <w:sz w:val="21"/>
              </w:rPr>
              <w:t>应收利息</w:t>
            </w:r>
          </w:p>
        </w:tc>
        <w:tc>
          <w:tcPr>
            <w:tcW w:w="736" w:type="pct"/>
            <w:vAlign w:val="center"/>
          </w:tcPr>
          <w:p>
            <w:r/>
            <w:r>
              <w:rPr>
                <w:rFonts w:ascii="宋体" w:hAnsi="宋体" w:eastAsia="宋体"/>
                <w:b w:val="0"/>
                <w:sz w:val="21"/>
              </w:rPr>
            </w:r>
          </w:p>
        </w:tc>
        <w:tc>
          <w:tcPr>
            <w:tcW w:w="639" w:type="pct"/>
            <w:vAlign w:val="center"/>
          </w:tcPr>
          <w:p>
            <w:r/>
            <w:r>
              <w:rPr>
                <w:rFonts w:ascii="宋体" w:hAnsi="宋体" w:eastAsia="宋体"/>
                <w:b w:val="0"/>
                <w:sz w:val="21"/>
              </w:rPr>
            </w:r>
          </w:p>
        </w:tc>
        <w:tc>
          <w:tcPr>
            <w:tcW w:w="738" w:type="pct"/>
            <w:vAlign w:val="center"/>
          </w:tcPr>
          <w:p>
            <w:r/>
            <w:r>
              <w:rPr>
                <w:rFonts w:ascii="宋体" w:hAnsi="宋体" w:eastAsia="宋体"/>
                <w:b w:val="0"/>
                <w:sz w:val="21"/>
              </w:rPr>
            </w:r>
          </w:p>
        </w:tc>
        <w:tc>
          <w:tcPr>
            <w:tcW w:w="738" w:type="pct"/>
            <w:vAlign w:val="center"/>
          </w:tcPr>
          <w:p>
            <w:r/>
            <w:r>
              <w:rPr>
                <w:rFonts w:ascii="宋体" w:hAnsi="宋体" w:eastAsia="宋体"/>
                <w:b w:val="0"/>
                <w:sz w:val="21"/>
              </w:rPr>
            </w:r>
          </w:p>
        </w:tc>
        <w:tc>
          <w:tcPr>
            <w:tcW w:w="639" w:type="pct"/>
            <w:vAlign w:val="center"/>
          </w:tcPr>
          <w:p>
            <w:r/>
            <w:r>
              <w:rPr>
                <w:rFonts w:ascii="宋体" w:hAnsi="宋体" w:eastAsia="宋体"/>
                <w:b w:val="0"/>
                <w:sz w:val="21"/>
              </w:rPr>
            </w:r>
          </w:p>
        </w:tc>
        <w:tc>
          <w:tcPr>
            <w:tcW w:w="708" w:type="pct"/>
            <w:vAlign w:val="center"/>
          </w:tcPr>
          <w:p>
            <w:r/>
            <w:r>
              <w:rPr>
                <w:rFonts w:ascii="宋体" w:hAnsi="宋体" w:eastAsia="宋体"/>
                <w:b w:val="0"/>
                <w:sz w:val="21"/>
              </w:rPr>
            </w:r>
          </w:p>
        </w:tc>
      </w:tr>
      <w:tr w:rsidR="00156D1C" w14:paraId="62E566A1" w14:textId="77777777">
        <w:trPr>
          <w:trHeight w:val="397"/>
        </w:trPr>
        <w:tc>
          <w:tcPr>
            <w:tcW w:w="802" w:type="pct"/>
            <w:vAlign w:val="center"/>
          </w:tcPr>
          <w:p>
            <w:r/>
            <w:r>
              <w:rPr>
                <w:rFonts w:ascii="宋体" w:hAnsi="宋体" w:eastAsia="宋体"/>
                <w:b w:val="0"/>
                <w:sz w:val="21"/>
              </w:rPr>
              <w:t>应收股利</w:t>
            </w:r>
          </w:p>
        </w:tc>
        <w:tc>
          <w:tcPr>
            <w:tcW w:w="736" w:type="pct"/>
            <w:vAlign w:val="center"/>
          </w:tcPr>
          <w:p>
            <w:r/>
            <w:r>
              <w:rPr>
                <w:rFonts w:ascii="宋体" w:hAnsi="宋体" w:eastAsia="宋体"/>
                <w:b w:val="0"/>
                <w:sz w:val="21"/>
              </w:rPr>
            </w:r>
          </w:p>
        </w:tc>
        <w:tc>
          <w:tcPr>
            <w:tcW w:w="639" w:type="pct"/>
            <w:vAlign w:val="center"/>
          </w:tcPr>
          <w:p>
            <w:r/>
            <w:r>
              <w:rPr>
                <w:rFonts w:ascii="宋体" w:hAnsi="宋体" w:eastAsia="宋体"/>
                <w:b w:val="0"/>
                <w:sz w:val="21"/>
              </w:rPr>
            </w:r>
          </w:p>
        </w:tc>
        <w:tc>
          <w:tcPr>
            <w:tcW w:w="738" w:type="pct"/>
            <w:vAlign w:val="center"/>
          </w:tcPr>
          <w:p>
            <w:r/>
            <w:r>
              <w:rPr>
                <w:rFonts w:ascii="宋体" w:hAnsi="宋体" w:eastAsia="宋体"/>
                <w:b w:val="0"/>
                <w:sz w:val="21"/>
              </w:rPr>
            </w:r>
          </w:p>
        </w:tc>
        <w:tc>
          <w:tcPr>
            <w:tcW w:w="738" w:type="pct"/>
            <w:vAlign w:val="center"/>
          </w:tcPr>
          <w:p>
            <w:r/>
            <w:r>
              <w:rPr>
                <w:rFonts w:ascii="宋体" w:hAnsi="宋体" w:eastAsia="宋体"/>
                <w:b w:val="0"/>
                <w:sz w:val="21"/>
              </w:rPr>
            </w:r>
          </w:p>
        </w:tc>
        <w:tc>
          <w:tcPr>
            <w:tcW w:w="639" w:type="pct"/>
            <w:vAlign w:val="center"/>
          </w:tcPr>
          <w:p>
            <w:r/>
            <w:r>
              <w:rPr>
                <w:rFonts w:ascii="宋体" w:hAnsi="宋体" w:eastAsia="宋体"/>
                <w:b w:val="0"/>
                <w:sz w:val="21"/>
              </w:rPr>
            </w:r>
          </w:p>
        </w:tc>
        <w:tc>
          <w:tcPr>
            <w:tcW w:w="708" w:type="pct"/>
            <w:vAlign w:val="center"/>
          </w:tcPr>
          <w:p>
            <w:r/>
            <w:r>
              <w:rPr>
                <w:rFonts w:ascii="宋体" w:hAnsi="宋体" w:eastAsia="宋体"/>
                <w:b w:val="0"/>
                <w:sz w:val="21"/>
              </w:rPr>
            </w:r>
          </w:p>
        </w:tc>
      </w:tr>
      <w:tr w:rsidR="00156D1C" w14:paraId="5A59CD86" w14:textId="77777777">
        <w:trPr>
          <w:trHeight w:val="397"/>
        </w:trPr>
        <w:tc>
          <w:tcPr>
            <w:tcW w:w="802" w:type="pct"/>
            <w:vAlign w:val="center"/>
          </w:tcPr>
          <w:p>
            <w:r/>
            <w:r>
              <w:rPr>
                <w:rFonts w:ascii="宋体" w:hAnsi="宋体" w:eastAsia="宋体"/>
                <w:b w:val="0"/>
                <w:sz w:val="21"/>
              </w:rPr>
              <w:t>其他应收款</w:t>
            </w:r>
          </w:p>
        </w:tc>
        <w:tc>
          <w:tcPr>
            <w:tcW w:w="736" w:type="pct"/>
            <w:vAlign w:val="center"/>
          </w:tcPr>
          <w:p>
            <w:r/>
            <w:r>
              <w:rPr>
                <w:rFonts w:ascii="宋体" w:hAnsi="宋体" w:eastAsia="宋体"/>
                <w:b w:val="0"/>
                <w:sz w:val="21"/>
              </w:rPr>
              <w:t>256,225.13</w:t>
            </w:r>
          </w:p>
        </w:tc>
        <w:tc>
          <w:tcPr>
            <w:tcW w:w="639" w:type="pct"/>
            <w:vAlign w:val="center"/>
          </w:tcPr>
          <w:p>
            <w:r/>
            <w:r>
              <w:rPr>
                <w:rFonts w:ascii="宋体" w:hAnsi="宋体" w:eastAsia="宋体"/>
                <w:b w:val="0"/>
                <w:sz w:val="21"/>
              </w:rPr>
            </w:r>
          </w:p>
        </w:tc>
        <w:tc>
          <w:tcPr>
            <w:tcW w:w="738" w:type="pct"/>
            <w:vAlign w:val="center"/>
          </w:tcPr>
          <w:p>
            <w:r/>
            <w:r>
              <w:rPr>
                <w:rFonts w:ascii="宋体" w:hAnsi="宋体" w:eastAsia="宋体"/>
                <w:b w:val="0"/>
                <w:sz w:val="21"/>
              </w:rPr>
              <w:t>256,225.13</w:t>
            </w:r>
          </w:p>
        </w:tc>
        <w:tc>
          <w:tcPr>
            <w:tcW w:w="1412" w:type="dxa"/>
            <w:vAlign w:val="center"/>
          </w:tcPr>
          <w:p>
            <w:r/>
            <w:r>
              <w:rPr>
                <w:rFonts w:ascii="宋体" w:hAnsi="宋体" w:eastAsia="宋体"/>
                <w:b w:val="0"/>
                <w:sz w:val="21"/>
              </w:rPr>
              <w:t>1,403,120.36</w:t>
            </w:r>
          </w:p>
        </w:tc>
        <w:tc>
          <w:tcPr>
            <w:tcW w:w="639" w:type="pct"/>
            <w:vAlign w:val="center"/>
          </w:tcPr>
          <w:p>
            <w:r/>
            <w:r>
              <w:rPr>
                <w:rFonts w:ascii="宋体" w:hAnsi="宋体" w:eastAsia="宋体"/>
                <w:b w:val="0"/>
                <w:sz w:val="21"/>
              </w:rPr>
            </w:r>
          </w:p>
        </w:tc>
        <w:tc>
          <w:tcPr>
            <w:tcW w:w="1354" w:type="dxa"/>
            <w:vAlign w:val="center"/>
          </w:tcPr>
          <w:p>
            <w:r/>
            <w:r>
              <w:rPr>
                <w:rFonts w:ascii="宋体" w:hAnsi="宋体" w:eastAsia="宋体"/>
                <w:b w:val="0"/>
                <w:sz w:val="21"/>
              </w:rPr>
              <w:t>1,403,120.36</w:t>
            </w:r>
          </w:p>
        </w:tc>
      </w:tr>
      <w:tr w:rsidR="00156D1C" w14:paraId="4D04E523" w14:textId="77777777">
        <w:trPr>
          <w:trHeight w:val="397"/>
        </w:trPr>
        <w:tc>
          <w:tcPr>
            <w:tcW w:w="802" w:type="pct"/>
            <w:vAlign w:val="center"/>
          </w:tcPr>
          <w:p>
            <w:r/>
            <w:r>
              <w:rPr>
                <w:rFonts w:ascii="宋体" w:hAnsi="宋体" w:eastAsia="宋体"/>
                <w:b/>
                <w:sz w:val="21"/>
              </w:rPr>
              <w:t>合计</w:t>
            </w:r>
          </w:p>
        </w:tc>
        <w:tc>
          <w:tcPr>
            <w:tcW w:w="736" w:type="pct"/>
            <w:vAlign w:val="center"/>
          </w:tcPr>
          <w:p>
            <w:r/>
            <w:r>
              <w:rPr>
                <w:rFonts w:ascii="宋体" w:hAnsi="宋体" w:eastAsia="宋体"/>
                <w:b/>
                <w:sz w:val="21"/>
              </w:rPr>
              <w:t>256,225.13</w:t>
            </w:r>
          </w:p>
        </w:tc>
        <w:tc>
          <w:tcPr>
            <w:tcW w:w="639" w:type="pct"/>
            <w:vAlign w:val="center"/>
          </w:tcPr>
          <w:p>
            <w:r/>
            <w:r>
              <w:rPr>
                <w:rFonts w:ascii="宋体" w:hAnsi="宋体" w:eastAsia="宋体"/>
                <w:b w:val="0"/>
                <w:sz w:val="21"/>
              </w:rPr>
            </w:r>
          </w:p>
        </w:tc>
        <w:tc>
          <w:tcPr>
            <w:tcW w:w="738" w:type="pct"/>
            <w:vAlign w:val="center"/>
          </w:tcPr>
          <w:p>
            <w:r/>
            <w:r>
              <w:rPr>
                <w:rFonts w:ascii="宋体" w:hAnsi="宋体" w:eastAsia="宋体"/>
                <w:b/>
                <w:sz w:val="21"/>
              </w:rPr>
              <w:t>256,225.13</w:t>
            </w:r>
          </w:p>
        </w:tc>
        <w:tc>
          <w:tcPr>
            <w:tcW w:w="1412" w:type="dxa"/>
            <w:vAlign w:val="center"/>
          </w:tcPr>
          <w:p>
            <w:r/>
            <w:r>
              <w:rPr>
                <w:rFonts w:ascii="宋体" w:hAnsi="宋体" w:eastAsia="宋体"/>
                <w:b/>
                <w:sz w:val="21"/>
              </w:rPr>
              <w:t>1,403,120.36</w:t>
            </w:r>
          </w:p>
        </w:tc>
        <w:tc>
          <w:tcPr>
            <w:tcW w:w="639" w:type="pct"/>
            <w:vAlign w:val="center"/>
          </w:tcPr>
          <w:p>
            <w:r/>
            <w:r>
              <w:rPr>
                <w:rFonts w:ascii="宋体" w:hAnsi="宋体" w:eastAsia="宋体"/>
                <w:b w:val="0"/>
                <w:sz w:val="21"/>
              </w:rPr>
            </w:r>
          </w:p>
        </w:tc>
        <w:tc>
          <w:tcPr>
            <w:tcW w:w="1354" w:type="dxa"/>
            <w:vAlign w:val="center"/>
          </w:tcPr>
          <w:p>
            <w:r/>
            <w:r>
              <w:rPr>
                <w:rFonts w:ascii="宋体" w:hAnsi="宋体" w:eastAsia="宋体"/>
                <w:b/>
                <w:sz w:val="21"/>
              </w:rPr>
              <w:t>1,403,120.36</w:t>
            </w:r>
          </w:p>
        </w:tc>
      </w:tr>
    </w:tbl>
    <w:p w14:paraId="4FD7601B"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（2）其他应收款</w:t>
      </w:r>
    </w:p>
    <w:p w14:paraId="148ED755" w14:textId="77777777" w:rsidR="00156D1C" w:rsidRDefault="00000000">
      <w:pPr>
        <w:pStyle w:val="afff3"/>
        <w:numPr>
          <w:ilvl w:val="0"/>
          <w:numId w:val="16"/>
        </w:numPr>
        <w:spacing w:line="480" w:lineRule="exact"/>
        <w:ind w:left="0" w:firstLine="420"/>
        <w:rPr>
          <w:rFonts w:ascii="宋体" w:hAnsi="宋体" w:cs="宋体" w:hint="eastAsia"/>
        </w:rPr>
      </w:pPr>
      <w:r/>
      <w:r>
        <w:rPr>
          <w:rFonts w:ascii="宋体" w:hAnsi="宋体" w:eastAsia="宋体"/>
          <w:b w:val="0"/>
          <w:sz w:val="21"/>
        </w:rPr>
        <w:t>其他应收款按账龄披露</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60"/>
        <w:gridCol w:w="1432"/>
        <w:gridCol w:w="998"/>
        <w:gridCol w:w="1489"/>
        <w:gridCol w:w="1611"/>
        <w:gridCol w:w="979"/>
        <w:gridCol w:w="1595"/>
      </w:tblGrid>
      <w:tr w:rsidR="00156D1C" w14:paraId="0E70004F" w14:textId="77777777">
        <w:trPr>
          <w:trHeight w:val="397"/>
          <w:tblHeader/>
        </w:trPr>
        <w:tc>
          <w:tcPr>
            <w:tcW w:w="763" w:type="pct"/>
            <w:vMerge w:val="restart"/>
            <w:vAlign w:val="center"/>
          </w:tcPr>
          <w:p>
            <w:r/>
            <w:r>
              <w:rPr>
                <w:rFonts w:ascii="宋体" w:hAnsi="宋体" w:eastAsia="宋体"/>
                <w:b/>
                <w:sz w:val="21"/>
              </w:rPr>
              <w:t>账龄</w:t>
            </w:r>
          </w:p>
        </w:tc>
        <w:tc>
          <w:tcPr>
            <w:tcW w:w="2047" w:type="pct"/>
            <w:gridSpan w:val="3"/>
            <w:vAlign w:val="center"/>
          </w:tcPr>
          <w:p>
            <w:r/>
            <w:r>
              <w:rPr>
                <w:rFonts w:ascii="宋体" w:hAnsi="宋体" w:eastAsia="宋体"/>
                <w:b/>
                <w:sz w:val="21"/>
              </w:rPr>
              <w:t>期末余额</w:t>
            </w:r>
          </w:p>
        </w:tc>
        <w:tc>
          <w:tcPr>
            <w:tcW w:w="2188" w:type="pct"/>
            <w:gridSpan w:val="3"/>
            <w:vAlign w:val="center"/>
          </w:tcPr>
          <w:p>
            <w:r/>
            <w:r>
              <w:rPr>
                <w:rFonts w:ascii="宋体" w:hAnsi="宋体" w:eastAsia="宋体"/>
                <w:b/>
                <w:sz w:val="21"/>
              </w:rPr>
              <w:t>期初余额</w:t>
            </w:r>
          </w:p>
        </w:tc>
      </w:tr>
      <w:tr w:rsidR="00156D1C" w14:paraId="5C55CDDB" w14:textId="77777777">
        <w:trPr>
          <w:trHeight w:val="397"/>
          <w:tblHeader/>
        </w:trPr>
        <w:tc>
          <w:tcPr>
            <w:tcW w:w="763" w:type="pct"/>
            <w:vMerge/>
            <w:vAlign w:val="center"/>
          </w:tcPr>
          <w:p w14:paraId="79C8859A" w14:textId="77777777" w:rsidR="00156D1C" w:rsidRDefault="00156D1C">
            <w:pPr>
              <w:widowControl/>
              <w:ind w:leftChars="-25" w:left="-53" w:rightChars="-25" w:right="-53"/>
              <w:jc w:val="left"/>
              <w:rPr>
                <w:rFonts w:ascii="宋体" w:hAnsi="宋体" w:cs="宋体" w:hint="eastAsia"/>
                <w:b/>
                <w:bCs/>
                <w:szCs w:val="21"/>
              </w:rPr>
            </w:pPr>
          </w:p>
        </w:tc>
        <w:tc>
          <w:tcPr>
            <w:tcW w:w="748" w:type="pct"/>
            <w:vAlign w:val="center"/>
          </w:tcPr>
          <w:p>
            <w:r/>
            <w:r>
              <w:rPr>
                <w:rFonts w:ascii="宋体" w:hAnsi="宋体" w:eastAsia="宋体"/>
                <w:b/>
                <w:sz w:val="21"/>
              </w:rPr>
              <w:t>账面余额</w:t>
            </w:r>
          </w:p>
        </w:tc>
        <w:tc>
          <w:tcPr>
            <w:tcW w:w="521" w:type="pct"/>
            <w:vAlign w:val="center"/>
          </w:tcPr>
          <w:p>
            <w:r/>
            <w:r>
              <w:rPr>
                <w:rFonts w:ascii="宋体" w:hAnsi="宋体" w:eastAsia="宋体"/>
                <w:b/>
                <w:sz w:val="21"/>
              </w:rPr>
              <w:t>坏账准备</w:t>
            </w:r>
          </w:p>
        </w:tc>
        <w:tc>
          <w:tcPr>
            <w:tcW w:w="778" w:type="pct"/>
            <w:vAlign w:val="center"/>
          </w:tcPr>
          <w:p>
            <w:r/>
            <w:r>
              <w:rPr>
                <w:rFonts w:ascii="宋体" w:hAnsi="宋体" w:eastAsia="宋体"/>
                <w:b/>
                <w:sz w:val="21"/>
              </w:rPr>
              <w:t>账面价值</w:t>
            </w:r>
          </w:p>
        </w:tc>
        <w:tc>
          <w:tcPr>
            <w:tcW w:w="842" w:type="pct"/>
            <w:vAlign w:val="center"/>
          </w:tcPr>
          <w:p>
            <w:r/>
            <w:r>
              <w:rPr>
                <w:rFonts w:ascii="宋体" w:hAnsi="宋体" w:eastAsia="宋体"/>
                <w:b/>
                <w:sz w:val="21"/>
              </w:rPr>
              <w:t>账面余额</w:t>
            </w:r>
          </w:p>
        </w:tc>
        <w:tc>
          <w:tcPr>
            <w:tcW w:w="512" w:type="pct"/>
            <w:vAlign w:val="center"/>
          </w:tcPr>
          <w:p>
            <w:r/>
            <w:r>
              <w:rPr>
                <w:rFonts w:ascii="宋体" w:hAnsi="宋体" w:eastAsia="宋体"/>
                <w:b/>
                <w:sz w:val="21"/>
              </w:rPr>
              <w:t>坏账准备</w:t>
            </w:r>
          </w:p>
        </w:tc>
        <w:tc>
          <w:tcPr>
            <w:tcW w:w="833" w:type="pct"/>
            <w:vAlign w:val="center"/>
          </w:tcPr>
          <w:p>
            <w:r/>
            <w:r>
              <w:rPr>
                <w:rFonts w:ascii="宋体" w:hAnsi="宋体" w:eastAsia="宋体"/>
                <w:b/>
                <w:sz w:val="21"/>
              </w:rPr>
              <w:t>账面价值</w:t>
            </w:r>
          </w:p>
        </w:tc>
      </w:tr>
      <w:tr w:rsidR="00156D1C" w14:paraId="33CB1EDB" w14:textId="77777777">
        <w:trPr>
          <w:trHeight w:val="391"/>
        </w:trPr>
        <w:tc>
          <w:tcPr>
            <w:tcW w:w="763" w:type="pct"/>
            <w:vAlign w:val="center"/>
          </w:tcPr>
          <w:p>
            <w:r/>
            <w:r>
              <w:rPr>
                <w:rFonts w:ascii="宋体" w:hAnsi="宋体" w:eastAsia="宋体"/>
                <w:b w:val="0"/>
                <w:sz w:val="21"/>
              </w:rPr>
              <w:t>1年以内</w:t>
            </w:r>
          </w:p>
        </w:tc>
        <w:tc>
          <w:tcPr>
            <w:tcW w:w="748" w:type="pct"/>
            <w:vAlign w:val="center"/>
          </w:tcPr>
          <w:p>
            <w:r/>
            <w:r>
              <w:rPr>
                <w:rFonts w:ascii="宋体" w:hAnsi="宋体" w:eastAsia="宋体"/>
                <w:b w:val="0"/>
                <w:sz w:val="21"/>
              </w:rPr>
              <w:t>170,853.53</w:t>
            </w:r>
          </w:p>
        </w:tc>
        <w:tc>
          <w:tcPr>
            <w:tcW w:w="521" w:type="pct"/>
            <w:vAlign w:val="center"/>
          </w:tcPr>
          <w:p>
            <w:r/>
            <w:r>
              <w:rPr>
                <w:rFonts w:ascii="宋体" w:hAnsi="宋体" w:eastAsia="宋体"/>
                <w:b w:val="0"/>
                <w:sz w:val="21"/>
              </w:rPr>
            </w:r>
          </w:p>
        </w:tc>
        <w:tc>
          <w:tcPr>
            <w:tcW w:w="778" w:type="pct"/>
            <w:vAlign w:val="center"/>
          </w:tcPr>
          <w:p>
            <w:r/>
            <w:r>
              <w:rPr>
                <w:rFonts w:ascii="宋体" w:hAnsi="宋体" w:eastAsia="宋体"/>
                <w:b w:val="0"/>
                <w:sz w:val="21"/>
              </w:rPr>
              <w:t>170,853.53</w:t>
            </w:r>
          </w:p>
        </w:tc>
        <w:tc>
          <w:tcPr>
            <w:tcW w:w="842" w:type="pct"/>
            <w:vAlign w:val="center"/>
          </w:tcPr>
          <w:p>
            <w:r/>
            <w:r>
              <w:rPr>
                <w:rFonts w:ascii="宋体" w:hAnsi="宋体" w:eastAsia="宋体"/>
                <w:b w:val="0"/>
                <w:sz w:val="21"/>
              </w:rPr>
              <w:t>1,317,748.76</w:t>
            </w:r>
          </w:p>
        </w:tc>
        <w:tc>
          <w:tcPr>
            <w:tcW w:w="512" w:type="pct"/>
            <w:vAlign w:val="center"/>
          </w:tcPr>
          <w:p>
            <w:r/>
            <w:r>
              <w:rPr>
                <w:rFonts w:ascii="宋体" w:hAnsi="宋体" w:eastAsia="宋体"/>
                <w:b w:val="0"/>
                <w:sz w:val="21"/>
              </w:rPr>
            </w:r>
          </w:p>
        </w:tc>
        <w:tc>
          <w:tcPr>
            <w:tcW w:w="833" w:type="pct"/>
            <w:vAlign w:val="center"/>
          </w:tcPr>
          <w:p>
            <w:r/>
            <w:r>
              <w:rPr>
                <w:rFonts w:ascii="宋体" w:hAnsi="宋体" w:eastAsia="宋体"/>
                <w:b w:val="0"/>
                <w:sz w:val="21"/>
              </w:rPr>
              <w:t>1,317,748.76</w:t>
            </w:r>
          </w:p>
        </w:tc>
      </w:tr>
      <w:tr w:rsidR="00156D1C" w14:paraId="60E2A7F2" w14:textId="77777777">
        <w:trPr>
          <w:trHeight w:val="397"/>
        </w:trPr>
        <w:tc>
          <w:tcPr>
            <w:tcW w:w="763" w:type="pct"/>
            <w:vAlign w:val="center"/>
          </w:tcPr>
          <w:p>
            <w:r/>
            <w:r>
              <w:rPr>
                <w:rFonts w:ascii="宋体" w:hAnsi="宋体" w:eastAsia="宋体"/>
                <w:b w:val="0"/>
                <w:sz w:val="21"/>
              </w:rPr>
              <w:t>1-2年</w:t>
            </w:r>
          </w:p>
        </w:tc>
        <w:tc>
          <w:tcPr>
            <w:tcW w:w="748" w:type="pct"/>
            <w:vAlign w:val="center"/>
          </w:tcPr>
          <w:p>
            <w:r/>
            <w:r>
              <w:rPr>
                <w:rFonts w:ascii="宋体" w:hAnsi="宋体" w:eastAsia="宋体"/>
                <w:b w:val="0"/>
                <w:sz w:val="21"/>
              </w:rPr>
            </w:r>
          </w:p>
        </w:tc>
        <w:tc>
          <w:tcPr>
            <w:tcW w:w="521" w:type="pct"/>
            <w:vAlign w:val="center"/>
          </w:tcPr>
          <w:p>
            <w:r/>
            <w:r>
              <w:rPr>
                <w:rFonts w:ascii="宋体" w:hAnsi="宋体" w:eastAsia="宋体"/>
                <w:b w:val="0"/>
                <w:sz w:val="21"/>
              </w:rPr>
            </w:r>
          </w:p>
        </w:tc>
        <w:tc>
          <w:tcPr>
            <w:tcW w:w="778" w:type="pct"/>
            <w:vAlign w:val="center"/>
          </w:tcPr>
          <w:p>
            <w:r/>
            <w:r>
              <w:rPr>
                <w:rFonts w:ascii="宋体" w:hAnsi="宋体" w:eastAsia="宋体"/>
                <w:b w:val="0"/>
                <w:sz w:val="21"/>
              </w:rPr>
            </w:r>
          </w:p>
        </w:tc>
        <w:tc>
          <w:tcPr>
            <w:tcW w:w="842" w:type="pct"/>
            <w:vAlign w:val="center"/>
          </w:tcPr>
          <w:p>
            <w:r/>
            <w:r>
              <w:rPr>
                <w:rFonts w:ascii="宋体" w:hAnsi="宋体" w:eastAsia="宋体"/>
                <w:b w:val="0"/>
                <w:sz w:val="21"/>
              </w:rPr>
            </w:r>
          </w:p>
        </w:tc>
        <w:tc>
          <w:tcPr>
            <w:tcW w:w="512" w:type="pct"/>
            <w:vAlign w:val="center"/>
          </w:tcPr>
          <w:p>
            <w:r/>
            <w:r>
              <w:rPr>
                <w:rFonts w:ascii="宋体" w:hAnsi="宋体" w:eastAsia="宋体"/>
                <w:b w:val="0"/>
                <w:sz w:val="21"/>
              </w:rPr>
            </w:r>
          </w:p>
        </w:tc>
        <w:tc>
          <w:tcPr>
            <w:tcW w:w="833" w:type="pct"/>
            <w:vAlign w:val="center"/>
          </w:tcPr>
          <w:p>
            <w:r/>
            <w:r>
              <w:rPr>
                <w:rFonts w:ascii="宋体" w:hAnsi="宋体" w:eastAsia="宋体"/>
                <w:b w:val="0"/>
                <w:sz w:val="21"/>
              </w:rPr>
            </w:r>
          </w:p>
        </w:tc>
      </w:tr>
      <w:tr w:rsidR="00156D1C" w14:paraId="5FF0E65E" w14:textId="77777777">
        <w:trPr>
          <w:trHeight w:val="397"/>
        </w:trPr>
        <w:tc>
          <w:tcPr>
            <w:tcW w:w="763" w:type="pct"/>
            <w:vAlign w:val="center"/>
          </w:tcPr>
          <w:p>
            <w:r/>
            <w:r>
              <w:rPr>
                <w:rFonts w:ascii="宋体" w:hAnsi="宋体" w:eastAsia="宋体"/>
                <w:b w:val="0"/>
                <w:sz w:val="21"/>
              </w:rPr>
              <w:t>2-3年</w:t>
            </w:r>
          </w:p>
        </w:tc>
        <w:tc>
          <w:tcPr>
            <w:tcW w:w="748" w:type="pct"/>
            <w:vAlign w:val="center"/>
          </w:tcPr>
          <w:p>
            <w:r/>
            <w:r>
              <w:rPr>
                <w:rFonts w:ascii="宋体" w:hAnsi="宋体" w:eastAsia="宋体"/>
                <w:b w:val="0"/>
                <w:sz w:val="21"/>
              </w:rPr>
            </w:r>
          </w:p>
        </w:tc>
        <w:tc>
          <w:tcPr>
            <w:tcW w:w="521" w:type="pct"/>
            <w:vAlign w:val="center"/>
          </w:tcPr>
          <w:p>
            <w:r/>
            <w:r>
              <w:rPr>
                <w:rFonts w:ascii="宋体" w:hAnsi="宋体" w:eastAsia="宋体"/>
                <w:b w:val="0"/>
                <w:sz w:val="21"/>
              </w:rPr>
            </w:r>
          </w:p>
        </w:tc>
        <w:tc>
          <w:tcPr>
            <w:tcW w:w="778" w:type="pct"/>
            <w:vAlign w:val="center"/>
          </w:tcPr>
          <w:p>
            <w:r/>
            <w:r>
              <w:rPr>
                <w:rFonts w:ascii="宋体" w:hAnsi="宋体" w:eastAsia="宋体"/>
                <w:b w:val="0"/>
                <w:sz w:val="21"/>
              </w:rPr>
            </w:r>
          </w:p>
        </w:tc>
        <w:tc>
          <w:tcPr>
            <w:tcW w:w="842" w:type="pct"/>
            <w:vAlign w:val="center"/>
          </w:tcPr>
          <w:p>
            <w:r/>
            <w:r>
              <w:rPr>
                <w:rFonts w:ascii="宋体" w:hAnsi="宋体" w:eastAsia="宋体"/>
                <w:b w:val="0"/>
                <w:sz w:val="21"/>
              </w:rPr>
              <w:t>81,171.60</w:t>
            </w:r>
          </w:p>
        </w:tc>
        <w:tc>
          <w:tcPr>
            <w:tcW w:w="512" w:type="pct"/>
            <w:vAlign w:val="center"/>
          </w:tcPr>
          <w:p>
            <w:r/>
            <w:r>
              <w:rPr>
                <w:rFonts w:ascii="宋体" w:hAnsi="宋体" w:eastAsia="宋体"/>
                <w:b w:val="0"/>
                <w:sz w:val="21"/>
              </w:rPr>
            </w:r>
          </w:p>
        </w:tc>
        <w:tc>
          <w:tcPr>
            <w:tcW w:w="833" w:type="pct"/>
            <w:vAlign w:val="center"/>
          </w:tcPr>
          <w:p>
            <w:r/>
            <w:r>
              <w:rPr>
                <w:rFonts w:ascii="宋体" w:hAnsi="宋体" w:eastAsia="宋体"/>
                <w:b w:val="0"/>
                <w:sz w:val="21"/>
              </w:rPr>
              <w:t>81,171.60</w:t>
            </w:r>
          </w:p>
        </w:tc>
      </w:tr>
      <w:tr w:rsidR="00156D1C" w14:paraId="3145C8A0" w14:textId="77777777">
        <w:trPr>
          <w:trHeight w:val="397"/>
        </w:trPr>
        <w:tc>
          <w:tcPr>
            <w:tcW w:w="763" w:type="pct"/>
            <w:vAlign w:val="center"/>
          </w:tcPr>
          <w:p>
            <w:r/>
            <w:r>
              <w:rPr>
                <w:rFonts w:ascii="宋体" w:hAnsi="宋体" w:eastAsia="宋体"/>
                <w:b w:val="0"/>
                <w:sz w:val="21"/>
              </w:rPr>
              <w:t>3-4年</w:t>
            </w:r>
          </w:p>
        </w:tc>
        <w:tc>
          <w:tcPr>
            <w:tcW w:w="748" w:type="pct"/>
            <w:vAlign w:val="center"/>
          </w:tcPr>
          <w:p>
            <w:r/>
            <w:r>
              <w:rPr>
                <w:rFonts w:ascii="宋体" w:hAnsi="宋体" w:eastAsia="宋体"/>
                <w:b w:val="0"/>
                <w:sz w:val="21"/>
              </w:rPr>
              <w:t>81,171.60</w:t>
            </w:r>
          </w:p>
        </w:tc>
        <w:tc>
          <w:tcPr>
            <w:tcW w:w="521" w:type="pct"/>
            <w:vAlign w:val="center"/>
          </w:tcPr>
          <w:p>
            <w:r/>
            <w:r>
              <w:rPr>
                <w:rFonts w:ascii="宋体" w:hAnsi="宋体" w:eastAsia="宋体"/>
                <w:b w:val="0"/>
                <w:sz w:val="21"/>
              </w:rPr>
            </w:r>
          </w:p>
        </w:tc>
        <w:tc>
          <w:tcPr>
            <w:tcW w:w="778" w:type="pct"/>
            <w:vAlign w:val="center"/>
          </w:tcPr>
          <w:p>
            <w:r/>
            <w:r>
              <w:rPr>
                <w:rFonts w:ascii="宋体" w:hAnsi="宋体" w:eastAsia="宋体"/>
                <w:b w:val="0"/>
                <w:sz w:val="21"/>
              </w:rPr>
              <w:t>81,171.60</w:t>
            </w:r>
          </w:p>
        </w:tc>
        <w:tc>
          <w:tcPr>
            <w:tcW w:w="842" w:type="pct"/>
            <w:vAlign w:val="center"/>
          </w:tcPr>
          <w:p>
            <w:r/>
            <w:r>
              <w:rPr>
                <w:rFonts w:ascii="宋体" w:hAnsi="宋体" w:eastAsia="宋体"/>
                <w:b w:val="0"/>
                <w:sz w:val="21"/>
              </w:rPr>
            </w:r>
          </w:p>
        </w:tc>
        <w:tc>
          <w:tcPr>
            <w:tcW w:w="512" w:type="pct"/>
            <w:vAlign w:val="center"/>
          </w:tcPr>
          <w:p>
            <w:r/>
            <w:r>
              <w:rPr>
                <w:rFonts w:ascii="宋体" w:hAnsi="宋体" w:eastAsia="宋体"/>
                <w:b w:val="0"/>
                <w:sz w:val="21"/>
              </w:rPr>
            </w:r>
          </w:p>
        </w:tc>
        <w:tc>
          <w:tcPr>
            <w:tcW w:w="833" w:type="pct"/>
            <w:vAlign w:val="center"/>
          </w:tcPr>
          <w:p>
            <w:r/>
            <w:r>
              <w:rPr>
                <w:rFonts w:ascii="宋体" w:hAnsi="宋体" w:eastAsia="宋体"/>
                <w:b w:val="0"/>
                <w:sz w:val="21"/>
              </w:rPr>
            </w:r>
          </w:p>
        </w:tc>
      </w:tr>
      <w:tr w:rsidR="00156D1C" w14:paraId="66523F33" w14:textId="77777777">
        <w:trPr>
          <w:trHeight w:val="397"/>
        </w:trPr>
        <w:tc>
          <w:tcPr>
            <w:tcW w:w="763" w:type="pct"/>
            <w:vAlign w:val="center"/>
          </w:tcPr>
          <w:p>
            <w:r/>
            <w:r>
              <w:rPr>
                <w:rFonts w:ascii="宋体" w:hAnsi="宋体" w:eastAsia="宋体"/>
                <w:b w:val="0"/>
                <w:sz w:val="21"/>
              </w:rPr>
              <w:t>4-5年</w:t>
            </w:r>
          </w:p>
        </w:tc>
        <w:tc>
          <w:tcPr>
            <w:tcW w:w="748" w:type="pct"/>
            <w:vAlign w:val="center"/>
          </w:tcPr>
          <w:p>
            <w:r/>
            <w:r>
              <w:rPr>
                <w:rFonts w:ascii="宋体" w:hAnsi="宋体" w:eastAsia="宋体"/>
                <w:b w:val="0"/>
                <w:sz w:val="21"/>
              </w:rPr>
            </w:r>
          </w:p>
        </w:tc>
        <w:tc>
          <w:tcPr>
            <w:tcW w:w="521" w:type="pct"/>
            <w:vAlign w:val="center"/>
          </w:tcPr>
          <w:p>
            <w:r/>
            <w:r>
              <w:rPr>
                <w:rFonts w:ascii="宋体" w:hAnsi="宋体" w:eastAsia="宋体"/>
                <w:b w:val="0"/>
                <w:sz w:val="21"/>
              </w:rPr>
            </w:r>
          </w:p>
        </w:tc>
        <w:tc>
          <w:tcPr>
            <w:tcW w:w="778" w:type="pct"/>
            <w:vAlign w:val="center"/>
          </w:tcPr>
          <w:p>
            <w:r/>
            <w:r>
              <w:rPr>
                <w:rFonts w:ascii="宋体" w:hAnsi="宋体" w:eastAsia="宋体"/>
                <w:b w:val="0"/>
                <w:sz w:val="21"/>
              </w:rPr>
            </w:r>
          </w:p>
        </w:tc>
        <w:tc>
          <w:tcPr>
            <w:tcW w:w="842" w:type="pct"/>
            <w:vAlign w:val="center"/>
          </w:tcPr>
          <w:p>
            <w:r/>
            <w:r>
              <w:rPr>
                <w:rFonts w:ascii="宋体" w:hAnsi="宋体" w:eastAsia="宋体"/>
                <w:b w:val="0"/>
                <w:sz w:val="21"/>
              </w:rPr>
              <w:t>4,200.00</w:t>
            </w:r>
          </w:p>
        </w:tc>
        <w:tc>
          <w:tcPr>
            <w:tcW w:w="512" w:type="pct"/>
            <w:vAlign w:val="center"/>
          </w:tcPr>
          <w:p>
            <w:r/>
            <w:r>
              <w:rPr>
                <w:rFonts w:ascii="宋体" w:hAnsi="宋体" w:eastAsia="宋体"/>
                <w:b w:val="0"/>
                <w:sz w:val="21"/>
              </w:rPr>
            </w:r>
          </w:p>
        </w:tc>
        <w:tc>
          <w:tcPr>
            <w:tcW w:w="833" w:type="pct"/>
            <w:vAlign w:val="center"/>
          </w:tcPr>
          <w:p>
            <w:r/>
            <w:r>
              <w:rPr>
                <w:rFonts w:ascii="宋体" w:hAnsi="宋体" w:eastAsia="宋体"/>
                <w:b w:val="0"/>
                <w:sz w:val="21"/>
              </w:rPr>
              <w:t>4,200.00</w:t>
            </w:r>
          </w:p>
        </w:tc>
      </w:tr>
      <w:tr w:rsidR="00156D1C" w14:paraId="452719BD" w14:textId="77777777">
        <w:trPr>
          <w:trHeight w:val="397"/>
        </w:trPr>
        <w:tc>
          <w:tcPr>
            <w:tcW w:w="763" w:type="pct"/>
            <w:vAlign w:val="center"/>
          </w:tcPr>
          <w:p>
            <w:r/>
            <w:r>
              <w:rPr>
                <w:rFonts w:ascii="宋体" w:hAnsi="宋体" w:eastAsia="宋体"/>
                <w:b w:val="0"/>
                <w:sz w:val="21"/>
              </w:rPr>
              <w:t>5年以上</w:t>
            </w:r>
          </w:p>
        </w:tc>
        <w:tc>
          <w:tcPr>
            <w:tcW w:w="748" w:type="pct"/>
            <w:vAlign w:val="center"/>
          </w:tcPr>
          <w:p>
            <w:r/>
            <w:r>
              <w:rPr>
                <w:rFonts w:ascii="宋体" w:hAnsi="宋体" w:eastAsia="宋体"/>
                <w:b w:val="0"/>
                <w:sz w:val="21"/>
              </w:rPr>
              <w:t>4,200.00</w:t>
            </w:r>
          </w:p>
        </w:tc>
        <w:tc>
          <w:tcPr>
            <w:tcW w:w="521" w:type="pct"/>
            <w:vAlign w:val="center"/>
          </w:tcPr>
          <w:p>
            <w:r/>
            <w:r>
              <w:rPr>
                <w:rFonts w:ascii="宋体" w:hAnsi="宋体" w:eastAsia="宋体"/>
                <w:b w:val="0"/>
                <w:sz w:val="21"/>
              </w:rPr>
            </w:r>
          </w:p>
        </w:tc>
        <w:tc>
          <w:tcPr>
            <w:tcW w:w="778" w:type="pct"/>
            <w:vAlign w:val="center"/>
          </w:tcPr>
          <w:p>
            <w:r/>
            <w:r>
              <w:rPr>
                <w:rFonts w:ascii="宋体" w:hAnsi="宋体" w:eastAsia="宋体"/>
                <w:b w:val="0"/>
                <w:sz w:val="21"/>
              </w:rPr>
              <w:t>4,200.00</w:t>
            </w:r>
          </w:p>
        </w:tc>
        <w:tc>
          <w:tcPr>
            <w:tcW w:w="842" w:type="pct"/>
            <w:vAlign w:val="center"/>
          </w:tcPr>
          <w:p>
            <w:r/>
            <w:r>
              <w:rPr>
                <w:rFonts w:ascii="宋体" w:hAnsi="宋体" w:eastAsia="宋体"/>
                <w:b w:val="0"/>
                <w:sz w:val="21"/>
              </w:rPr>
            </w:r>
          </w:p>
        </w:tc>
        <w:tc>
          <w:tcPr>
            <w:tcW w:w="512" w:type="pct"/>
            <w:vAlign w:val="center"/>
          </w:tcPr>
          <w:p>
            <w:r/>
            <w:r>
              <w:rPr>
                <w:rFonts w:ascii="宋体" w:hAnsi="宋体" w:eastAsia="宋体"/>
                <w:b w:val="0"/>
                <w:sz w:val="21"/>
              </w:rPr>
            </w:r>
          </w:p>
        </w:tc>
        <w:tc>
          <w:tcPr>
            <w:tcW w:w="833" w:type="pct"/>
            <w:vAlign w:val="center"/>
          </w:tcPr>
          <w:p>
            <w:r/>
            <w:r>
              <w:rPr>
                <w:rFonts w:ascii="宋体" w:hAnsi="宋体" w:eastAsia="宋体"/>
                <w:b w:val="0"/>
                <w:sz w:val="21"/>
              </w:rPr>
            </w:r>
          </w:p>
        </w:tc>
      </w:tr>
      <w:tr w:rsidR="00156D1C" w14:paraId="3EE8273E" w14:textId="77777777">
        <w:trPr>
          <w:trHeight w:val="397"/>
        </w:trPr>
        <w:tc>
          <w:tcPr>
            <w:tcW w:w="763" w:type="pct"/>
            <w:vAlign w:val="center"/>
          </w:tcPr>
          <w:p>
            <w:r/>
            <w:r>
              <w:rPr>
                <w:rFonts w:ascii="宋体" w:hAnsi="宋体" w:eastAsia="宋体"/>
                <w:b/>
                <w:sz w:val="21"/>
              </w:rPr>
              <w:t>合计</w:t>
            </w:r>
          </w:p>
        </w:tc>
        <w:tc>
          <w:tcPr>
            <w:tcW w:w="748" w:type="pct"/>
            <w:vAlign w:val="center"/>
          </w:tcPr>
          <w:p>
            <w:r/>
            <w:r>
              <w:rPr>
                <w:rFonts w:ascii="宋体" w:hAnsi="宋体" w:eastAsia="宋体"/>
                <w:b/>
                <w:sz w:val="21"/>
              </w:rPr>
              <w:t>256,225.13</w:t>
            </w:r>
          </w:p>
        </w:tc>
        <w:tc>
          <w:tcPr>
            <w:tcW w:w="521" w:type="pct"/>
            <w:vAlign w:val="center"/>
          </w:tcPr>
          <w:p>
            <w:r/>
            <w:r>
              <w:rPr>
                <w:rFonts w:ascii="宋体" w:hAnsi="宋体" w:eastAsia="宋体"/>
                <w:b w:val="0"/>
                <w:sz w:val="21"/>
              </w:rPr>
            </w:r>
          </w:p>
        </w:tc>
        <w:tc>
          <w:tcPr>
            <w:tcW w:w="778" w:type="pct"/>
            <w:vAlign w:val="center"/>
          </w:tcPr>
          <w:p>
            <w:r/>
            <w:r>
              <w:rPr>
                <w:rFonts w:ascii="宋体" w:hAnsi="宋体" w:eastAsia="宋体"/>
                <w:b/>
                <w:sz w:val="21"/>
              </w:rPr>
              <w:t>256,225.13</w:t>
            </w:r>
          </w:p>
        </w:tc>
        <w:tc>
          <w:tcPr>
            <w:tcW w:w="842" w:type="pct"/>
            <w:vAlign w:val="center"/>
          </w:tcPr>
          <w:p>
            <w:r/>
            <w:r>
              <w:rPr>
                <w:rFonts w:ascii="宋体" w:hAnsi="宋体" w:eastAsia="宋体"/>
                <w:b/>
                <w:sz w:val="21"/>
              </w:rPr>
              <w:t>1,403,120.36</w:t>
            </w:r>
          </w:p>
        </w:tc>
        <w:tc>
          <w:tcPr>
            <w:tcW w:w="512" w:type="pct"/>
            <w:vAlign w:val="center"/>
          </w:tcPr>
          <w:p>
            <w:r/>
            <w:r>
              <w:rPr>
                <w:rFonts w:ascii="宋体" w:hAnsi="宋体" w:eastAsia="宋体"/>
                <w:b w:val="0"/>
                <w:sz w:val="21"/>
              </w:rPr>
            </w:r>
          </w:p>
        </w:tc>
        <w:tc>
          <w:tcPr>
            <w:tcW w:w="833" w:type="pct"/>
            <w:vAlign w:val="center"/>
          </w:tcPr>
          <w:p>
            <w:r/>
            <w:r>
              <w:rPr>
                <w:rFonts w:ascii="宋体" w:hAnsi="宋体" w:eastAsia="宋体"/>
                <w:b/>
                <w:sz w:val="21"/>
              </w:rPr>
              <w:t>1,403,120.36</w:t>
            </w:r>
          </w:p>
        </w:tc>
      </w:tr>
    </w:tbl>
    <w:p w14:paraId="6B365E59" w14:textId="77777777" w:rsidR="00156D1C" w:rsidRDefault="00000000">
      <w:pPr>
        <w:pStyle w:val="afff3"/>
        <w:numPr>
          <w:ilvl w:val="0"/>
          <w:numId w:val="16"/>
        </w:numPr>
        <w:spacing w:line="480" w:lineRule="exact"/>
        <w:ind w:left="0" w:firstLine="420"/>
        <w:rPr>
          <w:rFonts w:ascii="宋体" w:hAnsi="宋体" w:cs="宋体" w:hint="eastAsia"/>
        </w:rPr>
      </w:pPr>
      <w:r/>
      <w:r>
        <w:rPr>
          <w:rFonts w:ascii="宋体" w:hAnsi="宋体" w:eastAsia="宋体"/>
          <w:b w:val="0"/>
          <w:sz w:val="21"/>
        </w:rPr>
        <w:t>其他应收款按计提坏账准备的方法分类披露</w:t>
      </w:r>
    </w:p>
    <w:tbl>
      <w:tblPr>
        <w:tblStyle w:val="TableNormal"/>
        <w:tblW w:w="5000" w:type="pct"/>
        <w:tblInd w:w="0" w:type="dxa"/>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02"/>
        <w:gridCol w:w="1701"/>
        <w:gridCol w:w="2410"/>
        <w:gridCol w:w="2410"/>
        <w:gridCol w:w="1125"/>
      </w:tblGrid>
      <w:tr w:rsidR="00156D1C" w14:paraId="0FE24B47" w14:textId="77777777">
        <w:trPr>
          <w:trHeight w:val="397"/>
          <w:tblHeader/>
        </w:trPr>
        <w:tc>
          <w:tcPr>
            <w:tcW w:w="910" w:type="pct"/>
            <w:vMerge w:val="restart"/>
            <w:vAlign w:val="center"/>
          </w:tcPr>
          <w:p>
            <w:r/>
            <w:r>
              <w:rPr>
                <w:rFonts w:ascii="宋体" w:hAnsi="宋体" w:eastAsia="宋体"/>
                <w:b/>
                <w:sz w:val="21"/>
              </w:rPr>
              <w:t>坏账准备</w:t>
            </w:r>
          </w:p>
        </w:tc>
        <w:tc>
          <w:tcPr>
            <w:tcW w:w="910" w:type="pct"/>
            <w:vAlign w:val="center"/>
          </w:tcPr>
          <w:p>
            <w:r/>
            <w:r>
              <w:rPr>
                <w:rFonts w:ascii="宋体" w:hAnsi="宋体" w:eastAsia="宋体"/>
                <w:b/>
                <w:sz w:val="21"/>
              </w:rPr>
              <w:t>第一阶段</w:t>
            </w:r>
          </w:p>
        </w:tc>
        <w:tc>
          <w:tcPr>
            <w:tcW w:w="1289" w:type="pct"/>
            <w:vAlign w:val="center"/>
          </w:tcPr>
          <w:p>
            <w:r/>
            <w:r>
              <w:rPr>
                <w:rFonts w:ascii="宋体" w:hAnsi="宋体" w:eastAsia="宋体"/>
                <w:b/>
                <w:sz w:val="21"/>
              </w:rPr>
              <w:t>第二阶段</w:t>
            </w:r>
          </w:p>
        </w:tc>
        <w:tc>
          <w:tcPr>
            <w:tcW w:w="1289" w:type="pct"/>
            <w:vAlign w:val="center"/>
          </w:tcPr>
          <w:p>
            <w:r/>
            <w:r>
              <w:rPr>
                <w:rFonts w:ascii="宋体" w:hAnsi="宋体" w:eastAsia="宋体"/>
                <w:b/>
                <w:sz w:val="21"/>
              </w:rPr>
              <w:t>第三阶段</w:t>
            </w:r>
          </w:p>
        </w:tc>
        <w:tc>
          <w:tcPr>
            <w:tcW w:w="602" w:type="pct"/>
            <w:vMerge w:val="restart"/>
            <w:vAlign w:val="center"/>
          </w:tcPr>
          <w:p>
            <w:r/>
            <w:r>
              <w:rPr>
                <w:rFonts w:ascii="宋体" w:hAnsi="宋体" w:eastAsia="宋体"/>
                <w:b/>
                <w:sz w:val="21"/>
              </w:rPr>
              <w:t>合计</w:t>
            </w:r>
          </w:p>
        </w:tc>
      </w:tr>
      <w:tr w:rsidR="00156D1C" w14:paraId="31A32BF5" w14:textId="77777777">
        <w:trPr>
          <w:trHeight w:val="397"/>
          <w:tblHeader/>
        </w:trPr>
        <w:tc>
          <w:tcPr>
            <w:tcW w:w="910" w:type="pct"/>
            <w:vMerge/>
            <w:vAlign w:val="bottom"/>
          </w:tcPr>
          <w:p w14:paraId="776E9631"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c>
          <w:tcPr>
            <w:tcW w:w="910" w:type="pct"/>
            <w:vAlign w:val="center"/>
          </w:tcPr>
          <w:p>
            <w:r/>
            <w:r>
              <w:rPr>
                <w:rFonts w:ascii="宋体" w:hAnsi="宋体" w:eastAsia="宋体"/>
                <w:b/>
                <w:sz w:val="21"/>
              </w:rPr>
              <w:t>未来12个月预期</w:t>
              <w:br/>
              <w:t>信用损失</w:t>
            </w:r>
          </w:p>
        </w:tc>
        <w:tc>
          <w:tcPr>
            <w:tcW w:w="1289" w:type="pct"/>
            <w:vAlign w:val="center"/>
          </w:tcPr>
          <w:p>
            <w:r/>
            <w:r>
              <w:rPr>
                <w:rFonts w:ascii="宋体" w:hAnsi="宋体" w:eastAsia="宋体"/>
                <w:b/>
                <w:sz w:val="21"/>
              </w:rPr>
              <w:t>整个存续期预期信用损失</w:t>
              <w:br/>
              <w:t>(未发生信用减值)</w:t>
            </w:r>
          </w:p>
        </w:tc>
        <w:tc>
          <w:tcPr>
            <w:tcW w:w="1289" w:type="pct"/>
            <w:vAlign w:val="center"/>
          </w:tcPr>
          <w:p>
            <w:r/>
            <w:r>
              <w:rPr>
                <w:rFonts w:ascii="宋体" w:hAnsi="宋体" w:eastAsia="宋体"/>
                <w:b/>
                <w:sz w:val="21"/>
              </w:rPr>
              <w:t>整个存续期预期信用损失</w:t>
              <w:br/>
              <w:t>(已发生信用减值)</w:t>
            </w:r>
          </w:p>
        </w:tc>
        <w:tc>
          <w:tcPr>
            <w:tcW w:w="602" w:type="pct"/>
            <w:vMerge/>
            <w:vAlign w:val="bottom"/>
          </w:tcPr>
          <w:p w14:paraId="733E21CA"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r>
      <w:tr w:rsidR="00156D1C" w14:paraId="60B7FD27" w14:textId="77777777">
        <w:trPr>
          <w:trHeight w:val="397"/>
        </w:trPr>
        <w:tc>
          <w:tcPr>
            <w:tcW w:w="910" w:type="pct"/>
            <w:vAlign w:val="center"/>
          </w:tcPr>
          <w:p>
            <w:r/>
            <w:r>
              <w:rPr>
                <w:rFonts w:ascii="宋体" w:hAnsi="宋体" w:eastAsia="宋体"/>
                <w:b w:val="0"/>
                <w:sz w:val="21"/>
              </w:rPr>
              <w:t>期初余额</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r w:rsidR="00156D1C" w14:paraId="5355F8C8" w14:textId="77777777">
        <w:trPr>
          <w:trHeight w:val="397"/>
        </w:trPr>
        <w:tc>
          <w:tcPr>
            <w:tcW w:w="910" w:type="pct"/>
            <w:vAlign w:val="center"/>
          </w:tcPr>
          <w:p>
            <w:r/>
            <w:r>
              <w:rPr>
                <w:rFonts w:ascii="宋体" w:hAnsi="宋体" w:eastAsia="宋体"/>
                <w:b w:val="0"/>
                <w:sz w:val="21"/>
              </w:rPr>
              <w:t>转入第二阶段</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r w:rsidR="00156D1C" w14:paraId="23F32169" w14:textId="77777777">
        <w:trPr>
          <w:trHeight w:val="397"/>
        </w:trPr>
        <w:tc>
          <w:tcPr>
            <w:tcW w:w="910" w:type="pct"/>
            <w:vAlign w:val="center"/>
          </w:tcPr>
          <w:p>
            <w:r/>
            <w:r>
              <w:rPr>
                <w:rFonts w:ascii="宋体" w:hAnsi="宋体" w:eastAsia="宋体"/>
                <w:b w:val="0"/>
                <w:sz w:val="21"/>
              </w:rPr>
              <w:t>转入第三阶段</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r w:rsidR="00156D1C" w14:paraId="39AF6A26" w14:textId="77777777">
        <w:trPr>
          <w:trHeight w:val="397"/>
        </w:trPr>
        <w:tc>
          <w:tcPr>
            <w:tcW w:w="910" w:type="pct"/>
            <w:vAlign w:val="center"/>
          </w:tcPr>
          <w:p>
            <w:r/>
            <w:r>
              <w:rPr>
                <w:rFonts w:ascii="宋体" w:hAnsi="宋体" w:eastAsia="宋体"/>
                <w:b w:val="0"/>
                <w:sz w:val="21"/>
              </w:rPr>
              <w:t>转回第二阶段</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r w:rsidR="00156D1C" w14:paraId="5CB202D1" w14:textId="77777777">
        <w:trPr>
          <w:trHeight w:val="397"/>
        </w:trPr>
        <w:tc>
          <w:tcPr>
            <w:tcW w:w="910" w:type="pct"/>
            <w:vAlign w:val="center"/>
          </w:tcPr>
          <w:p>
            <w:r/>
            <w:r>
              <w:rPr>
                <w:rFonts w:ascii="宋体" w:hAnsi="宋体" w:eastAsia="宋体"/>
                <w:b w:val="0"/>
                <w:sz w:val="21"/>
              </w:rPr>
              <w:t>转回第一阶段</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r w:rsidR="00156D1C" w14:paraId="07FD3E39" w14:textId="77777777">
        <w:trPr>
          <w:trHeight w:val="397"/>
        </w:trPr>
        <w:tc>
          <w:tcPr>
            <w:tcW w:w="910" w:type="pct"/>
            <w:vAlign w:val="center"/>
          </w:tcPr>
          <w:p>
            <w:r/>
            <w:r>
              <w:rPr>
                <w:rFonts w:ascii="宋体" w:hAnsi="宋体" w:eastAsia="宋体"/>
                <w:b w:val="0"/>
                <w:sz w:val="21"/>
              </w:rPr>
              <w:t>本期计提</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r w:rsidR="00156D1C" w14:paraId="1BF71E73" w14:textId="77777777">
        <w:trPr>
          <w:trHeight w:val="397"/>
        </w:trPr>
        <w:tc>
          <w:tcPr>
            <w:tcW w:w="910" w:type="pct"/>
            <w:vAlign w:val="center"/>
          </w:tcPr>
          <w:p>
            <w:r/>
            <w:r>
              <w:rPr>
                <w:rFonts w:ascii="宋体" w:hAnsi="宋体" w:eastAsia="宋体"/>
                <w:b w:val="0"/>
                <w:sz w:val="21"/>
              </w:rPr>
              <w:t>其他变动</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r w:rsidR="00156D1C" w14:paraId="6E388439" w14:textId="77777777">
        <w:trPr>
          <w:trHeight w:val="397"/>
        </w:trPr>
        <w:tc>
          <w:tcPr>
            <w:tcW w:w="910" w:type="pct"/>
            <w:vAlign w:val="center"/>
          </w:tcPr>
          <w:p>
            <w:r/>
            <w:r>
              <w:rPr>
                <w:rFonts w:ascii="宋体" w:hAnsi="宋体" w:eastAsia="宋体"/>
                <w:b/>
                <w:sz w:val="21"/>
              </w:rPr>
              <w:t>合计</w:t>
            </w:r>
          </w:p>
        </w:tc>
        <w:tc>
          <w:tcPr>
            <w:tcW w:w="910"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1289" w:type="pct"/>
            <w:vAlign w:val="center"/>
          </w:tcPr>
          <w:p>
            <w:r/>
            <w:r>
              <w:rPr>
                <w:rFonts w:ascii="宋体" w:hAnsi="宋体" w:eastAsia="宋体"/>
                <w:b w:val="0"/>
                <w:sz w:val="21"/>
              </w:rPr>
            </w:r>
          </w:p>
        </w:tc>
        <w:tc>
          <w:tcPr>
            <w:tcW w:w="602" w:type="pct"/>
            <w:vAlign w:val="center"/>
          </w:tcPr>
          <w:p>
            <w:r/>
            <w:r>
              <w:rPr>
                <w:rFonts w:ascii="宋体" w:hAnsi="宋体" w:eastAsia="宋体"/>
                <w:b w:val="0"/>
                <w:sz w:val="21"/>
              </w:rPr>
            </w:r>
          </w:p>
        </w:tc>
      </w:tr>
    </w:tbl>
    <w:p w14:paraId="093564D7" w14:textId="77777777" w:rsidR="00156D1C" w:rsidRDefault="00000000">
      <w:pPr>
        <w:pStyle w:val="afff3"/>
        <w:numPr>
          <w:ilvl w:val="0"/>
          <w:numId w:val="16"/>
        </w:numPr>
        <w:spacing w:line="480" w:lineRule="exact"/>
        <w:ind w:left="0" w:firstLine="420"/>
        <w:rPr>
          <w:rFonts w:ascii="宋体" w:hAnsi="宋体" w:cs="宋体" w:hint="eastAsia"/>
          <w:szCs w:val="21"/>
        </w:rPr>
      </w:pPr>
      <w:r/>
      <w:r>
        <w:rPr>
          <w:rFonts w:ascii="宋体" w:hAnsi="宋体" w:eastAsia="宋体"/>
          <w:b w:val="0"/>
          <w:sz w:val="21"/>
        </w:rPr>
        <w:t>本期计提、收回或转回坏账准备情况：本期计提坏账准备金额0.00元，收回或转回坏账准备金额0.00元。</w:t>
      </w:r>
    </w:p>
    <w:p w14:paraId="606A2F65" w14:textId="77777777" w:rsidR="00156D1C" w:rsidRDefault="00000000">
      <w:pPr>
        <w:numPr>
          <w:ilvl w:val="0"/>
          <w:numId w:val="16"/>
        </w:numPr>
        <w:spacing w:line="480" w:lineRule="exact"/>
        <w:ind w:left="0" w:firstLineChars="200" w:firstLine="420"/>
        <w:rPr>
          <w:rFonts w:ascii="宋体" w:hAnsi="宋体" w:cs="宋体" w:hint="eastAsia"/>
          <w:szCs w:val="21"/>
        </w:rPr>
      </w:pPr>
      <w:r/>
      <w:r>
        <w:rPr>
          <w:rFonts w:ascii="宋体" w:hAnsi="宋体" w:eastAsia="宋体"/>
          <w:b w:val="0"/>
          <w:sz w:val="21"/>
        </w:rPr>
        <w:t>公司本报告期内无核销其他应收款。</w:t>
      </w:r>
    </w:p>
    <w:p w14:paraId="64A924BC" w14:textId="77777777" w:rsidR="00156D1C" w:rsidRDefault="00000000">
      <w:pPr>
        <w:numPr>
          <w:ilvl w:val="0"/>
          <w:numId w:val="16"/>
        </w:numPr>
        <w:spacing w:line="480" w:lineRule="exact"/>
        <w:ind w:left="0" w:firstLineChars="200" w:firstLine="420"/>
        <w:rPr>
          <w:rFonts w:ascii="宋体" w:hAnsi="宋体" w:cs="宋体" w:hint="eastAsia"/>
          <w:szCs w:val="21"/>
        </w:rPr>
      </w:pPr>
      <w:r/>
      <w:r>
        <w:rPr>
          <w:rFonts w:ascii="宋体" w:hAnsi="宋体" w:eastAsia="宋体"/>
          <w:b w:val="0"/>
          <w:sz w:val="21"/>
        </w:rPr>
        <w:t>其他应收款按款项性质列示如下：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1C67CA28" w14:textId="77777777">
        <w:trPr>
          <w:trHeight w:val="397"/>
          <w:tblHeader/>
        </w:trPr>
        <w:tc>
          <w:tcPr>
            <w:tcW w:w="1687" w:type="pct"/>
            <w:vAlign w:val="center"/>
          </w:tcPr>
          <w:p>
            <w:r/>
            <w:r>
              <w:rPr>
                <w:rFonts w:ascii="宋体" w:hAnsi="宋体" w:eastAsia="宋体"/>
                <w:b/>
                <w:sz w:val="21"/>
              </w:rPr>
              <w:t>款项性质</w:t>
            </w:r>
          </w:p>
        </w:tc>
        <w:tc>
          <w:tcPr>
            <w:tcW w:w="1630" w:type="pct"/>
            <w:vAlign w:val="center"/>
          </w:tcPr>
          <w:p>
            <w:r/>
            <w:r>
              <w:rPr>
                <w:rFonts w:ascii="宋体" w:hAnsi="宋体" w:eastAsia="宋体"/>
                <w:b/>
                <w:sz w:val="21"/>
              </w:rPr>
              <w:t>期末余额</w:t>
            </w:r>
          </w:p>
        </w:tc>
        <w:tc>
          <w:tcPr>
            <w:tcW w:w="1682" w:type="pct"/>
            <w:vAlign w:val="center"/>
          </w:tcPr>
          <w:p>
            <w:r/>
            <w:r>
              <w:rPr>
                <w:rFonts w:ascii="宋体" w:hAnsi="宋体" w:eastAsia="宋体"/>
                <w:b/>
                <w:sz w:val="21"/>
              </w:rPr>
              <w:t>期初余额</w:t>
            </w:r>
          </w:p>
        </w:tc>
      </w:tr>
      <w:tr w:rsidR="00156D1C" w14:paraId="2E7251BE" w14:textId="77777777">
        <w:trPr>
          <w:trHeight w:val="397"/>
        </w:trPr>
        <w:tc>
          <w:tcPr>
            <w:tcW w:w="1687" w:type="pct"/>
            <w:vAlign w:val="center"/>
          </w:tcPr>
          <w:p>
            <w:r/>
            <w:r>
              <w:rPr>
                <w:rFonts w:ascii="宋体" w:hAnsi="宋体" w:eastAsia="宋体"/>
                <w:b w:val="0"/>
                <w:sz w:val="21"/>
              </w:rPr>
              <w:t>往来款</w:t>
            </w:r>
          </w:p>
        </w:tc>
        <w:tc>
          <w:tcPr>
            <w:tcW w:w="1630" w:type="pct"/>
            <w:vAlign w:val="center"/>
          </w:tcPr>
          <w:p>
            <w:r/>
            <w:r>
              <w:rPr>
                <w:rFonts w:ascii="宋体" w:hAnsi="宋体" w:eastAsia="宋体"/>
                <w:b w:val="0"/>
                <w:sz w:val="21"/>
              </w:rPr>
            </w:r>
          </w:p>
        </w:tc>
        <w:tc>
          <w:tcPr>
            <w:tcW w:w="1682" w:type="pct"/>
            <w:vAlign w:val="center"/>
          </w:tcPr>
          <w:p>
            <w:r/>
            <w:r>
              <w:rPr>
                <w:rFonts w:ascii="宋体" w:hAnsi="宋体" w:eastAsia="宋体"/>
                <w:b w:val="0"/>
                <w:sz w:val="21"/>
              </w:rPr>
              <w:t>1,207,840.00</w:t>
            </w:r>
          </w:p>
        </w:tc>
      </w:tr>
      <w:tr w:rsidR="00156D1C" w14:paraId="29F23FCA" w14:textId="77777777">
        <w:trPr>
          <w:trHeight w:val="397"/>
        </w:trPr>
        <w:tc>
          <w:tcPr>
            <w:tcW w:w="1687" w:type="pct"/>
            <w:vAlign w:val="center"/>
          </w:tcPr>
          <w:p>
            <w:r/>
            <w:r>
              <w:rPr>
                <w:rFonts w:ascii="宋体" w:hAnsi="宋体" w:eastAsia="宋体"/>
                <w:b w:val="0"/>
                <w:sz w:val="21"/>
              </w:rPr>
              <w:t>押金</w:t>
            </w:r>
          </w:p>
        </w:tc>
        <w:tc>
          <w:tcPr>
            <w:tcW w:w="1630" w:type="pct"/>
            <w:vAlign w:val="center"/>
          </w:tcPr>
          <w:p>
            <w:r/>
            <w:r>
              <w:rPr>
                <w:rFonts w:ascii="宋体" w:hAnsi="宋体" w:eastAsia="宋体"/>
                <w:b w:val="0"/>
                <w:sz w:val="21"/>
              </w:rPr>
              <w:t>185,371.60</w:t>
            </w:r>
          </w:p>
        </w:tc>
        <w:tc>
          <w:tcPr>
            <w:tcW w:w="1682" w:type="pct"/>
            <w:vAlign w:val="center"/>
          </w:tcPr>
          <w:p>
            <w:r/>
            <w:r>
              <w:rPr>
                <w:rFonts w:ascii="宋体" w:hAnsi="宋体" w:eastAsia="宋体"/>
                <w:b w:val="0"/>
                <w:sz w:val="21"/>
              </w:rPr>
              <w:t>87,371.60</w:t>
            </w:r>
          </w:p>
        </w:tc>
      </w:tr>
      <w:tr w:rsidR="00156D1C" w14:paraId="20726344" w14:textId="77777777">
        <w:trPr>
          <w:trHeight w:val="397"/>
        </w:trPr>
        <w:tc>
          <w:tcPr>
            <w:tcW w:w="1687" w:type="pct"/>
            <w:vAlign w:val="center"/>
          </w:tcPr>
          <w:p>
            <w:r/>
            <w:r>
              <w:rPr>
                <w:rFonts w:ascii="宋体" w:hAnsi="宋体" w:eastAsia="宋体"/>
                <w:b w:val="0"/>
                <w:sz w:val="21"/>
              </w:rPr>
              <w:t>代扣代缴款项</w:t>
            </w:r>
          </w:p>
        </w:tc>
        <w:tc>
          <w:tcPr>
            <w:tcW w:w="1630" w:type="pct"/>
            <w:vAlign w:val="center"/>
          </w:tcPr>
          <w:p>
            <w:r/>
            <w:r>
              <w:rPr>
                <w:rFonts w:ascii="宋体" w:hAnsi="宋体" w:eastAsia="宋体"/>
                <w:b w:val="0"/>
                <w:sz w:val="21"/>
              </w:rPr>
              <w:t>70,853.53</w:t>
            </w:r>
          </w:p>
        </w:tc>
        <w:tc>
          <w:tcPr>
            <w:tcW w:w="1682" w:type="pct"/>
            <w:vAlign w:val="center"/>
          </w:tcPr>
          <w:p>
            <w:r/>
            <w:r>
              <w:rPr>
                <w:rFonts w:ascii="宋体" w:hAnsi="宋体" w:eastAsia="宋体"/>
                <w:b w:val="0"/>
                <w:sz w:val="21"/>
              </w:rPr>
              <w:t>107,908.76</w:t>
            </w:r>
          </w:p>
        </w:tc>
      </w:tr>
      <w:tr w:rsidR="00156D1C" w14:paraId="0073CB13" w14:textId="77777777">
        <w:trPr>
          <w:trHeight w:val="397"/>
        </w:trPr>
        <w:tc>
          <w:tcPr>
            <w:tcW w:w="1687" w:type="pct"/>
            <w:vAlign w:val="center"/>
          </w:tcPr>
          <w:p>
            <w:r/>
            <w:r>
              <w:rPr>
                <w:rFonts w:ascii="宋体" w:hAnsi="宋体" w:eastAsia="宋体"/>
                <w:b/>
                <w:sz w:val="21"/>
              </w:rPr>
              <w:t>合计</w:t>
            </w:r>
          </w:p>
        </w:tc>
        <w:tc>
          <w:tcPr>
            <w:tcW w:w="1630" w:type="pct"/>
            <w:vAlign w:val="center"/>
          </w:tcPr>
          <w:p>
            <w:r/>
            <w:r>
              <w:rPr>
                <w:rFonts w:ascii="宋体" w:hAnsi="宋体" w:eastAsia="宋体"/>
                <w:b/>
                <w:sz w:val="21"/>
              </w:rPr>
              <w:t>256,225.13</w:t>
            </w:r>
          </w:p>
        </w:tc>
        <w:tc>
          <w:tcPr>
            <w:tcW w:w="1682" w:type="pct"/>
            <w:vAlign w:val="center"/>
          </w:tcPr>
          <w:p>
            <w:r/>
            <w:r>
              <w:rPr>
                <w:rFonts w:ascii="宋体" w:hAnsi="宋体" w:eastAsia="宋体"/>
                <w:b/>
                <w:sz w:val="21"/>
              </w:rPr>
              <w:t>1,403,120.36</w:t>
            </w:r>
          </w:p>
        </w:tc>
      </w:tr>
    </w:tbl>
    <w:p w14:paraId="754240BC" w14:textId="77777777" w:rsidR="00156D1C" w:rsidRDefault="00000000">
      <w:pPr>
        <w:numPr>
          <w:ilvl w:val="0"/>
          <w:numId w:val="16"/>
        </w:numPr>
        <w:spacing w:line="480" w:lineRule="exact"/>
        <w:ind w:left="0" w:firstLineChars="200" w:firstLine="420"/>
        <w:rPr>
          <w:rFonts w:ascii="宋体" w:hAnsi="宋体" w:cs="宋体" w:hint="eastAsia"/>
          <w:szCs w:val="21"/>
        </w:rPr>
      </w:pPr>
      <w:r/>
      <w:r>
        <w:rPr>
          <w:rFonts w:ascii="宋体" w:hAnsi="宋体" w:eastAsia="宋体"/>
          <w:b w:val="0"/>
          <w:sz w:val="21"/>
        </w:rPr>
        <w:t>按欠款方归集的期末余额前五名的其他应收款情况：</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71"/>
        <w:gridCol w:w="1133"/>
        <w:gridCol w:w="1276"/>
        <w:gridCol w:w="993"/>
        <w:gridCol w:w="1523"/>
        <w:gridCol w:w="1268"/>
      </w:tblGrid>
      <w:tr w:rsidR="00156D1C" w14:paraId="170324ED" w14:textId="77777777">
        <w:trPr>
          <w:trHeight w:val="506"/>
          <w:tblHeader/>
        </w:trPr>
        <w:tc>
          <w:tcPr>
            <w:tcW w:w="1761" w:type="pct"/>
            <w:vAlign w:val="center"/>
          </w:tcPr>
          <w:p>
            <w:r/>
            <w:r>
              <w:rPr>
                <w:rFonts w:ascii="宋体" w:hAnsi="宋体" w:eastAsia="宋体"/>
                <w:b/>
                <w:sz w:val="21"/>
              </w:rPr>
              <w:t>单位名称</w:t>
            </w:r>
          </w:p>
        </w:tc>
        <w:tc>
          <w:tcPr>
            <w:tcW w:w="592" w:type="pct"/>
            <w:vAlign w:val="center"/>
          </w:tcPr>
          <w:p>
            <w:r/>
            <w:r>
              <w:rPr>
                <w:rFonts w:ascii="宋体" w:hAnsi="宋体" w:eastAsia="宋体"/>
                <w:b/>
                <w:sz w:val="21"/>
              </w:rPr>
              <w:t>款项性质</w:t>
            </w:r>
          </w:p>
        </w:tc>
        <w:tc>
          <w:tcPr>
            <w:tcW w:w="667" w:type="pct"/>
            <w:vAlign w:val="center"/>
          </w:tcPr>
          <w:p>
            <w:r/>
            <w:r>
              <w:rPr>
                <w:rFonts w:ascii="宋体" w:hAnsi="宋体" w:eastAsia="宋体"/>
                <w:b/>
                <w:sz w:val="21"/>
              </w:rPr>
              <w:t>金额</w:t>
            </w:r>
          </w:p>
        </w:tc>
        <w:tc>
          <w:tcPr>
            <w:tcW w:w="519" w:type="pct"/>
            <w:vAlign w:val="center"/>
          </w:tcPr>
          <w:p>
            <w:r/>
            <w:r>
              <w:rPr>
                <w:rFonts w:ascii="宋体" w:hAnsi="宋体" w:eastAsia="宋体"/>
                <w:b/>
                <w:sz w:val="21"/>
              </w:rPr>
              <w:t>账龄</w:t>
            </w:r>
          </w:p>
        </w:tc>
        <w:tc>
          <w:tcPr>
            <w:tcW w:w="796" w:type="pct"/>
            <w:vAlign w:val="center"/>
          </w:tcPr>
          <w:p>
            <w:r/>
            <w:r>
              <w:rPr>
                <w:rFonts w:ascii="宋体" w:hAnsi="宋体" w:eastAsia="宋体"/>
                <w:b/>
                <w:sz w:val="21"/>
              </w:rPr>
              <w:t>占其他应收款</w:t>
              <w:br/>
              <w:t>余额比例(%)</w:t>
            </w:r>
          </w:p>
        </w:tc>
        <w:tc>
          <w:tcPr>
            <w:tcW w:w="663" w:type="pct"/>
            <w:vAlign w:val="center"/>
          </w:tcPr>
          <w:p>
            <w:r/>
            <w:r>
              <w:rPr>
                <w:rFonts w:ascii="宋体" w:hAnsi="宋体" w:eastAsia="宋体"/>
                <w:b/>
                <w:sz w:val="21"/>
              </w:rPr>
              <w:t>计提坏账准备</w:t>
            </w:r>
          </w:p>
        </w:tc>
      </w:tr>
      <w:tr w:rsidR="00156D1C" w14:paraId="265C9A11" w14:textId="77777777">
        <w:trPr>
          <w:trHeight w:val="397"/>
        </w:trPr>
        <w:tc>
          <w:tcPr>
            <w:tcW w:w="1761" w:type="pct"/>
            <w:vAlign w:val="center"/>
          </w:tcPr>
          <w:p>
            <w:r/>
            <w:r>
              <w:rPr>
                <w:rFonts w:ascii="宋体" w:hAnsi="宋体" w:eastAsia="宋体"/>
                <w:b w:val="0"/>
                <w:sz w:val="21"/>
              </w:rPr>
              <w:t>资金部/王冠</w:t>
            </w:r>
          </w:p>
        </w:tc>
        <w:tc>
          <w:tcPr>
            <w:tcW w:w="1133" w:type="dxa"/>
            <w:vAlign w:val="center"/>
          </w:tcPr>
          <w:p>
            <w:r/>
            <w:r>
              <w:rPr>
                <w:rFonts w:ascii="宋体" w:hAnsi="宋体" w:eastAsia="宋体"/>
                <w:b w:val="0"/>
                <w:sz w:val="21"/>
              </w:rPr>
              <w:t>备用金</w:t>
            </w:r>
          </w:p>
        </w:tc>
        <w:tc>
          <w:tcPr>
            <w:tcW w:w="1276" w:type="dxa"/>
            <w:vAlign w:val="center"/>
          </w:tcPr>
          <w:p>
            <w:r/>
            <w:r>
              <w:rPr>
                <w:rFonts w:ascii="宋体" w:hAnsi="宋体" w:eastAsia="宋体"/>
                <w:b w:val="0"/>
                <w:sz w:val="21"/>
              </w:rPr>
              <w:t>100,000.00</w:t>
            </w:r>
          </w:p>
        </w:tc>
        <w:tc>
          <w:tcPr>
            <w:tcW w:w="993" w:type="dxa"/>
            <w:vAlign w:val="center"/>
          </w:tcPr>
          <w:p>
            <w:r/>
            <w:r>
              <w:rPr>
                <w:rFonts w:ascii="宋体" w:hAnsi="宋体" w:eastAsia="宋体"/>
                <w:b w:val="0"/>
                <w:sz w:val="21"/>
              </w:rPr>
              <w:t>1年以内</w:t>
            </w:r>
          </w:p>
        </w:tc>
        <w:tc>
          <w:tcPr>
            <w:tcW w:w="1523" w:type="dxa"/>
            <w:vAlign w:val="center"/>
          </w:tcPr>
          <w:p>
            <w:r/>
            <w:r>
              <w:rPr>
                <w:rFonts w:ascii="宋体" w:hAnsi="宋体" w:eastAsia="宋体"/>
                <w:b w:val="0"/>
                <w:sz w:val="21"/>
              </w:rPr>
              <w:t>39.03%</w:t>
            </w:r>
          </w:p>
        </w:tc>
        <w:tc>
          <w:tcPr>
            <w:tcW w:w="663" w:type="pct"/>
            <w:vAlign w:val="center"/>
          </w:tcPr>
          <w:p>
            <w:r/>
            <w:r>
              <w:rPr>
                <w:rFonts w:ascii="宋体" w:hAnsi="宋体" w:eastAsia="宋体"/>
                <w:b w:val="0"/>
                <w:sz w:val="21"/>
              </w:rPr>
            </w:r>
          </w:p>
        </w:tc>
      </w:tr>
      <w:tr w:rsidR="00156D1C" w14:paraId="7755663A" w14:textId="77777777">
        <w:trPr>
          <w:trHeight w:val="397"/>
        </w:trPr>
        <w:tc>
          <w:tcPr>
            <w:tcW w:w="1761" w:type="pct"/>
            <w:vAlign w:val="center"/>
          </w:tcPr>
          <w:p>
            <w:r/>
            <w:r>
              <w:rPr>
                <w:rFonts w:ascii="宋体" w:hAnsi="宋体" w:eastAsia="宋体"/>
                <w:b w:val="0"/>
                <w:sz w:val="21"/>
              </w:rPr>
              <w:t>华润置地前海有限公司</w:t>
            </w:r>
          </w:p>
        </w:tc>
        <w:tc>
          <w:tcPr>
            <w:tcW w:w="1133" w:type="dxa"/>
            <w:vAlign w:val="center"/>
          </w:tcPr>
          <w:p>
            <w:r/>
            <w:r>
              <w:rPr>
                <w:rFonts w:ascii="宋体" w:hAnsi="宋体" w:eastAsia="宋体"/>
                <w:b w:val="0"/>
                <w:sz w:val="21"/>
              </w:rPr>
              <w:t>押金</w:t>
            </w:r>
          </w:p>
        </w:tc>
        <w:tc>
          <w:tcPr>
            <w:tcW w:w="1276" w:type="dxa"/>
            <w:vAlign w:val="center"/>
          </w:tcPr>
          <w:p>
            <w:r/>
            <w:r>
              <w:rPr>
                <w:rFonts w:ascii="宋体" w:hAnsi="宋体" w:eastAsia="宋体"/>
                <w:b w:val="0"/>
                <w:sz w:val="21"/>
              </w:rPr>
              <w:t>81,171.60</w:t>
            </w:r>
          </w:p>
        </w:tc>
        <w:tc>
          <w:tcPr>
            <w:tcW w:w="993" w:type="dxa"/>
            <w:vAlign w:val="center"/>
          </w:tcPr>
          <w:p>
            <w:r/>
            <w:r>
              <w:rPr>
                <w:rFonts w:ascii="宋体" w:hAnsi="宋体" w:eastAsia="宋体"/>
                <w:b w:val="0"/>
                <w:sz w:val="21"/>
              </w:rPr>
              <w:t>3-4年</w:t>
            </w:r>
          </w:p>
        </w:tc>
        <w:tc>
          <w:tcPr>
            <w:tcW w:w="1523" w:type="dxa"/>
            <w:vAlign w:val="center"/>
          </w:tcPr>
          <w:p>
            <w:r/>
            <w:r>
              <w:rPr>
                <w:rFonts w:ascii="宋体" w:hAnsi="宋体" w:eastAsia="宋体"/>
                <w:b w:val="0"/>
                <w:sz w:val="21"/>
              </w:rPr>
              <w:t>31.68%</w:t>
            </w:r>
          </w:p>
        </w:tc>
        <w:tc>
          <w:tcPr>
            <w:tcW w:w="663" w:type="pct"/>
            <w:vAlign w:val="center"/>
          </w:tcPr>
          <w:p>
            <w:r/>
            <w:r>
              <w:rPr>
                <w:rFonts w:ascii="宋体" w:hAnsi="宋体" w:eastAsia="宋体"/>
                <w:b w:val="0"/>
                <w:sz w:val="21"/>
              </w:rPr>
            </w:r>
          </w:p>
        </w:tc>
      </w:tr>
      <w:tr w:rsidR="00156D1C" w14:paraId="03C4FBA7" w14:textId="77777777">
        <w:trPr>
          <w:trHeight w:val="397"/>
        </w:trPr>
        <w:tc>
          <w:tcPr>
            <w:tcW w:w="1761" w:type="pct"/>
            <w:vAlign w:val="center"/>
          </w:tcPr>
          <w:p>
            <w:r/>
            <w:r>
              <w:rPr>
                <w:rFonts w:ascii="宋体" w:hAnsi="宋体" w:eastAsia="宋体"/>
                <w:b/>
                <w:sz w:val="21"/>
              </w:rPr>
              <w:t>合计</w:t>
            </w:r>
          </w:p>
        </w:tc>
        <w:tc>
          <w:tcPr>
            <w:tcW w:w="592" w:type="pct"/>
          </w:tcPr>
          <w:p>
            <w:r/>
            <w:r>
              <w:rPr>
                <w:rFonts w:ascii="宋体" w:hAnsi="宋体" w:eastAsia="宋体"/>
                <w:b w:val="0"/>
                <w:sz w:val="21"/>
              </w:rPr>
            </w:r>
          </w:p>
        </w:tc>
        <w:tc>
          <w:tcPr>
            <w:tcW w:w="667" w:type="pct"/>
            <w:vAlign w:val="center"/>
          </w:tcPr>
          <w:p>
            <w:r/>
            <w:r>
              <w:rPr>
                <w:rFonts w:ascii="宋体" w:hAnsi="宋体" w:eastAsia="宋体"/>
                <w:b/>
                <w:sz w:val="21"/>
              </w:rPr>
              <w:t>181,171.60</w:t>
            </w:r>
          </w:p>
        </w:tc>
        <w:tc>
          <w:tcPr>
            <w:tcW w:w="519" w:type="pct"/>
            <w:vAlign w:val="center"/>
          </w:tcPr>
          <w:p>
            <w:r/>
            <w:r>
              <w:rPr>
                <w:rFonts w:ascii="宋体" w:hAnsi="宋体" w:eastAsia="宋体"/>
                <w:b w:val="0"/>
                <w:sz w:val="21"/>
              </w:rPr>
            </w:r>
          </w:p>
        </w:tc>
        <w:tc>
          <w:tcPr>
            <w:tcW w:w="796" w:type="pct"/>
            <w:vAlign w:val="center"/>
          </w:tcPr>
          <w:p>
            <w:r/>
            <w:r>
              <w:rPr>
                <w:rFonts w:ascii="宋体" w:hAnsi="宋体" w:eastAsia="宋体"/>
                <w:b w:val="0"/>
                <w:sz w:val="21"/>
              </w:rPr>
            </w:r>
          </w:p>
        </w:tc>
        <w:tc>
          <w:tcPr>
            <w:tcW w:w="663" w:type="pct"/>
            <w:vAlign w:val="center"/>
          </w:tcPr>
          <w:p>
            <w:r/>
            <w:r>
              <w:rPr>
                <w:rFonts w:ascii="宋体" w:hAnsi="宋体" w:eastAsia="宋体"/>
                <w:b w:val="0"/>
                <w:sz w:val="21"/>
              </w:rPr>
            </w:r>
          </w:p>
        </w:tc>
      </w:tr>
    </w:tbl>
    <w:p w14:paraId="36F6E121" w14:textId="77777777" w:rsidR="00156D1C" w:rsidRDefault="00000000">
      <w:pPr>
        <w:numPr>
          <w:ilvl w:val="0"/>
          <w:numId w:val="16"/>
        </w:numPr>
        <w:spacing w:line="480" w:lineRule="exact"/>
        <w:ind w:left="0" w:firstLineChars="200" w:firstLine="420"/>
        <w:rPr>
          <w:rFonts w:ascii="宋体" w:hAnsi="宋体" w:cs="宋体" w:hint="eastAsia"/>
          <w:b/>
          <w:szCs w:val="21"/>
        </w:rPr>
      </w:pPr>
      <w:r/>
      <w:r>
        <w:rPr>
          <w:rFonts w:ascii="宋体" w:hAnsi="宋体" w:eastAsia="宋体"/>
          <w:b w:val="0"/>
          <w:sz w:val="21"/>
        </w:rPr>
        <w:t>截至2025年12月31日，其他应收款中关联方的欠款，详见“附注九 关联方及关联交易” 或者  其他应收款中无持有本公司5%（含5%）以上表决权股份的股东及其他关联方的款项。</w:t>
      </w:r>
    </w:p>
    <w:p w14:paraId="17799AD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其他流动资产</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2771"/>
        <w:gridCol w:w="3470"/>
        <w:gridCol w:w="3323"/>
      </w:tblGrid>
      <w:tr w:rsidR="00156D1C" w14:paraId="7FA8682C" w14:textId="77777777">
        <w:trPr>
          <w:trHeight w:hRule="exact" w:val="431"/>
          <w:tblHeader/>
        </w:trPr>
        <w:tc>
          <w:tcPr>
            <w:tcW w:w="1448" w:type="pct"/>
            <w:tcBorders>
              <w:top w:val="single" w:sz="12" w:space="0" w:color="auto"/>
              <w:bottom w:val="single" w:sz="4" w:space="0" w:color="auto"/>
              <w:right w:val="single" w:sz="4" w:space="0" w:color="auto"/>
            </w:tcBorders>
            <w:vAlign w:val="center"/>
          </w:tcPr>
          <w:p>
            <w:r/>
            <w:r>
              <w:rPr>
                <w:rFonts w:ascii="宋体" w:hAnsi="宋体" w:eastAsia="宋体"/>
                <w:b/>
                <w:sz w:val="21"/>
              </w:rPr>
              <w:t>项    目</w:t>
            </w:r>
          </w:p>
        </w:tc>
        <w:tc>
          <w:tcPr>
            <w:tcW w:w="1814"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1737" w:type="pct"/>
            <w:tcBorders>
              <w:top w:val="single" w:sz="12" w:space="0" w:color="auto"/>
              <w:left w:val="single" w:sz="4" w:space="0" w:color="auto"/>
              <w:bottom w:val="single" w:sz="4" w:space="0" w:color="auto"/>
            </w:tcBorders>
            <w:vAlign w:val="center"/>
          </w:tcPr>
          <w:p>
            <w:r/>
            <w:r>
              <w:rPr>
                <w:rFonts w:ascii="宋体" w:hAnsi="宋体" w:eastAsia="宋体"/>
                <w:b/>
                <w:sz w:val="21"/>
              </w:rPr>
              <w:t>期初余额</w:t>
            </w:r>
          </w:p>
        </w:tc>
      </w:tr>
      <w:tr w:rsidR="00156D1C" w14:paraId="1F3C7065" w14:textId="77777777">
        <w:trPr>
          <w:trHeight w:hRule="exact" w:val="404"/>
        </w:trPr>
        <w:tc>
          <w:tcPr>
            <w:tcW w:w="1448" w:type="pct"/>
            <w:tcBorders>
              <w:top w:val="single" w:sz="4" w:space="0" w:color="auto"/>
              <w:bottom w:val="single" w:sz="4" w:space="0" w:color="auto"/>
              <w:right w:val="single" w:sz="4" w:space="0" w:color="auto"/>
            </w:tcBorders>
            <w:vAlign w:val="center"/>
          </w:tcPr>
          <w:p>
            <w:r/>
            <w:r>
              <w:rPr>
                <w:rFonts w:ascii="宋体" w:hAnsi="宋体" w:eastAsia="宋体"/>
                <w:b w:val="0"/>
                <w:sz w:val="21"/>
              </w:rPr>
              <w:t>待认证进项税额</w:t>
            </w:r>
          </w:p>
        </w:tc>
        <w:tc>
          <w:tcPr>
            <w:tcW w:w="1814"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38,035.80</w:t>
            </w:r>
          </w:p>
        </w:tc>
        <w:tc>
          <w:tcPr>
            <w:tcW w:w="3323" w:type="dxa"/>
            <w:tcBorders>
              <w:top w:val="single" w:sz="4" w:space="0" w:color="auto"/>
              <w:left w:val="single" w:sz="4" w:space="0" w:color="auto"/>
              <w:bottom w:val="single" w:sz="4" w:space="0" w:color="auto"/>
            </w:tcBorders>
            <w:shd w:val="clear" w:color="auto" w:fill="FFFFFF"/>
            <w:vAlign w:val="center"/>
          </w:tcPr>
          <w:p>
            <w:r/>
            <w:r>
              <w:rPr>
                <w:rFonts w:ascii="宋体" w:hAnsi="宋体" w:eastAsia="宋体"/>
                <w:b w:val="0"/>
                <w:sz w:val="21"/>
              </w:rPr>
              <w:t>328,782.41</w:t>
            </w:r>
          </w:p>
        </w:tc>
      </w:tr>
      <w:tr w:rsidR="00156D1C" w14:paraId="07D4E55A" w14:textId="77777777">
        <w:trPr>
          <w:trHeight w:hRule="exact" w:val="367"/>
        </w:trPr>
        <w:tc>
          <w:tcPr>
            <w:tcW w:w="1448" w:type="pct"/>
            <w:tcBorders>
              <w:top w:val="single" w:sz="4" w:space="0" w:color="auto"/>
              <w:bottom w:val="single" w:sz="12" w:space="0" w:color="auto"/>
              <w:right w:val="single" w:sz="4" w:space="0" w:color="auto"/>
            </w:tcBorders>
            <w:vAlign w:val="center"/>
          </w:tcPr>
          <w:p>
            <w:r/>
            <w:r>
              <w:rPr>
                <w:rFonts w:ascii="宋体" w:hAnsi="宋体" w:eastAsia="宋体"/>
                <w:b/>
                <w:sz w:val="21"/>
              </w:rPr>
              <w:t>合计</w:t>
            </w:r>
          </w:p>
        </w:tc>
        <w:tc>
          <w:tcPr>
            <w:tcW w:w="1814"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38,035.80</w:t>
            </w:r>
          </w:p>
        </w:tc>
        <w:tc>
          <w:tcPr>
            <w:tcW w:w="3323" w:type="dxa"/>
            <w:tcBorders>
              <w:top w:val="single" w:sz="4" w:space="0" w:color="auto"/>
              <w:left w:val="single" w:sz="4" w:space="0" w:color="auto"/>
              <w:bottom w:val="single" w:sz="12" w:space="0" w:color="auto"/>
            </w:tcBorders>
            <w:shd w:val="clear" w:color="auto" w:fill="FFFFFF"/>
            <w:vAlign w:val="center"/>
          </w:tcPr>
          <w:p>
            <w:r/>
            <w:r>
              <w:rPr>
                <w:rFonts w:ascii="宋体" w:hAnsi="宋体" w:eastAsia="宋体"/>
                <w:b/>
                <w:sz w:val="21"/>
              </w:rPr>
              <w:t>328,782.41</w:t>
            </w:r>
          </w:p>
        </w:tc>
      </w:tr>
    </w:tbl>
    <w:p w14:paraId="243C5E3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长期股权投资</w:t>
      </w:r>
    </w:p>
    <w:tbl>
      <w:tblPr>
        <w:tblW w:w="5110" w:type="pct"/>
        <w:tblInd w:w="-79" w:type="dxa"/>
        <w:tblBorders>
          <w:top w:val="double" w:sz="4" w:space="0" w:color="auto"/>
          <w:bottom w:val="double" w:sz="4" w:space="0" w:color="auto"/>
          <w:insideH w:val="dotted" w:sz="4" w:space="0" w:color="auto"/>
          <w:insideV w:val="dotted" w:sz="4" w:space="0" w:color="auto"/>
        </w:tblBorders>
        <w:tblLayout w:type="fixed"/>
        <w:tblCellMar>
          <w:left w:w="31" w:type="dxa"/>
          <w:right w:w="31" w:type="dxa"/>
        </w:tblCellMar>
        <w:tblLook w:val="04A0" w:firstRow="1" w:lastRow="0" w:firstColumn="1" w:lastColumn="0" w:noHBand="0" w:noVBand="1"/>
      </w:tblPr>
      <w:tblGrid>
        <w:gridCol w:w="1684"/>
        <w:gridCol w:w="1747"/>
        <w:gridCol w:w="626"/>
        <w:gridCol w:w="1722"/>
        <w:gridCol w:w="1631"/>
        <w:gridCol w:w="537"/>
        <w:gridCol w:w="1670"/>
      </w:tblGrid>
      <w:tr w:rsidR="00156D1C" w14:paraId="08F0ECCE" w14:textId="77777777">
        <w:trPr>
          <w:cantSplit/>
          <w:trHeight w:val="510"/>
        </w:trPr>
        <w:tc>
          <w:tcPr>
            <w:tcW w:w="875" w:type="pct"/>
            <w:vMerge w:val="restart"/>
            <w:tcBorders>
              <w:top w:val="single" w:sz="12" w:space="0" w:color="auto"/>
              <w:bottom w:val="single" w:sz="4" w:space="0" w:color="auto"/>
              <w:right w:val="single" w:sz="4" w:space="0" w:color="auto"/>
            </w:tcBorders>
            <w:vAlign w:val="center"/>
          </w:tcPr>
          <w:p>
            <w:r/>
            <w:r>
              <w:rPr>
                <w:rFonts w:ascii="宋体" w:hAnsi="宋体" w:eastAsia="宋体"/>
                <w:b/>
                <w:sz w:val="21"/>
              </w:rPr>
              <w:t>项目</w:t>
            </w:r>
          </w:p>
        </w:tc>
        <w:tc>
          <w:tcPr>
            <w:tcW w:w="2128" w:type="pct"/>
            <w:gridSpan w:val="3"/>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1995" w:type="pct"/>
            <w:gridSpan w:val="3"/>
            <w:tcBorders>
              <w:top w:val="single" w:sz="12" w:space="0" w:color="auto"/>
              <w:left w:val="single" w:sz="4" w:space="0" w:color="auto"/>
              <w:bottom w:val="single" w:sz="4" w:space="0" w:color="auto"/>
            </w:tcBorders>
            <w:vAlign w:val="center"/>
          </w:tcPr>
          <w:p>
            <w:r/>
            <w:r>
              <w:rPr>
                <w:rFonts w:ascii="宋体" w:hAnsi="宋体" w:eastAsia="宋体"/>
                <w:b/>
                <w:sz w:val="21"/>
              </w:rPr>
              <w:t>期初余额</w:t>
            </w:r>
          </w:p>
        </w:tc>
      </w:tr>
      <w:tr w:rsidR="00156D1C" w14:paraId="33014E83" w14:textId="77777777">
        <w:trPr>
          <w:cantSplit/>
          <w:trHeight w:val="510"/>
        </w:trPr>
        <w:tc>
          <w:tcPr>
            <w:tcW w:w="875" w:type="pct"/>
            <w:vMerge/>
            <w:tcBorders>
              <w:top w:val="single" w:sz="4" w:space="0" w:color="auto"/>
              <w:bottom w:val="single" w:sz="4" w:space="0" w:color="auto"/>
              <w:right w:val="single" w:sz="4" w:space="0" w:color="auto"/>
            </w:tcBorders>
            <w:vAlign w:val="center"/>
          </w:tcPr>
          <w:p w14:paraId="11A733D3" w14:textId="77777777" w:rsidR="00156D1C" w:rsidRDefault="00156D1C">
            <w:pPr>
              <w:rPr>
                <w:rFonts w:ascii="Times New Roman" w:hAnsi="Times New Roman"/>
                <w:b/>
                <w:bCs/>
                <w:sz w:val="20"/>
              </w:rPr>
            </w:pPr>
          </w:p>
        </w:tc>
        <w:tc>
          <w:tcPr>
            <w:tcW w:w="908"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账面余额</w:t>
            </w:r>
          </w:p>
        </w:tc>
        <w:tc>
          <w:tcPr>
            <w:tcW w:w="325"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减值准备</w:t>
            </w:r>
          </w:p>
        </w:tc>
        <w:tc>
          <w:tcPr>
            <w:tcW w:w="895"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账面价值</w:t>
            </w:r>
          </w:p>
        </w:tc>
        <w:tc>
          <w:tcPr>
            <w:tcW w:w="848"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账面余额</w:t>
            </w:r>
          </w:p>
        </w:tc>
        <w:tc>
          <w:tcPr>
            <w:tcW w:w="279"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减值准备</w:t>
            </w:r>
          </w:p>
        </w:tc>
        <w:tc>
          <w:tcPr>
            <w:tcW w:w="867" w:type="pct"/>
            <w:tcBorders>
              <w:top w:val="single" w:sz="4" w:space="0" w:color="auto"/>
              <w:left w:val="single" w:sz="4" w:space="0" w:color="auto"/>
              <w:bottom w:val="single" w:sz="4" w:space="0" w:color="auto"/>
            </w:tcBorders>
            <w:vAlign w:val="center"/>
          </w:tcPr>
          <w:p>
            <w:r/>
            <w:r>
              <w:rPr>
                <w:rFonts w:ascii="宋体" w:hAnsi="宋体" w:eastAsia="宋体"/>
                <w:b/>
                <w:sz w:val="21"/>
              </w:rPr>
              <w:t>账面价值</w:t>
            </w:r>
          </w:p>
        </w:tc>
      </w:tr>
      <w:tr w:rsidR="00156D1C" w14:paraId="451C002C" w14:textId="77777777">
        <w:trPr>
          <w:cantSplit/>
          <w:trHeight w:val="510"/>
        </w:trPr>
        <w:tc>
          <w:tcPr>
            <w:tcW w:w="875" w:type="pct"/>
            <w:tcBorders>
              <w:top w:val="single" w:sz="4" w:space="0" w:color="auto"/>
              <w:bottom w:val="single" w:sz="4" w:space="0" w:color="auto"/>
              <w:right w:val="single" w:sz="4" w:space="0" w:color="auto"/>
            </w:tcBorders>
            <w:vAlign w:val="center"/>
          </w:tcPr>
          <w:p>
            <w:r/>
            <w:r>
              <w:rPr>
                <w:rFonts w:ascii="宋体" w:hAnsi="宋体" w:eastAsia="宋体"/>
                <w:b w:val="0"/>
                <w:sz w:val="21"/>
              </w:rPr>
              <w:t>对子公司投资</w:t>
            </w:r>
          </w:p>
        </w:tc>
        <w:tc>
          <w:tcPr>
            <w:tcW w:w="908"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16,800,783.93</w:t>
            </w:r>
          </w:p>
        </w:tc>
        <w:tc>
          <w:tcPr>
            <w:tcW w:w="325"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895"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16,800,783.93</w:t>
            </w:r>
          </w:p>
        </w:tc>
        <w:tc>
          <w:tcPr>
            <w:tcW w:w="848"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6,800,783.93</w:t>
            </w:r>
          </w:p>
        </w:tc>
        <w:tc>
          <w:tcPr>
            <w:tcW w:w="279"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867" w:type="pct"/>
            <w:tcBorders>
              <w:top w:val="single" w:sz="4" w:space="0" w:color="auto"/>
              <w:left w:val="single" w:sz="4" w:space="0" w:color="auto"/>
              <w:bottom w:val="single" w:sz="4" w:space="0" w:color="auto"/>
            </w:tcBorders>
            <w:vAlign w:val="center"/>
          </w:tcPr>
          <w:p>
            <w:r/>
            <w:r>
              <w:rPr>
                <w:rFonts w:ascii="宋体" w:hAnsi="宋体" w:eastAsia="宋体"/>
                <w:b w:val="0"/>
                <w:sz w:val="21"/>
              </w:rPr>
              <w:t>6,800,783.93</w:t>
            </w:r>
          </w:p>
        </w:tc>
      </w:tr>
      <w:tr w:rsidR="00156D1C" w14:paraId="0AA43965" w14:textId="77777777">
        <w:trPr>
          <w:cantSplit/>
          <w:trHeight w:val="510"/>
        </w:trPr>
        <w:tc>
          <w:tcPr>
            <w:tcW w:w="875" w:type="pct"/>
            <w:tcBorders>
              <w:top w:val="single" w:sz="4" w:space="0" w:color="auto"/>
              <w:bottom w:val="single" w:sz="12" w:space="0" w:color="auto"/>
              <w:right w:val="single" w:sz="4" w:space="0" w:color="auto"/>
            </w:tcBorders>
            <w:vAlign w:val="center"/>
          </w:tcPr>
          <w:p>
            <w:r/>
            <w:r>
              <w:rPr>
                <w:rFonts w:ascii="宋体" w:hAnsi="宋体" w:eastAsia="宋体"/>
                <w:b/>
                <w:sz w:val="21"/>
              </w:rPr>
              <w:t>合计</w:t>
            </w:r>
          </w:p>
        </w:tc>
        <w:tc>
          <w:tcPr>
            <w:tcW w:w="908"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16,800,783.93</w:t>
            </w:r>
          </w:p>
        </w:tc>
        <w:tc>
          <w:tcPr>
            <w:tcW w:w="325"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r>
          </w:p>
        </w:tc>
        <w:tc>
          <w:tcPr>
            <w:tcW w:w="895"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16,800,783.93</w:t>
            </w:r>
          </w:p>
        </w:tc>
        <w:tc>
          <w:tcPr>
            <w:tcW w:w="848"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6,800,783.93</w:t>
            </w:r>
          </w:p>
        </w:tc>
        <w:tc>
          <w:tcPr>
            <w:tcW w:w="279"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r>
          </w:p>
        </w:tc>
        <w:tc>
          <w:tcPr>
            <w:tcW w:w="867" w:type="pct"/>
            <w:tcBorders>
              <w:top w:val="single" w:sz="4" w:space="0" w:color="auto"/>
              <w:left w:val="single" w:sz="4" w:space="0" w:color="auto"/>
              <w:bottom w:val="single" w:sz="12" w:space="0" w:color="auto"/>
            </w:tcBorders>
            <w:vAlign w:val="center"/>
          </w:tcPr>
          <w:p>
            <w:r/>
            <w:r>
              <w:rPr>
                <w:rFonts w:ascii="宋体" w:hAnsi="宋体" w:eastAsia="宋体"/>
                <w:b/>
                <w:sz w:val="21"/>
              </w:rPr>
              <w:t>6,800,783.93</w:t>
            </w:r>
          </w:p>
        </w:tc>
      </w:tr>
    </w:tbl>
    <w:p w14:paraId="28C0BFB8" w14:textId="77777777" w:rsidR="00156D1C" w:rsidRDefault="00000000">
      <w:pPr>
        <w:snapToGrid w:val="0"/>
        <w:spacing w:beforeLines="50" w:before="120" w:afterLines="50" w:after="120" w:line="440" w:lineRule="exact"/>
        <w:ind w:left="420"/>
        <w:rPr>
          <w:rFonts w:ascii="Times New Roman" w:hAnsi="Times New Roman"/>
          <w:bCs/>
          <w:kern w:val="2"/>
          <w:szCs w:val="21"/>
        </w:rPr>
      </w:pPr>
      <w:r/>
      <w:r>
        <w:rPr>
          <w:rFonts w:ascii="宋体" w:hAnsi="宋体" w:eastAsia="宋体"/>
          <w:b w:val="0"/>
          <w:sz w:val="21"/>
        </w:rPr>
        <w:t>1）对子公司投资</w:t>
      </w:r>
    </w:p>
    <w:tbl>
      <w:tblPr>
        <w:tblW w:w="5000" w:type="pct"/>
        <w:jc w:val="center"/>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2445"/>
        <w:gridCol w:w="1581"/>
        <w:gridCol w:w="1686"/>
        <w:gridCol w:w="657"/>
        <w:gridCol w:w="1672"/>
        <w:gridCol w:w="744"/>
        <w:gridCol w:w="779"/>
      </w:tblGrid>
      <w:tr w:rsidR="00156D1C" w14:paraId="12A172AC" w14:textId="77777777">
        <w:trPr>
          <w:cantSplit/>
          <w:trHeight w:val="567"/>
          <w:tblHeader/>
          <w:jc w:val="center"/>
        </w:trPr>
        <w:tc>
          <w:tcPr>
            <w:tcW w:w="2446" w:type="dxa"/>
            <w:tcBorders>
              <w:top w:val="single" w:sz="12" w:space="0" w:color="auto"/>
              <w:bottom w:val="single" w:sz="4" w:space="0" w:color="auto"/>
              <w:right w:val="single" w:sz="4" w:space="0" w:color="auto"/>
            </w:tcBorders>
            <w:vAlign w:val="center"/>
          </w:tcPr>
          <w:p>
            <w:r/>
            <w:r>
              <w:rPr>
                <w:rFonts w:ascii="宋体" w:hAnsi="宋体" w:eastAsia="宋体"/>
                <w:b/>
                <w:sz w:val="21"/>
              </w:rPr>
              <w:t>被投资单位</w:t>
            </w:r>
          </w:p>
        </w:tc>
        <w:tc>
          <w:tcPr>
            <w:tcW w:w="1581"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期初余额</w:t>
            </w:r>
          </w:p>
        </w:tc>
        <w:tc>
          <w:tcPr>
            <w:tcW w:w="1686"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本期增加</w:t>
            </w:r>
          </w:p>
        </w:tc>
        <w:tc>
          <w:tcPr>
            <w:tcW w:w="657"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本期减少</w:t>
            </w:r>
          </w:p>
        </w:tc>
        <w:tc>
          <w:tcPr>
            <w:tcW w:w="1672"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744"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本期计提减值准备</w:t>
            </w:r>
          </w:p>
        </w:tc>
        <w:tc>
          <w:tcPr>
            <w:tcW w:w="779" w:type="dxa"/>
            <w:tcBorders>
              <w:top w:val="single" w:sz="12" w:space="0" w:color="auto"/>
              <w:left w:val="single" w:sz="4" w:space="0" w:color="auto"/>
              <w:bottom w:val="single" w:sz="4" w:space="0" w:color="auto"/>
            </w:tcBorders>
            <w:vAlign w:val="center"/>
          </w:tcPr>
          <w:p>
            <w:r/>
            <w:r>
              <w:rPr>
                <w:rFonts w:ascii="宋体" w:hAnsi="宋体" w:eastAsia="宋体"/>
                <w:b/>
                <w:sz w:val="21"/>
              </w:rPr>
              <w:t>减值准备期末余额</w:t>
            </w:r>
          </w:p>
        </w:tc>
      </w:tr>
      <w:tr w:rsidR="00156D1C" w14:paraId="7D7FB1CC" w14:textId="77777777">
        <w:trPr>
          <w:cantSplit/>
          <w:trHeight w:val="442"/>
          <w:jc w:val="center"/>
        </w:trPr>
        <w:tc>
          <w:tcPr>
            <w:tcW w:w="2446"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58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6,800,783.93</w:t>
            </w:r>
          </w:p>
        </w:tc>
        <w:tc>
          <w:tcPr>
            <w:tcW w:w="1686"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10,000,000.00</w:t>
            </w:r>
          </w:p>
        </w:tc>
        <w:tc>
          <w:tcPr>
            <w:tcW w:w="65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1672"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16,800,783.93</w:t>
            </w:r>
          </w:p>
        </w:tc>
        <w:tc>
          <w:tcPr>
            <w:tcW w:w="74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779"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10462685" w14:textId="77777777">
        <w:trPr>
          <w:cantSplit/>
          <w:trHeight w:val="453"/>
          <w:jc w:val="center"/>
        </w:trPr>
        <w:tc>
          <w:tcPr>
            <w:tcW w:w="2446" w:type="dxa"/>
            <w:tcBorders>
              <w:top w:val="single" w:sz="4" w:space="0" w:color="auto"/>
              <w:bottom w:val="single" w:sz="12" w:space="0" w:color="auto"/>
              <w:right w:val="single" w:sz="4" w:space="0" w:color="auto"/>
            </w:tcBorders>
            <w:vAlign w:val="center"/>
          </w:tcPr>
          <w:p>
            <w:r/>
            <w:r>
              <w:rPr>
                <w:rFonts w:ascii="宋体" w:hAnsi="宋体" w:eastAsia="宋体"/>
                <w:b/>
                <w:sz w:val="21"/>
              </w:rPr>
              <w:t>合计</w:t>
            </w:r>
          </w:p>
        </w:tc>
        <w:tc>
          <w:tcPr>
            <w:tcW w:w="1581"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6,800,783.93</w:t>
            </w:r>
          </w:p>
        </w:tc>
        <w:tc>
          <w:tcPr>
            <w:tcW w:w="1686"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10,000,000.00</w:t>
            </w:r>
          </w:p>
        </w:tc>
        <w:tc>
          <w:tcPr>
            <w:tcW w:w="657"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r>
          </w:p>
        </w:tc>
        <w:tc>
          <w:tcPr>
            <w:tcW w:w="1672"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16,800,783.93</w:t>
            </w:r>
          </w:p>
        </w:tc>
        <w:tc>
          <w:tcPr>
            <w:tcW w:w="744"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r>
          </w:p>
        </w:tc>
        <w:tc>
          <w:tcPr>
            <w:tcW w:w="779" w:type="dxa"/>
            <w:tcBorders>
              <w:top w:val="single" w:sz="4" w:space="0" w:color="auto"/>
              <w:left w:val="single" w:sz="4" w:space="0" w:color="auto"/>
              <w:bottom w:val="single" w:sz="12" w:space="0" w:color="auto"/>
            </w:tcBorders>
            <w:vAlign w:val="center"/>
          </w:tcPr>
          <w:p>
            <w:r/>
            <w:r>
              <w:rPr>
                <w:rFonts w:ascii="宋体" w:hAnsi="宋体" w:eastAsia="宋体"/>
                <w:b w:val="0"/>
                <w:sz w:val="21"/>
              </w:rPr>
            </w:r>
          </w:p>
        </w:tc>
      </w:tr>
    </w:tbl>
    <w:p w14:paraId="6801A4D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固定资产</w:t>
      </w:r>
    </w:p>
    <w:p w14:paraId="221D862D"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（1）固定资产按科目列示</w:t>
      </w:r>
    </w:p>
    <w:tbl>
      <w:tblPr>
        <w:tblW w:w="485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578"/>
        <w:gridCol w:w="3190"/>
        <w:gridCol w:w="2524"/>
      </w:tblGrid>
      <w:tr w:rsidR="00156D1C" w14:paraId="552872D0" w14:textId="77777777">
        <w:trPr>
          <w:trHeight w:hRule="exact" w:val="397"/>
          <w:tblHeader/>
          <w:jc w:val="center"/>
        </w:trPr>
        <w:tc>
          <w:tcPr>
            <w:tcW w:w="1925" w:type="pct"/>
            <w:noWrap/>
            <w:vAlign w:val="center"/>
          </w:tcPr>
          <w:p>
            <w:r/>
            <w:r>
              <w:rPr>
                <w:rFonts w:ascii="宋体" w:hAnsi="宋体" w:eastAsia="宋体"/>
                <w:b/>
                <w:sz w:val="21"/>
              </w:rPr>
              <w:t>项目</w:t>
            </w:r>
          </w:p>
        </w:tc>
        <w:tc>
          <w:tcPr>
            <w:tcW w:w="1716" w:type="pct"/>
            <w:vAlign w:val="center"/>
          </w:tcPr>
          <w:p>
            <w:r/>
            <w:r>
              <w:rPr>
                <w:rFonts w:ascii="宋体" w:hAnsi="宋体" w:eastAsia="宋体"/>
                <w:b/>
                <w:sz w:val="21"/>
              </w:rPr>
              <w:t>期末余额</w:t>
            </w:r>
          </w:p>
        </w:tc>
        <w:tc>
          <w:tcPr>
            <w:tcW w:w="1357" w:type="pct"/>
            <w:noWrap/>
            <w:vAlign w:val="center"/>
          </w:tcPr>
          <w:p>
            <w:r/>
            <w:r>
              <w:rPr>
                <w:rFonts w:ascii="宋体" w:hAnsi="宋体" w:eastAsia="宋体"/>
                <w:b/>
                <w:sz w:val="21"/>
              </w:rPr>
              <w:t>期初余额</w:t>
            </w:r>
          </w:p>
        </w:tc>
      </w:tr>
      <w:tr w:rsidR="00156D1C" w14:paraId="0BF9B758" w14:textId="77777777">
        <w:trPr>
          <w:trHeight w:hRule="exact" w:val="397"/>
          <w:jc w:val="center"/>
        </w:trPr>
        <w:tc>
          <w:tcPr>
            <w:tcW w:w="1925" w:type="pct"/>
            <w:noWrap/>
            <w:vAlign w:val="center"/>
          </w:tcPr>
          <w:p>
            <w:r/>
            <w:r>
              <w:rPr>
                <w:rFonts w:ascii="宋体" w:hAnsi="宋体" w:eastAsia="宋体"/>
                <w:b w:val="0"/>
                <w:sz w:val="21"/>
              </w:rPr>
              <w:t>固定资产</w:t>
            </w:r>
          </w:p>
        </w:tc>
        <w:tc>
          <w:tcPr>
            <w:tcW w:w="1716" w:type="pct"/>
            <w:vAlign w:val="center"/>
          </w:tcPr>
          <w:p>
            <w:r/>
            <w:r>
              <w:rPr>
                <w:rFonts w:ascii="宋体" w:hAnsi="宋体" w:eastAsia="宋体"/>
                <w:b w:val="0"/>
                <w:sz w:val="21"/>
              </w:rPr>
              <w:t>33,573,009.65</w:t>
            </w:r>
          </w:p>
        </w:tc>
        <w:tc>
          <w:tcPr>
            <w:tcW w:w="1357" w:type="pct"/>
            <w:noWrap/>
            <w:vAlign w:val="center"/>
          </w:tcPr>
          <w:p>
            <w:r/>
            <w:r>
              <w:rPr>
                <w:rFonts w:ascii="宋体" w:hAnsi="宋体" w:eastAsia="宋体"/>
                <w:b w:val="0"/>
                <w:sz w:val="21"/>
              </w:rPr>
              <w:t>35,993,007.46</w:t>
            </w:r>
          </w:p>
        </w:tc>
      </w:tr>
      <w:tr w:rsidR="00156D1C" w14:paraId="2E091E2B" w14:textId="77777777">
        <w:trPr>
          <w:trHeight w:hRule="exact" w:val="397"/>
          <w:jc w:val="center"/>
        </w:trPr>
        <w:tc>
          <w:tcPr>
            <w:tcW w:w="1925" w:type="pct"/>
            <w:noWrap/>
            <w:vAlign w:val="center"/>
          </w:tcPr>
          <w:p>
            <w:r/>
            <w:r>
              <w:rPr>
                <w:rFonts w:ascii="宋体" w:hAnsi="宋体" w:eastAsia="宋体"/>
                <w:b w:val="0"/>
                <w:sz w:val="21"/>
              </w:rPr>
              <w:t>固定资产清理</w:t>
            </w:r>
          </w:p>
        </w:tc>
        <w:tc>
          <w:tcPr>
            <w:tcW w:w="1716" w:type="pct"/>
            <w:vAlign w:val="center"/>
          </w:tcPr>
          <w:p>
            <w:r/>
            <w:r>
              <w:rPr>
                <w:rFonts w:ascii="宋体" w:hAnsi="宋体" w:eastAsia="宋体"/>
                <w:b w:val="0"/>
                <w:sz w:val="21"/>
              </w:rPr>
            </w:r>
          </w:p>
        </w:tc>
        <w:tc>
          <w:tcPr>
            <w:tcW w:w="1357" w:type="pct"/>
            <w:noWrap/>
            <w:vAlign w:val="center"/>
          </w:tcPr>
          <w:p>
            <w:r/>
            <w:r>
              <w:rPr>
                <w:rFonts w:ascii="宋体" w:hAnsi="宋体" w:eastAsia="宋体"/>
                <w:b w:val="0"/>
                <w:sz w:val="21"/>
              </w:rPr>
            </w:r>
          </w:p>
        </w:tc>
      </w:tr>
      <w:tr w:rsidR="00156D1C" w14:paraId="58D38DD6" w14:textId="77777777">
        <w:trPr>
          <w:trHeight w:hRule="exact" w:val="397"/>
          <w:jc w:val="center"/>
        </w:trPr>
        <w:tc>
          <w:tcPr>
            <w:tcW w:w="1925" w:type="pct"/>
            <w:noWrap/>
            <w:vAlign w:val="center"/>
          </w:tcPr>
          <w:p>
            <w:r/>
            <w:r>
              <w:rPr>
                <w:rFonts w:ascii="宋体" w:hAnsi="宋体" w:eastAsia="宋体"/>
                <w:b/>
                <w:sz w:val="21"/>
              </w:rPr>
              <w:t>合计</w:t>
            </w:r>
          </w:p>
        </w:tc>
        <w:tc>
          <w:tcPr>
            <w:tcW w:w="1716" w:type="pct"/>
            <w:vAlign w:val="center"/>
          </w:tcPr>
          <w:p>
            <w:r/>
            <w:r>
              <w:rPr>
                <w:rFonts w:ascii="宋体" w:hAnsi="宋体" w:eastAsia="宋体"/>
                <w:b/>
                <w:sz w:val="21"/>
              </w:rPr>
              <w:t>33,573,009.65</w:t>
            </w:r>
          </w:p>
        </w:tc>
        <w:tc>
          <w:tcPr>
            <w:tcW w:w="1357" w:type="pct"/>
            <w:noWrap/>
            <w:vAlign w:val="center"/>
          </w:tcPr>
          <w:p>
            <w:r/>
            <w:r>
              <w:rPr>
                <w:rFonts w:ascii="宋体" w:hAnsi="宋体" w:eastAsia="宋体"/>
                <w:b/>
                <w:sz w:val="21"/>
              </w:rPr>
              <w:t>35,993,007.46</w:t>
            </w:r>
          </w:p>
        </w:tc>
      </w:tr>
    </w:tbl>
    <w:p w14:paraId="46F521E2"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（2）固定资产情况：</w:t>
      </w:r>
    </w:p>
    <w:tbl>
      <w:tblPr>
        <w:tblW w:w="4997"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41"/>
        <w:gridCol w:w="1581"/>
        <w:gridCol w:w="1476"/>
        <w:gridCol w:w="1289"/>
        <w:gridCol w:w="1290"/>
        <w:gridCol w:w="1581"/>
      </w:tblGrid>
      <w:tr w:rsidR="00156D1C" w14:paraId="6BA1D765" w14:textId="77777777">
        <w:trPr>
          <w:trHeight w:val="397"/>
          <w:tblHeader/>
        </w:trPr>
        <w:tc>
          <w:tcPr>
            <w:tcW w:w="1224" w:type="pct"/>
            <w:vAlign w:val="center"/>
          </w:tcPr>
          <w:p>
            <w:r/>
            <w:r>
              <w:rPr>
                <w:rFonts w:ascii="宋体" w:hAnsi="宋体" w:eastAsia="宋体"/>
                <w:b/>
                <w:sz w:val="21"/>
              </w:rPr>
              <w:t>项目</w:t>
            </w:r>
          </w:p>
        </w:tc>
        <w:tc>
          <w:tcPr>
            <w:tcW w:w="826" w:type="pct"/>
            <w:vAlign w:val="center"/>
          </w:tcPr>
          <w:p>
            <w:r/>
            <w:r>
              <w:rPr>
                <w:rFonts w:ascii="宋体" w:hAnsi="宋体" w:eastAsia="宋体"/>
                <w:b/>
                <w:sz w:val="21"/>
              </w:rPr>
              <w:t>房屋及建筑物</w:t>
            </w:r>
          </w:p>
        </w:tc>
        <w:tc>
          <w:tcPr>
            <w:tcW w:w="771" w:type="pct"/>
            <w:vAlign w:val="center"/>
          </w:tcPr>
          <w:p>
            <w:r/>
            <w:r>
              <w:rPr>
                <w:rFonts w:ascii="宋体" w:hAnsi="宋体" w:eastAsia="宋体"/>
                <w:b/>
                <w:sz w:val="21"/>
              </w:rPr>
              <w:t>电子设备</w:t>
            </w:r>
          </w:p>
        </w:tc>
        <w:tc>
          <w:tcPr>
            <w:tcW w:w="674" w:type="pct"/>
            <w:vAlign w:val="center"/>
          </w:tcPr>
          <w:p>
            <w:r/>
            <w:r>
              <w:rPr>
                <w:rFonts w:ascii="宋体" w:hAnsi="宋体" w:eastAsia="宋体"/>
                <w:b/>
                <w:sz w:val="21"/>
              </w:rPr>
              <w:t>运输设备</w:t>
            </w:r>
          </w:p>
        </w:tc>
        <w:tc>
          <w:tcPr>
            <w:tcW w:w="674" w:type="pct"/>
            <w:vAlign w:val="center"/>
          </w:tcPr>
          <w:p>
            <w:r/>
            <w:r>
              <w:rPr>
                <w:rFonts w:ascii="宋体" w:hAnsi="宋体" w:eastAsia="宋体"/>
                <w:b/>
                <w:sz w:val="21"/>
              </w:rPr>
              <w:t>办公家私</w:t>
            </w:r>
          </w:p>
        </w:tc>
        <w:tc>
          <w:tcPr>
            <w:tcW w:w="826" w:type="pct"/>
            <w:vAlign w:val="center"/>
          </w:tcPr>
          <w:p>
            <w:r/>
            <w:r>
              <w:rPr>
                <w:rFonts w:ascii="宋体" w:hAnsi="宋体" w:eastAsia="宋体"/>
                <w:b/>
                <w:sz w:val="21"/>
              </w:rPr>
              <w:t>合  计</w:t>
            </w:r>
          </w:p>
        </w:tc>
      </w:tr>
      <w:tr w:rsidR="00156D1C" w14:paraId="1316448A" w14:textId="77777777">
        <w:trPr>
          <w:trHeight w:val="397"/>
        </w:trPr>
        <w:tc>
          <w:tcPr>
            <w:tcW w:w="1224" w:type="pct"/>
            <w:vAlign w:val="center"/>
          </w:tcPr>
          <w:p>
            <w:r/>
            <w:r>
              <w:rPr>
                <w:rFonts w:ascii="宋体" w:hAnsi="宋体" w:eastAsia="宋体"/>
                <w:b/>
                <w:sz w:val="21"/>
              </w:rPr>
              <w:t>一、账面原值</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7AB5DBD4" w14:textId="77777777">
        <w:trPr>
          <w:trHeight w:val="397"/>
        </w:trPr>
        <w:tc>
          <w:tcPr>
            <w:tcW w:w="1224" w:type="pct"/>
            <w:vAlign w:val="center"/>
          </w:tcPr>
          <w:p>
            <w:r/>
            <w:r>
              <w:rPr>
                <w:rFonts w:ascii="宋体" w:hAnsi="宋体" w:eastAsia="宋体"/>
                <w:b w:val="0"/>
                <w:sz w:val="21"/>
              </w:rPr>
              <w:t>1、期初余额</w:t>
            </w:r>
          </w:p>
        </w:tc>
        <w:tc>
          <w:tcPr>
            <w:tcW w:w="826" w:type="pct"/>
            <w:vAlign w:val="center"/>
          </w:tcPr>
          <w:p>
            <w:r/>
            <w:r>
              <w:rPr>
                <w:rFonts w:ascii="宋体" w:hAnsi="宋体" w:eastAsia="宋体"/>
                <w:b w:val="0"/>
                <w:sz w:val="21"/>
              </w:rPr>
              <w:t>41,421,878.62</w:t>
            </w:r>
          </w:p>
        </w:tc>
        <w:tc>
          <w:tcPr>
            <w:tcW w:w="771" w:type="pct"/>
            <w:vAlign w:val="center"/>
          </w:tcPr>
          <w:p>
            <w:r/>
            <w:r>
              <w:rPr>
                <w:rFonts w:ascii="宋体" w:hAnsi="宋体" w:eastAsia="宋体"/>
                <w:b w:val="0"/>
                <w:sz w:val="21"/>
              </w:rPr>
              <w:t>2,478,369.26</w:t>
            </w:r>
          </w:p>
        </w:tc>
        <w:tc>
          <w:tcPr>
            <w:tcW w:w="674" w:type="pct"/>
            <w:vAlign w:val="center"/>
          </w:tcPr>
          <w:p>
            <w:r/>
            <w:r>
              <w:rPr>
                <w:rFonts w:ascii="宋体" w:hAnsi="宋体" w:eastAsia="宋体"/>
                <w:b w:val="0"/>
                <w:sz w:val="21"/>
              </w:rPr>
              <w:t>417,873.45</w:t>
            </w:r>
          </w:p>
        </w:tc>
        <w:tc>
          <w:tcPr>
            <w:tcW w:w="674" w:type="pct"/>
            <w:vAlign w:val="center"/>
          </w:tcPr>
          <w:p>
            <w:r/>
            <w:r>
              <w:rPr>
                <w:rFonts w:ascii="宋体" w:hAnsi="宋体" w:eastAsia="宋体"/>
                <w:b w:val="0"/>
                <w:sz w:val="21"/>
              </w:rPr>
              <w:t>493,944.73</w:t>
            </w:r>
          </w:p>
        </w:tc>
        <w:tc>
          <w:tcPr>
            <w:tcW w:w="826" w:type="pct"/>
            <w:vAlign w:val="center"/>
          </w:tcPr>
          <w:p>
            <w:r/>
            <w:r>
              <w:rPr>
                <w:rFonts w:ascii="宋体" w:hAnsi="宋体" w:eastAsia="宋体"/>
                <w:b w:val="0"/>
                <w:sz w:val="21"/>
              </w:rPr>
              <w:t>44,812,066.06</w:t>
            </w:r>
          </w:p>
        </w:tc>
      </w:tr>
      <w:tr w:rsidR="00156D1C" w14:paraId="41F45F45" w14:textId="77777777">
        <w:trPr>
          <w:trHeight w:val="397"/>
        </w:trPr>
        <w:tc>
          <w:tcPr>
            <w:tcW w:w="1224" w:type="pct"/>
            <w:vAlign w:val="center"/>
          </w:tcPr>
          <w:p>
            <w:r/>
            <w:r>
              <w:rPr>
                <w:rFonts w:ascii="宋体" w:hAnsi="宋体" w:eastAsia="宋体"/>
                <w:b w:val="0"/>
                <w:sz w:val="21"/>
              </w:rPr>
              <w:t>2、本期增加金额</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29EEFB19" w14:textId="77777777">
        <w:trPr>
          <w:trHeight w:val="397"/>
        </w:trPr>
        <w:tc>
          <w:tcPr>
            <w:tcW w:w="1224" w:type="pct"/>
            <w:vAlign w:val="center"/>
          </w:tcPr>
          <w:p>
            <w:r/>
            <w:r>
              <w:rPr>
                <w:rFonts w:ascii="宋体" w:hAnsi="宋体" w:eastAsia="宋体"/>
                <w:b w:val="0"/>
                <w:sz w:val="21"/>
              </w:rPr>
              <w:t>(1)购置</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5271BBC5" w14:textId="77777777">
        <w:trPr>
          <w:trHeight w:val="397"/>
        </w:trPr>
        <w:tc>
          <w:tcPr>
            <w:tcW w:w="1224" w:type="pct"/>
            <w:vAlign w:val="center"/>
          </w:tcPr>
          <w:p>
            <w:r/>
            <w:r>
              <w:rPr>
                <w:rFonts w:ascii="宋体" w:hAnsi="宋体" w:eastAsia="宋体"/>
                <w:b w:val="0"/>
                <w:sz w:val="21"/>
              </w:rPr>
              <w:t>(2)融资租赁增加</w:t>
            </w:r>
          </w:p>
        </w:tc>
        <w:tc>
          <w:tcPr>
            <w:tcW w:w="826" w:type="pct"/>
          </w:tcPr>
          <w:p>
            <w:r/>
            <w:r>
              <w:rPr>
                <w:rFonts w:ascii="宋体" w:hAnsi="宋体" w:eastAsia="宋体"/>
                <w:b w:val="0"/>
                <w:sz w:val="21"/>
              </w:rPr>
            </w:r>
          </w:p>
        </w:tc>
        <w:tc>
          <w:tcPr>
            <w:tcW w:w="771" w:type="pct"/>
          </w:tcPr>
          <w:p>
            <w:r/>
            <w:r>
              <w:rPr>
                <w:rFonts w:ascii="宋体" w:hAnsi="宋体" w:eastAsia="宋体"/>
                <w:b w:val="0"/>
                <w:sz w:val="21"/>
              </w:rPr>
            </w:r>
          </w:p>
        </w:tc>
        <w:tc>
          <w:tcPr>
            <w:tcW w:w="674" w:type="pct"/>
          </w:tcPr>
          <w:p>
            <w:r/>
            <w:r>
              <w:rPr>
                <w:rFonts w:ascii="宋体" w:hAnsi="宋体" w:eastAsia="宋体"/>
                <w:b w:val="0"/>
                <w:sz w:val="21"/>
              </w:rPr>
            </w:r>
          </w:p>
        </w:tc>
        <w:tc>
          <w:tcPr>
            <w:tcW w:w="674" w:type="pct"/>
          </w:tcPr>
          <w:p>
            <w:r/>
            <w:r>
              <w:rPr>
                <w:rFonts w:ascii="宋体" w:hAnsi="宋体" w:eastAsia="宋体"/>
                <w:b w:val="0"/>
                <w:sz w:val="21"/>
              </w:rPr>
            </w:r>
          </w:p>
        </w:tc>
        <w:tc>
          <w:tcPr>
            <w:tcW w:w="826" w:type="pct"/>
          </w:tcPr>
          <w:p>
            <w:r/>
            <w:r>
              <w:rPr>
                <w:rFonts w:ascii="宋体" w:hAnsi="宋体" w:eastAsia="宋体"/>
                <w:b w:val="0"/>
                <w:sz w:val="21"/>
              </w:rPr>
            </w:r>
          </w:p>
        </w:tc>
      </w:tr>
      <w:tr w:rsidR="00156D1C" w14:paraId="4DE7A252" w14:textId="77777777">
        <w:trPr>
          <w:trHeight w:val="397"/>
        </w:trPr>
        <w:tc>
          <w:tcPr>
            <w:tcW w:w="1224" w:type="pct"/>
            <w:vAlign w:val="center"/>
          </w:tcPr>
          <w:p>
            <w:r/>
            <w:r>
              <w:rPr>
                <w:rFonts w:ascii="宋体" w:hAnsi="宋体" w:eastAsia="宋体"/>
                <w:b w:val="0"/>
                <w:sz w:val="21"/>
              </w:rPr>
              <w:t>3、本期减少金额</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31CE42F7" w14:textId="77777777">
        <w:trPr>
          <w:trHeight w:val="397"/>
        </w:trPr>
        <w:tc>
          <w:tcPr>
            <w:tcW w:w="1224" w:type="pct"/>
            <w:vAlign w:val="center"/>
          </w:tcPr>
          <w:p>
            <w:r/>
            <w:r>
              <w:rPr>
                <w:rFonts w:ascii="宋体" w:hAnsi="宋体" w:eastAsia="宋体"/>
                <w:b w:val="0"/>
                <w:sz w:val="21"/>
              </w:rPr>
              <w:t>(1)处置或报废</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4245EE13" w14:textId="77777777">
        <w:trPr>
          <w:trHeight w:val="397"/>
        </w:trPr>
        <w:tc>
          <w:tcPr>
            <w:tcW w:w="1224" w:type="pct"/>
            <w:vAlign w:val="center"/>
          </w:tcPr>
          <w:p>
            <w:r/>
            <w:r>
              <w:rPr>
                <w:rFonts w:ascii="宋体" w:hAnsi="宋体" w:eastAsia="宋体"/>
                <w:b w:val="0"/>
                <w:sz w:val="21"/>
              </w:rPr>
              <w:t>(2) 融资租赁减少</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19CD391E" w14:textId="77777777">
        <w:trPr>
          <w:trHeight w:val="397"/>
        </w:trPr>
        <w:tc>
          <w:tcPr>
            <w:tcW w:w="1224" w:type="pct"/>
            <w:vAlign w:val="center"/>
          </w:tcPr>
          <w:p>
            <w:r/>
            <w:r>
              <w:rPr>
                <w:rFonts w:ascii="宋体" w:hAnsi="宋体" w:eastAsia="宋体"/>
                <w:b w:val="0"/>
                <w:sz w:val="21"/>
              </w:rPr>
              <w:t>4、期末余额</w:t>
            </w:r>
          </w:p>
        </w:tc>
        <w:tc>
          <w:tcPr>
            <w:tcW w:w="826" w:type="pct"/>
            <w:vAlign w:val="center"/>
          </w:tcPr>
          <w:p>
            <w:r/>
            <w:r>
              <w:rPr>
                <w:rFonts w:ascii="宋体" w:hAnsi="宋体" w:eastAsia="宋体"/>
                <w:b w:val="0"/>
                <w:sz w:val="21"/>
              </w:rPr>
              <w:t>41,421,878.62</w:t>
            </w:r>
          </w:p>
        </w:tc>
        <w:tc>
          <w:tcPr>
            <w:tcW w:w="771" w:type="pct"/>
            <w:vAlign w:val="center"/>
          </w:tcPr>
          <w:p>
            <w:r/>
            <w:r>
              <w:rPr>
                <w:rFonts w:ascii="宋体" w:hAnsi="宋体" w:eastAsia="宋体"/>
                <w:b w:val="0"/>
                <w:sz w:val="21"/>
              </w:rPr>
              <w:t>2,478,369.26</w:t>
            </w:r>
          </w:p>
        </w:tc>
        <w:tc>
          <w:tcPr>
            <w:tcW w:w="674" w:type="pct"/>
            <w:vAlign w:val="center"/>
          </w:tcPr>
          <w:p>
            <w:r/>
            <w:r>
              <w:rPr>
                <w:rFonts w:ascii="宋体" w:hAnsi="宋体" w:eastAsia="宋体"/>
                <w:b w:val="0"/>
                <w:sz w:val="21"/>
              </w:rPr>
              <w:t>417,873.45</w:t>
            </w:r>
          </w:p>
        </w:tc>
        <w:tc>
          <w:tcPr>
            <w:tcW w:w="674" w:type="pct"/>
            <w:vAlign w:val="center"/>
          </w:tcPr>
          <w:p>
            <w:r/>
            <w:r>
              <w:rPr>
                <w:rFonts w:ascii="宋体" w:hAnsi="宋体" w:eastAsia="宋体"/>
                <w:b w:val="0"/>
                <w:sz w:val="21"/>
              </w:rPr>
              <w:t>493,944.73</w:t>
            </w:r>
          </w:p>
        </w:tc>
        <w:tc>
          <w:tcPr>
            <w:tcW w:w="826" w:type="pct"/>
            <w:vAlign w:val="center"/>
          </w:tcPr>
          <w:p>
            <w:r/>
            <w:r>
              <w:rPr>
                <w:rFonts w:ascii="宋体" w:hAnsi="宋体" w:eastAsia="宋体"/>
                <w:b w:val="0"/>
                <w:sz w:val="21"/>
              </w:rPr>
              <w:t>44,812,066.06</w:t>
            </w:r>
          </w:p>
        </w:tc>
      </w:tr>
      <w:tr w:rsidR="00156D1C" w14:paraId="00708B4B" w14:textId="77777777">
        <w:trPr>
          <w:trHeight w:val="397"/>
        </w:trPr>
        <w:tc>
          <w:tcPr>
            <w:tcW w:w="1224" w:type="pct"/>
            <w:vAlign w:val="center"/>
          </w:tcPr>
          <w:p>
            <w:r/>
            <w:r>
              <w:rPr>
                <w:rFonts w:ascii="宋体" w:hAnsi="宋体" w:eastAsia="宋体"/>
                <w:b/>
                <w:sz w:val="21"/>
              </w:rPr>
              <w:t>二、累计折旧</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78F8CFE0" w14:textId="77777777">
        <w:trPr>
          <w:trHeight w:val="397"/>
        </w:trPr>
        <w:tc>
          <w:tcPr>
            <w:tcW w:w="1224" w:type="pct"/>
            <w:vAlign w:val="center"/>
          </w:tcPr>
          <w:p>
            <w:r/>
            <w:r>
              <w:rPr>
                <w:rFonts w:ascii="宋体" w:hAnsi="宋体" w:eastAsia="宋体"/>
                <w:b w:val="0"/>
                <w:sz w:val="21"/>
              </w:rPr>
              <w:t>1、期初余额</w:t>
            </w:r>
          </w:p>
        </w:tc>
        <w:tc>
          <w:tcPr>
            <w:tcW w:w="826" w:type="pct"/>
            <w:vAlign w:val="center"/>
          </w:tcPr>
          <w:p>
            <w:r/>
            <w:r>
              <w:rPr>
                <w:rFonts w:ascii="宋体" w:hAnsi="宋体" w:eastAsia="宋体"/>
                <w:b w:val="0"/>
                <w:sz w:val="21"/>
              </w:rPr>
              <w:t>6,248,893.10</w:t>
            </w:r>
          </w:p>
        </w:tc>
        <w:tc>
          <w:tcPr>
            <w:tcW w:w="771" w:type="pct"/>
            <w:vAlign w:val="center"/>
          </w:tcPr>
          <w:p>
            <w:r/>
            <w:r>
              <w:rPr>
                <w:rFonts w:ascii="宋体" w:hAnsi="宋体" w:eastAsia="宋体"/>
                <w:b w:val="0"/>
                <w:sz w:val="21"/>
              </w:rPr>
              <w:t>2,101,005.38</w:t>
            </w:r>
          </w:p>
        </w:tc>
        <w:tc>
          <w:tcPr>
            <w:tcW w:w="674" w:type="pct"/>
            <w:vAlign w:val="center"/>
          </w:tcPr>
          <w:p>
            <w:r/>
            <w:r>
              <w:rPr>
                <w:rFonts w:ascii="宋体" w:hAnsi="宋体" w:eastAsia="宋体"/>
                <w:b w:val="0"/>
                <w:sz w:val="21"/>
              </w:rPr>
              <w:t>238,187.88</w:t>
            </w:r>
          </w:p>
        </w:tc>
        <w:tc>
          <w:tcPr>
            <w:tcW w:w="674" w:type="pct"/>
            <w:vAlign w:val="center"/>
          </w:tcPr>
          <w:p>
            <w:r/>
            <w:r>
              <w:rPr>
                <w:rFonts w:ascii="宋体" w:hAnsi="宋体" w:eastAsia="宋体"/>
                <w:b w:val="0"/>
                <w:sz w:val="21"/>
              </w:rPr>
              <w:t>230,972.24</w:t>
            </w:r>
          </w:p>
        </w:tc>
        <w:tc>
          <w:tcPr>
            <w:tcW w:w="826" w:type="pct"/>
            <w:vAlign w:val="center"/>
          </w:tcPr>
          <w:p>
            <w:r/>
            <w:r>
              <w:rPr>
                <w:rFonts w:ascii="宋体" w:hAnsi="宋体" w:eastAsia="宋体"/>
                <w:b w:val="0"/>
                <w:sz w:val="21"/>
              </w:rPr>
              <w:t>8,819,058.60</w:t>
            </w:r>
          </w:p>
        </w:tc>
      </w:tr>
      <w:tr w:rsidR="00156D1C" w14:paraId="7864B12A" w14:textId="77777777">
        <w:trPr>
          <w:trHeight w:val="397"/>
        </w:trPr>
        <w:tc>
          <w:tcPr>
            <w:tcW w:w="1224" w:type="pct"/>
            <w:vAlign w:val="center"/>
          </w:tcPr>
          <w:p>
            <w:r/>
            <w:r>
              <w:rPr>
                <w:rFonts w:ascii="宋体" w:hAnsi="宋体" w:eastAsia="宋体"/>
                <w:b w:val="0"/>
                <w:sz w:val="21"/>
              </w:rPr>
              <w:t>2、本期增加金额</w:t>
            </w:r>
          </w:p>
        </w:tc>
        <w:tc>
          <w:tcPr>
            <w:tcW w:w="826" w:type="pct"/>
            <w:vAlign w:val="center"/>
          </w:tcPr>
          <w:p>
            <w:r/>
            <w:r>
              <w:rPr>
                <w:rFonts w:ascii="宋体" w:hAnsi="宋体" w:eastAsia="宋体"/>
                <w:b w:val="0"/>
                <w:sz w:val="21"/>
              </w:rPr>
              <w:t>1,995,361.92</w:t>
            </w:r>
          </w:p>
        </w:tc>
        <w:tc>
          <w:tcPr>
            <w:tcW w:w="771" w:type="pct"/>
            <w:vAlign w:val="center"/>
          </w:tcPr>
          <w:p>
            <w:r/>
            <w:r>
              <w:rPr>
                <w:rFonts w:ascii="宋体" w:hAnsi="宋体" w:eastAsia="宋体"/>
                <w:b w:val="0"/>
                <w:sz w:val="21"/>
              </w:rPr>
              <w:t>251,390.69</w:t>
            </w:r>
          </w:p>
        </w:tc>
        <w:tc>
          <w:tcPr>
            <w:tcW w:w="674" w:type="pct"/>
            <w:vAlign w:val="center"/>
          </w:tcPr>
          <w:p>
            <w:r/>
            <w:r>
              <w:rPr>
                <w:rFonts w:ascii="宋体" w:hAnsi="宋体" w:eastAsia="宋体"/>
                <w:b w:val="0"/>
                <w:sz w:val="21"/>
              </w:rPr>
              <w:t>79,395.96</w:t>
            </w:r>
          </w:p>
        </w:tc>
        <w:tc>
          <w:tcPr>
            <w:tcW w:w="674" w:type="pct"/>
            <w:vAlign w:val="center"/>
          </w:tcPr>
          <w:p>
            <w:r/>
            <w:r>
              <w:rPr>
                <w:rFonts w:ascii="宋体" w:hAnsi="宋体" w:eastAsia="宋体"/>
                <w:b w:val="0"/>
                <w:sz w:val="21"/>
              </w:rPr>
              <w:t>93,849.24</w:t>
            </w:r>
          </w:p>
        </w:tc>
        <w:tc>
          <w:tcPr>
            <w:tcW w:w="826" w:type="pct"/>
            <w:vAlign w:val="center"/>
          </w:tcPr>
          <w:p>
            <w:r/>
            <w:r>
              <w:rPr>
                <w:rFonts w:ascii="宋体" w:hAnsi="宋体" w:eastAsia="宋体"/>
                <w:b w:val="0"/>
                <w:sz w:val="21"/>
              </w:rPr>
              <w:t>2,419,997.81</w:t>
            </w:r>
          </w:p>
        </w:tc>
      </w:tr>
      <w:tr w:rsidR="00156D1C" w14:paraId="7E42E243" w14:textId="77777777">
        <w:trPr>
          <w:trHeight w:val="397"/>
        </w:trPr>
        <w:tc>
          <w:tcPr>
            <w:tcW w:w="1224" w:type="pct"/>
            <w:vAlign w:val="center"/>
          </w:tcPr>
          <w:p>
            <w:r/>
            <w:r>
              <w:rPr>
                <w:rFonts w:ascii="宋体" w:hAnsi="宋体" w:eastAsia="宋体"/>
                <w:b w:val="0"/>
                <w:sz w:val="21"/>
              </w:rPr>
              <w:t>(1)计提</w:t>
            </w:r>
          </w:p>
        </w:tc>
        <w:tc>
          <w:tcPr>
            <w:tcW w:w="826" w:type="pct"/>
            <w:vAlign w:val="center"/>
          </w:tcPr>
          <w:p>
            <w:r/>
            <w:r>
              <w:rPr>
                <w:rFonts w:ascii="宋体" w:hAnsi="宋体" w:eastAsia="宋体"/>
                <w:b w:val="0"/>
                <w:sz w:val="21"/>
              </w:rPr>
              <w:t>1,995,361.92</w:t>
            </w:r>
          </w:p>
        </w:tc>
        <w:tc>
          <w:tcPr>
            <w:tcW w:w="771" w:type="pct"/>
            <w:vAlign w:val="center"/>
          </w:tcPr>
          <w:p>
            <w:r/>
            <w:r>
              <w:rPr>
                <w:rFonts w:ascii="宋体" w:hAnsi="宋体" w:eastAsia="宋体"/>
                <w:b w:val="0"/>
                <w:sz w:val="21"/>
              </w:rPr>
              <w:t>251,390.69</w:t>
            </w:r>
          </w:p>
        </w:tc>
        <w:tc>
          <w:tcPr>
            <w:tcW w:w="674" w:type="pct"/>
            <w:vAlign w:val="center"/>
          </w:tcPr>
          <w:p>
            <w:r/>
            <w:r>
              <w:rPr>
                <w:rFonts w:ascii="宋体" w:hAnsi="宋体" w:eastAsia="宋体"/>
                <w:b w:val="0"/>
                <w:sz w:val="21"/>
              </w:rPr>
              <w:t>79,395.96</w:t>
            </w:r>
          </w:p>
        </w:tc>
        <w:tc>
          <w:tcPr>
            <w:tcW w:w="674" w:type="pct"/>
            <w:vAlign w:val="center"/>
          </w:tcPr>
          <w:p>
            <w:r/>
            <w:r>
              <w:rPr>
                <w:rFonts w:ascii="宋体" w:hAnsi="宋体" w:eastAsia="宋体"/>
                <w:b w:val="0"/>
                <w:sz w:val="21"/>
              </w:rPr>
              <w:t>93,849.24</w:t>
            </w:r>
          </w:p>
        </w:tc>
        <w:tc>
          <w:tcPr>
            <w:tcW w:w="826" w:type="pct"/>
            <w:vAlign w:val="center"/>
          </w:tcPr>
          <w:p>
            <w:r/>
            <w:r>
              <w:rPr>
                <w:rFonts w:ascii="宋体" w:hAnsi="宋体" w:eastAsia="宋体"/>
                <w:b w:val="0"/>
                <w:sz w:val="21"/>
              </w:rPr>
              <w:t>2,419,997.81</w:t>
            </w:r>
          </w:p>
        </w:tc>
      </w:tr>
      <w:tr w:rsidR="00156D1C" w14:paraId="333D2C3E" w14:textId="77777777">
        <w:trPr>
          <w:trHeight w:val="397"/>
        </w:trPr>
        <w:tc>
          <w:tcPr>
            <w:tcW w:w="1224" w:type="pct"/>
            <w:vAlign w:val="center"/>
          </w:tcPr>
          <w:p>
            <w:r/>
            <w:r>
              <w:rPr>
                <w:rFonts w:ascii="宋体" w:hAnsi="宋体" w:eastAsia="宋体"/>
                <w:b w:val="0"/>
                <w:sz w:val="21"/>
              </w:rPr>
              <w:t>(2) 融资租赁增加</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2BD4CACE" w14:textId="77777777">
        <w:trPr>
          <w:trHeight w:val="397"/>
        </w:trPr>
        <w:tc>
          <w:tcPr>
            <w:tcW w:w="1224" w:type="pct"/>
            <w:vAlign w:val="center"/>
          </w:tcPr>
          <w:p>
            <w:r/>
            <w:r>
              <w:rPr>
                <w:rFonts w:ascii="宋体" w:hAnsi="宋体" w:eastAsia="宋体"/>
                <w:b w:val="0"/>
                <w:sz w:val="21"/>
              </w:rPr>
              <w:t>3、本期减少金额</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10F329E0" w14:textId="77777777">
        <w:trPr>
          <w:trHeight w:val="397"/>
        </w:trPr>
        <w:tc>
          <w:tcPr>
            <w:tcW w:w="1224" w:type="pct"/>
            <w:vAlign w:val="center"/>
          </w:tcPr>
          <w:p>
            <w:r/>
            <w:r>
              <w:rPr>
                <w:rFonts w:ascii="宋体" w:hAnsi="宋体" w:eastAsia="宋体"/>
                <w:b w:val="0"/>
                <w:sz w:val="21"/>
              </w:rPr>
              <w:t>(1)处置或报废</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65C21E32" w14:textId="77777777">
        <w:trPr>
          <w:trHeight w:val="397"/>
        </w:trPr>
        <w:tc>
          <w:tcPr>
            <w:tcW w:w="1224" w:type="pct"/>
            <w:vAlign w:val="center"/>
          </w:tcPr>
          <w:p>
            <w:r/>
            <w:r>
              <w:rPr>
                <w:rFonts w:ascii="宋体" w:hAnsi="宋体" w:eastAsia="宋体"/>
                <w:b w:val="0"/>
                <w:sz w:val="21"/>
              </w:rPr>
              <w:t>(2) 融资租赁减少</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0AF3A334" w14:textId="77777777">
        <w:trPr>
          <w:trHeight w:val="397"/>
        </w:trPr>
        <w:tc>
          <w:tcPr>
            <w:tcW w:w="1224" w:type="pct"/>
            <w:vAlign w:val="center"/>
          </w:tcPr>
          <w:p>
            <w:r/>
            <w:r>
              <w:rPr>
                <w:rFonts w:ascii="宋体" w:hAnsi="宋体" w:eastAsia="宋体"/>
                <w:b w:val="0"/>
                <w:sz w:val="21"/>
              </w:rPr>
              <w:t>4、期末余额</w:t>
            </w:r>
          </w:p>
        </w:tc>
        <w:tc>
          <w:tcPr>
            <w:tcW w:w="826" w:type="pct"/>
            <w:vAlign w:val="center"/>
          </w:tcPr>
          <w:p>
            <w:r/>
            <w:r>
              <w:rPr>
                <w:rFonts w:ascii="宋体" w:hAnsi="宋体" w:eastAsia="宋体"/>
                <w:b w:val="0"/>
                <w:sz w:val="21"/>
              </w:rPr>
              <w:t>8,244,255.02</w:t>
            </w:r>
          </w:p>
        </w:tc>
        <w:tc>
          <w:tcPr>
            <w:tcW w:w="771" w:type="pct"/>
            <w:vAlign w:val="center"/>
          </w:tcPr>
          <w:p>
            <w:r/>
            <w:r>
              <w:rPr>
                <w:rFonts w:ascii="宋体" w:hAnsi="宋体" w:eastAsia="宋体"/>
                <w:b w:val="0"/>
                <w:sz w:val="21"/>
              </w:rPr>
              <w:t>2,352,396.07</w:t>
            </w:r>
          </w:p>
        </w:tc>
        <w:tc>
          <w:tcPr>
            <w:tcW w:w="674" w:type="pct"/>
            <w:vAlign w:val="center"/>
          </w:tcPr>
          <w:p>
            <w:r/>
            <w:r>
              <w:rPr>
                <w:rFonts w:ascii="宋体" w:hAnsi="宋体" w:eastAsia="宋体"/>
                <w:b w:val="0"/>
                <w:sz w:val="21"/>
              </w:rPr>
              <w:t>317,583.84</w:t>
            </w:r>
          </w:p>
        </w:tc>
        <w:tc>
          <w:tcPr>
            <w:tcW w:w="674" w:type="pct"/>
            <w:vAlign w:val="center"/>
          </w:tcPr>
          <w:p>
            <w:r/>
            <w:r>
              <w:rPr>
                <w:rFonts w:ascii="宋体" w:hAnsi="宋体" w:eastAsia="宋体"/>
                <w:b w:val="0"/>
                <w:sz w:val="21"/>
              </w:rPr>
              <w:t>324,821.48</w:t>
            </w:r>
          </w:p>
        </w:tc>
        <w:tc>
          <w:tcPr>
            <w:tcW w:w="826" w:type="pct"/>
            <w:vAlign w:val="center"/>
          </w:tcPr>
          <w:p>
            <w:r/>
            <w:r>
              <w:rPr>
                <w:rFonts w:ascii="宋体" w:hAnsi="宋体" w:eastAsia="宋体"/>
                <w:b w:val="0"/>
                <w:sz w:val="21"/>
              </w:rPr>
              <w:t>11,239,056.41</w:t>
            </w:r>
          </w:p>
        </w:tc>
      </w:tr>
      <w:tr w:rsidR="00156D1C" w14:paraId="53CCA9E2" w14:textId="77777777">
        <w:trPr>
          <w:trHeight w:val="397"/>
        </w:trPr>
        <w:tc>
          <w:tcPr>
            <w:tcW w:w="1224" w:type="pct"/>
            <w:vAlign w:val="center"/>
          </w:tcPr>
          <w:p>
            <w:r/>
            <w:r>
              <w:rPr>
                <w:rFonts w:ascii="宋体" w:hAnsi="宋体" w:eastAsia="宋体"/>
                <w:b/>
                <w:sz w:val="21"/>
              </w:rPr>
              <w:t>三、减值准备</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64A7644F" w14:textId="77777777">
        <w:trPr>
          <w:trHeight w:val="397"/>
        </w:trPr>
        <w:tc>
          <w:tcPr>
            <w:tcW w:w="1224" w:type="pct"/>
            <w:vAlign w:val="center"/>
          </w:tcPr>
          <w:p>
            <w:r/>
            <w:r>
              <w:rPr>
                <w:rFonts w:ascii="宋体" w:hAnsi="宋体" w:eastAsia="宋体"/>
                <w:b w:val="0"/>
                <w:sz w:val="21"/>
              </w:rPr>
              <w:t>1、期初余额</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517788A8" w14:textId="77777777">
        <w:trPr>
          <w:trHeight w:val="397"/>
        </w:trPr>
        <w:tc>
          <w:tcPr>
            <w:tcW w:w="1224" w:type="pct"/>
            <w:vAlign w:val="center"/>
          </w:tcPr>
          <w:p>
            <w:r/>
            <w:r>
              <w:rPr>
                <w:rFonts w:ascii="宋体" w:hAnsi="宋体" w:eastAsia="宋体"/>
                <w:b w:val="0"/>
                <w:sz w:val="21"/>
              </w:rPr>
              <w:t>2、本期增加金额</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7D238C11" w14:textId="77777777">
        <w:trPr>
          <w:trHeight w:val="397"/>
        </w:trPr>
        <w:tc>
          <w:tcPr>
            <w:tcW w:w="1224" w:type="pct"/>
            <w:vAlign w:val="center"/>
          </w:tcPr>
          <w:p>
            <w:r/>
            <w:r>
              <w:rPr>
                <w:rFonts w:ascii="宋体" w:hAnsi="宋体" w:eastAsia="宋体"/>
                <w:b w:val="0"/>
                <w:sz w:val="21"/>
              </w:rPr>
              <w:t>(1)计提</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1B64B257" w14:textId="77777777">
        <w:trPr>
          <w:trHeight w:val="397"/>
        </w:trPr>
        <w:tc>
          <w:tcPr>
            <w:tcW w:w="1224" w:type="pct"/>
            <w:vAlign w:val="center"/>
          </w:tcPr>
          <w:p>
            <w:r/>
            <w:r>
              <w:rPr>
                <w:rFonts w:ascii="宋体" w:hAnsi="宋体" w:eastAsia="宋体"/>
                <w:b w:val="0"/>
                <w:sz w:val="21"/>
              </w:rPr>
              <w:t>(2) 融资租赁增加</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7DE3DA87" w14:textId="77777777">
        <w:trPr>
          <w:trHeight w:val="397"/>
        </w:trPr>
        <w:tc>
          <w:tcPr>
            <w:tcW w:w="1224" w:type="pct"/>
            <w:vAlign w:val="center"/>
          </w:tcPr>
          <w:p>
            <w:r/>
            <w:r>
              <w:rPr>
                <w:rFonts w:ascii="宋体" w:hAnsi="宋体" w:eastAsia="宋体"/>
                <w:b w:val="0"/>
                <w:sz w:val="21"/>
              </w:rPr>
              <w:t>3、本期减少金额</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068B80E7" w14:textId="77777777">
        <w:trPr>
          <w:trHeight w:val="397"/>
        </w:trPr>
        <w:tc>
          <w:tcPr>
            <w:tcW w:w="1224" w:type="pct"/>
            <w:vAlign w:val="center"/>
          </w:tcPr>
          <w:p>
            <w:r/>
            <w:r>
              <w:rPr>
                <w:rFonts w:ascii="宋体" w:hAnsi="宋体" w:eastAsia="宋体"/>
                <w:b w:val="0"/>
                <w:sz w:val="21"/>
              </w:rPr>
              <w:t>(1)处置或报废</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0CC80331" w14:textId="77777777">
        <w:trPr>
          <w:trHeight w:val="397"/>
        </w:trPr>
        <w:tc>
          <w:tcPr>
            <w:tcW w:w="1224" w:type="pct"/>
            <w:vAlign w:val="center"/>
          </w:tcPr>
          <w:p>
            <w:r/>
            <w:r>
              <w:rPr>
                <w:rFonts w:ascii="宋体" w:hAnsi="宋体" w:eastAsia="宋体"/>
                <w:b w:val="0"/>
                <w:sz w:val="21"/>
              </w:rPr>
              <w:t>(2) 融资租赁减少</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1EEE8E23" w14:textId="77777777">
        <w:trPr>
          <w:trHeight w:val="397"/>
        </w:trPr>
        <w:tc>
          <w:tcPr>
            <w:tcW w:w="1224" w:type="pct"/>
            <w:vAlign w:val="center"/>
          </w:tcPr>
          <w:p>
            <w:r/>
            <w:r>
              <w:rPr>
                <w:rFonts w:ascii="宋体" w:hAnsi="宋体" w:eastAsia="宋体"/>
                <w:b w:val="0"/>
                <w:sz w:val="21"/>
              </w:rPr>
              <w:t>4、期末余额</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72D7A534" w14:textId="77777777">
        <w:trPr>
          <w:trHeight w:val="397"/>
        </w:trPr>
        <w:tc>
          <w:tcPr>
            <w:tcW w:w="1224" w:type="pct"/>
            <w:vAlign w:val="center"/>
          </w:tcPr>
          <w:p>
            <w:r/>
            <w:r>
              <w:rPr>
                <w:rFonts w:ascii="宋体" w:hAnsi="宋体" w:eastAsia="宋体"/>
                <w:b/>
                <w:sz w:val="21"/>
              </w:rPr>
              <w:t>四、账面价值</w:t>
            </w:r>
          </w:p>
        </w:tc>
        <w:tc>
          <w:tcPr>
            <w:tcW w:w="826" w:type="pct"/>
            <w:vAlign w:val="center"/>
          </w:tcPr>
          <w:p>
            <w:r/>
            <w:r>
              <w:rPr>
                <w:rFonts w:ascii="宋体" w:hAnsi="宋体" w:eastAsia="宋体"/>
                <w:b w:val="0"/>
                <w:sz w:val="21"/>
              </w:rPr>
            </w:r>
          </w:p>
        </w:tc>
        <w:tc>
          <w:tcPr>
            <w:tcW w:w="771"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674" w:type="pct"/>
            <w:vAlign w:val="center"/>
          </w:tcPr>
          <w:p>
            <w:r/>
            <w:r>
              <w:rPr>
                <w:rFonts w:ascii="宋体" w:hAnsi="宋体" w:eastAsia="宋体"/>
                <w:b w:val="0"/>
                <w:sz w:val="21"/>
              </w:rPr>
            </w:r>
          </w:p>
        </w:tc>
        <w:tc>
          <w:tcPr>
            <w:tcW w:w="826" w:type="pct"/>
            <w:vAlign w:val="center"/>
          </w:tcPr>
          <w:p>
            <w:r/>
            <w:r>
              <w:rPr>
                <w:rFonts w:ascii="宋体" w:hAnsi="宋体" w:eastAsia="宋体"/>
                <w:b w:val="0"/>
                <w:sz w:val="21"/>
              </w:rPr>
            </w:r>
          </w:p>
        </w:tc>
      </w:tr>
      <w:tr w:rsidR="00156D1C" w14:paraId="331D0CA6" w14:textId="77777777">
        <w:trPr>
          <w:trHeight w:val="397"/>
        </w:trPr>
        <w:tc>
          <w:tcPr>
            <w:tcW w:w="1224" w:type="pct"/>
            <w:vAlign w:val="center"/>
          </w:tcPr>
          <w:p>
            <w:r/>
            <w:r>
              <w:rPr>
                <w:rFonts w:ascii="宋体" w:hAnsi="宋体" w:eastAsia="宋体"/>
                <w:b w:val="0"/>
                <w:sz w:val="21"/>
              </w:rPr>
              <w:t>1、期末账面价值</w:t>
            </w:r>
          </w:p>
        </w:tc>
        <w:tc>
          <w:tcPr>
            <w:tcW w:w="1581" w:type="dxa"/>
            <w:vAlign w:val="center"/>
          </w:tcPr>
          <w:p>
            <w:r/>
            <w:r>
              <w:rPr>
                <w:rFonts w:ascii="宋体" w:hAnsi="宋体" w:eastAsia="宋体"/>
                <w:b w:val="0"/>
                <w:sz w:val="21"/>
              </w:rPr>
              <w:t>33,177,623.60</w:t>
            </w:r>
          </w:p>
        </w:tc>
        <w:tc>
          <w:tcPr>
            <w:tcW w:w="1476" w:type="dxa"/>
            <w:vAlign w:val="center"/>
          </w:tcPr>
          <w:p>
            <w:r/>
            <w:r>
              <w:rPr>
                <w:rFonts w:ascii="宋体" w:hAnsi="宋体" w:eastAsia="宋体"/>
                <w:b w:val="0"/>
                <w:sz w:val="21"/>
              </w:rPr>
              <w:t>125,973.19</w:t>
            </w:r>
          </w:p>
        </w:tc>
        <w:tc>
          <w:tcPr>
            <w:tcW w:w="1290" w:type="dxa"/>
            <w:vAlign w:val="center"/>
          </w:tcPr>
          <w:p>
            <w:r/>
            <w:r>
              <w:rPr>
                <w:rFonts w:ascii="宋体" w:hAnsi="宋体" w:eastAsia="宋体"/>
                <w:b w:val="0"/>
                <w:sz w:val="21"/>
              </w:rPr>
              <w:t>100,289.61</w:t>
            </w:r>
          </w:p>
        </w:tc>
        <w:tc>
          <w:tcPr>
            <w:tcW w:w="1290" w:type="dxa"/>
            <w:vAlign w:val="center"/>
          </w:tcPr>
          <w:p>
            <w:r/>
            <w:r>
              <w:rPr>
                <w:rFonts w:ascii="宋体" w:hAnsi="宋体" w:eastAsia="宋体"/>
                <w:b w:val="0"/>
                <w:sz w:val="21"/>
              </w:rPr>
              <w:t>169,123.25</w:t>
            </w:r>
          </w:p>
        </w:tc>
        <w:tc>
          <w:tcPr>
            <w:tcW w:w="1581" w:type="dxa"/>
            <w:vAlign w:val="center"/>
          </w:tcPr>
          <w:p>
            <w:r/>
            <w:r>
              <w:rPr>
                <w:rFonts w:ascii="宋体" w:hAnsi="宋体" w:eastAsia="宋体"/>
                <w:b w:val="0"/>
                <w:sz w:val="21"/>
              </w:rPr>
              <w:t>33,573,009.65</w:t>
            </w:r>
          </w:p>
        </w:tc>
      </w:tr>
      <w:tr w:rsidR="00156D1C" w14:paraId="3888E1C5" w14:textId="77777777">
        <w:trPr>
          <w:trHeight w:val="397"/>
        </w:trPr>
        <w:tc>
          <w:tcPr>
            <w:tcW w:w="1224" w:type="pct"/>
            <w:vAlign w:val="center"/>
          </w:tcPr>
          <w:p>
            <w:r/>
            <w:r>
              <w:rPr>
                <w:rFonts w:ascii="宋体" w:hAnsi="宋体" w:eastAsia="宋体"/>
                <w:b w:val="0"/>
                <w:sz w:val="21"/>
              </w:rPr>
              <w:t>2、期初账面价值</w:t>
            </w:r>
          </w:p>
        </w:tc>
        <w:tc>
          <w:tcPr>
            <w:tcW w:w="826" w:type="pct"/>
            <w:vAlign w:val="center"/>
          </w:tcPr>
          <w:p>
            <w:r/>
            <w:r>
              <w:rPr>
                <w:rFonts w:ascii="宋体" w:hAnsi="宋体" w:eastAsia="宋体"/>
                <w:b w:val="0"/>
                <w:sz w:val="21"/>
              </w:rPr>
              <w:t>35,172,985.52</w:t>
            </w:r>
          </w:p>
        </w:tc>
        <w:tc>
          <w:tcPr>
            <w:tcW w:w="771" w:type="pct"/>
            <w:vAlign w:val="center"/>
          </w:tcPr>
          <w:p>
            <w:r/>
            <w:r>
              <w:rPr>
                <w:rFonts w:ascii="宋体" w:hAnsi="宋体" w:eastAsia="宋体"/>
                <w:b w:val="0"/>
                <w:sz w:val="21"/>
              </w:rPr>
              <w:t>377,363.88</w:t>
            </w:r>
          </w:p>
        </w:tc>
        <w:tc>
          <w:tcPr>
            <w:tcW w:w="674" w:type="pct"/>
            <w:vAlign w:val="center"/>
          </w:tcPr>
          <w:p>
            <w:r/>
            <w:r>
              <w:rPr>
                <w:rFonts w:ascii="宋体" w:hAnsi="宋体" w:eastAsia="宋体"/>
                <w:b w:val="0"/>
                <w:sz w:val="21"/>
              </w:rPr>
              <w:t>179,685.57</w:t>
            </w:r>
          </w:p>
        </w:tc>
        <w:tc>
          <w:tcPr>
            <w:tcW w:w="674" w:type="pct"/>
            <w:vAlign w:val="center"/>
          </w:tcPr>
          <w:p>
            <w:r/>
            <w:r>
              <w:rPr>
                <w:rFonts w:ascii="宋体" w:hAnsi="宋体" w:eastAsia="宋体"/>
                <w:b w:val="0"/>
                <w:sz w:val="21"/>
              </w:rPr>
              <w:t>262,972.49</w:t>
            </w:r>
          </w:p>
        </w:tc>
        <w:tc>
          <w:tcPr>
            <w:tcW w:w="826" w:type="pct"/>
            <w:vAlign w:val="center"/>
          </w:tcPr>
          <w:p>
            <w:r/>
            <w:r>
              <w:rPr>
                <w:rFonts w:ascii="宋体" w:hAnsi="宋体" w:eastAsia="宋体"/>
                <w:b w:val="0"/>
                <w:sz w:val="21"/>
              </w:rPr>
              <w:t>35,993,007.46</w:t>
            </w:r>
          </w:p>
        </w:tc>
      </w:tr>
    </w:tbl>
    <w:p w14:paraId="764A16A2"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（3）截至2025年12月31日，本公司固定资产未出现减值迹象，不需要计提减值准备。</w:t>
      </w:r>
    </w:p>
    <w:p w14:paraId="13533D6A"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（4）本报告期内，本公司无抵押的固定资产。</w:t>
      </w:r>
    </w:p>
    <w:p w14:paraId="7B67C90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使用权资产</w:t>
      </w:r>
    </w:p>
    <w:tbl>
      <w:tblPr>
        <w:tblW w:w="494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44"/>
        <w:gridCol w:w="3493"/>
        <w:gridCol w:w="2920"/>
      </w:tblGrid>
      <w:tr w:rsidR="00156D1C" w14:paraId="138F5A08" w14:textId="77777777">
        <w:trPr>
          <w:trHeight w:hRule="exact" w:val="397"/>
          <w:tblHeader/>
        </w:trPr>
        <w:tc>
          <w:tcPr>
            <w:tcW w:w="1609" w:type="pct"/>
            <w:vAlign w:val="center"/>
          </w:tcPr>
          <w:p>
            <w:r/>
            <w:r>
              <w:rPr>
                <w:rFonts w:ascii="宋体" w:hAnsi="宋体" w:eastAsia="宋体"/>
                <w:b w:val="0"/>
                <w:sz w:val="21"/>
              </w:rPr>
              <w:t>项目</w:t>
            </w:r>
          </w:p>
        </w:tc>
        <w:tc>
          <w:tcPr>
            <w:tcW w:w="1846" w:type="pct"/>
            <w:vAlign w:val="center"/>
          </w:tcPr>
          <w:p>
            <w:r/>
            <w:r>
              <w:rPr>
                <w:rFonts w:ascii="宋体" w:hAnsi="宋体" w:eastAsia="宋体"/>
                <w:b w:val="0"/>
                <w:sz w:val="21"/>
              </w:rPr>
              <w:t>房屋及建筑物</w:t>
            </w:r>
          </w:p>
        </w:tc>
        <w:tc>
          <w:tcPr>
            <w:tcW w:w="1543" w:type="pct"/>
            <w:vAlign w:val="center"/>
          </w:tcPr>
          <w:p>
            <w:r/>
            <w:r>
              <w:rPr>
                <w:rFonts w:ascii="宋体" w:hAnsi="宋体" w:eastAsia="宋体"/>
                <w:b w:val="0"/>
                <w:sz w:val="21"/>
              </w:rPr>
              <w:t>合  计</w:t>
            </w:r>
          </w:p>
        </w:tc>
      </w:tr>
      <w:tr w:rsidR="00156D1C" w14:paraId="4AEF586D" w14:textId="77777777">
        <w:trPr>
          <w:trHeight w:hRule="exact" w:val="397"/>
        </w:trPr>
        <w:tc>
          <w:tcPr>
            <w:tcW w:w="1609" w:type="pct"/>
            <w:vAlign w:val="center"/>
          </w:tcPr>
          <w:p>
            <w:r/>
            <w:r>
              <w:rPr>
                <w:rFonts w:ascii="宋体" w:hAnsi="宋体" w:eastAsia="宋体"/>
                <w:b w:val="0"/>
                <w:sz w:val="21"/>
              </w:rPr>
              <w:t>一、账面原值</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78955045" w14:textId="77777777">
        <w:trPr>
          <w:trHeight w:hRule="exact" w:val="397"/>
        </w:trPr>
        <w:tc>
          <w:tcPr>
            <w:tcW w:w="1609" w:type="pct"/>
            <w:vAlign w:val="center"/>
          </w:tcPr>
          <w:p>
            <w:r/>
            <w:r>
              <w:rPr>
                <w:rFonts w:ascii="宋体" w:hAnsi="宋体" w:eastAsia="宋体"/>
                <w:b w:val="0"/>
                <w:sz w:val="21"/>
              </w:rPr>
              <w:t>1、期初余额</w:t>
            </w:r>
          </w:p>
        </w:tc>
        <w:tc>
          <w:tcPr>
            <w:tcW w:w="3493" w:type="dxa"/>
            <w:vAlign w:val="center"/>
          </w:tcPr>
          <w:p>
            <w:r/>
            <w:r>
              <w:rPr>
                <w:rFonts w:ascii="宋体" w:hAnsi="宋体" w:eastAsia="宋体"/>
                <w:b w:val="0"/>
                <w:sz w:val="21"/>
              </w:rPr>
              <w:t>2,375,155.43</w:t>
            </w:r>
          </w:p>
        </w:tc>
        <w:tc>
          <w:tcPr>
            <w:tcW w:w="2920" w:type="dxa"/>
            <w:vAlign w:val="center"/>
          </w:tcPr>
          <w:p>
            <w:r/>
            <w:r>
              <w:rPr>
                <w:rFonts w:ascii="宋体" w:hAnsi="宋体" w:eastAsia="宋体"/>
                <w:b w:val="0"/>
                <w:sz w:val="21"/>
              </w:rPr>
              <w:t>2,375,155.43</w:t>
            </w:r>
          </w:p>
        </w:tc>
      </w:tr>
      <w:tr w:rsidR="00156D1C" w14:paraId="2899E137" w14:textId="77777777">
        <w:trPr>
          <w:trHeight w:hRule="exact" w:val="397"/>
        </w:trPr>
        <w:tc>
          <w:tcPr>
            <w:tcW w:w="1609" w:type="pct"/>
            <w:vAlign w:val="center"/>
          </w:tcPr>
          <w:p>
            <w:r/>
            <w:r>
              <w:rPr>
                <w:rFonts w:ascii="宋体" w:hAnsi="宋体" w:eastAsia="宋体"/>
                <w:b w:val="0"/>
                <w:sz w:val="21"/>
              </w:rPr>
              <w:t>2、本期增加金额</w:t>
            </w:r>
          </w:p>
        </w:tc>
        <w:tc>
          <w:tcPr>
            <w:tcW w:w="1846" w:type="pct"/>
          </w:tcPr>
          <w:p>
            <w:r/>
            <w:r>
              <w:rPr>
                <w:rFonts w:ascii="宋体" w:hAnsi="宋体" w:eastAsia="宋体"/>
                <w:b w:val="0"/>
                <w:sz w:val="21"/>
              </w:rPr>
            </w:r>
          </w:p>
        </w:tc>
        <w:tc>
          <w:tcPr>
            <w:tcW w:w="1543" w:type="pct"/>
          </w:tcPr>
          <w:p>
            <w:r/>
            <w:r>
              <w:rPr>
                <w:rFonts w:ascii="宋体" w:hAnsi="宋体" w:eastAsia="宋体"/>
                <w:b w:val="0"/>
                <w:sz w:val="21"/>
              </w:rPr>
            </w:r>
          </w:p>
        </w:tc>
      </w:tr>
      <w:tr w:rsidR="00156D1C" w14:paraId="7C437BD9" w14:textId="77777777">
        <w:trPr>
          <w:trHeight w:hRule="exact" w:val="397"/>
        </w:trPr>
        <w:tc>
          <w:tcPr>
            <w:tcW w:w="1609" w:type="pct"/>
            <w:vAlign w:val="center"/>
          </w:tcPr>
          <w:p>
            <w:r/>
            <w:r>
              <w:rPr>
                <w:rFonts w:ascii="宋体" w:hAnsi="宋体" w:eastAsia="宋体"/>
                <w:b w:val="0"/>
                <w:sz w:val="21"/>
              </w:rPr>
              <w:t>(1)租入</w:t>
            </w:r>
          </w:p>
        </w:tc>
        <w:tc>
          <w:tcPr>
            <w:tcW w:w="1846" w:type="pct"/>
          </w:tcPr>
          <w:p>
            <w:r/>
            <w:r>
              <w:rPr>
                <w:rFonts w:ascii="宋体" w:hAnsi="宋体" w:eastAsia="宋体"/>
                <w:b w:val="0"/>
                <w:sz w:val="21"/>
              </w:rPr>
            </w:r>
          </w:p>
        </w:tc>
        <w:tc>
          <w:tcPr>
            <w:tcW w:w="1543" w:type="pct"/>
          </w:tcPr>
          <w:p>
            <w:r/>
            <w:r>
              <w:rPr>
                <w:rFonts w:ascii="宋体" w:hAnsi="宋体" w:eastAsia="宋体"/>
                <w:b w:val="0"/>
                <w:sz w:val="21"/>
              </w:rPr>
            </w:r>
          </w:p>
        </w:tc>
      </w:tr>
      <w:tr w:rsidR="00156D1C" w14:paraId="019766DC" w14:textId="77777777">
        <w:trPr>
          <w:trHeight w:hRule="exact" w:val="397"/>
        </w:trPr>
        <w:tc>
          <w:tcPr>
            <w:tcW w:w="1609" w:type="pct"/>
            <w:vAlign w:val="center"/>
          </w:tcPr>
          <w:p>
            <w:r/>
            <w:r>
              <w:rPr>
                <w:rFonts w:ascii="宋体" w:hAnsi="宋体" w:eastAsia="宋体"/>
                <w:b w:val="0"/>
                <w:sz w:val="21"/>
              </w:rPr>
              <w:t>3、本期减少金额</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553FB27B" w14:textId="77777777">
        <w:trPr>
          <w:trHeight w:hRule="exact" w:val="397"/>
        </w:trPr>
        <w:tc>
          <w:tcPr>
            <w:tcW w:w="1609" w:type="pct"/>
            <w:vAlign w:val="center"/>
          </w:tcPr>
          <w:p>
            <w:r/>
            <w:r>
              <w:rPr>
                <w:rFonts w:ascii="宋体" w:hAnsi="宋体" w:eastAsia="宋体"/>
                <w:b w:val="0"/>
                <w:sz w:val="21"/>
              </w:rPr>
              <w:t>(1)退租</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7B3F19B0" w14:textId="77777777">
        <w:trPr>
          <w:trHeight w:hRule="exact" w:val="397"/>
        </w:trPr>
        <w:tc>
          <w:tcPr>
            <w:tcW w:w="1609" w:type="pct"/>
            <w:vAlign w:val="center"/>
          </w:tcPr>
          <w:p>
            <w:r/>
            <w:r>
              <w:rPr>
                <w:rFonts w:ascii="宋体" w:hAnsi="宋体" w:eastAsia="宋体"/>
                <w:b w:val="0"/>
                <w:sz w:val="21"/>
              </w:rPr>
              <w:t>4、期末余额</w:t>
            </w:r>
          </w:p>
        </w:tc>
        <w:tc>
          <w:tcPr>
            <w:tcW w:w="3493" w:type="dxa"/>
            <w:vAlign w:val="center"/>
          </w:tcPr>
          <w:p>
            <w:r/>
            <w:r>
              <w:rPr>
                <w:rFonts w:ascii="宋体" w:hAnsi="宋体" w:eastAsia="宋体"/>
                <w:b w:val="0"/>
                <w:sz w:val="21"/>
              </w:rPr>
              <w:t>2,375,155.43</w:t>
            </w:r>
          </w:p>
        </w:tc>
        <w:tc>
          <w:tcPr>
            <w:tcW w:w="2920" w:type="dxa"/>
            <w:vAlign w:val="center"/>
          </w:tcPr>
          <w:p>
            <w:r/>
            <w:r>
              <w:rPr>
                <w:rFonts w:ascii="宋体" w:hAnsi="宋体" w:eastAsia="宋体"/>
                <w:b w:val="0"/>
                <w:sz w:val="21"/>
              </w:rPr>
              <w:t>2,375,155.43</w:t>
            </w:r>
          </w:p>
        </w:tc>
      </w:tr>
      <w:tr w:rsidR="00156D1C" w14:paraId="2A58A787" w14:textId="77777777">
        <w:trPr>
          <w:trHeight w:hRule="exact" w:val="405"/>
        </w:trPr>
        <w:tc>
          <w:tcPr>
            <w:tcW w:w="1609" w:type="pct"/>
            <w:vAlign w:val="center"/>
          </w:tcPr>
          <w:p>
            <w:r/>
            <w:r>
              <w:rPr>
                <w:rFonts w:ascii="宋体" w:hAnsi="宋体" w:eastAsia="宋体"/>
                <w:b w:val="0"/>
                <w:sz w:val="21"/>
              </w:rPr>
              <w:t>二、累计折旧</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2C0AB44A" w14:textId="77777777">
        <w:trPr>
          <w:trHeight w:hRule="exact" w:val="397"/>
        </w:trPr>
        <w:tc>
          <w:tcPr>
            <w:tcW w:w="1609" w:type="pct"/>
            <w:vAlign w:val="center"/>
          </w:tcPr>
          <w:p>
            <w:r/>
            <w:r>
              <w:rPr>
                <w:rFonts w:ascii="宋体" w:hAnsi="宋体" w:eastAsia="宋体"/>
                <w:b w:val="0"/>
                <w:sz w:val="21"/>
              </w:rPr>
              <w:t>1、期初余额</w:t>
            </w:r>
          </w:p>
        </w:tc>
        <w:tc>
          <w:tcPr>
            <w:tcW w:w="3493" w:type="dxa"/>
            <w:vAlign w:val="center"/>
          </w:tcPr>
          <w:p>
            <w:r/>
            <w:r>
              <w:rPr>
                <w:rFonts w:ascii="宋体" w:hAnsi="宋体" w:eastAsia="宋体"/>
                <w:b w:val="0"/>
                <w:sz w:val="21"/>
              </w:rPr>
              <w:t>1,108,405.90</w:t>
            </w:r>
          </w:p>
        </w:tc>
        <w:tc>
          <w:tcPr>
            <w:tcW w:w="2920" w:type="dxa"/>
            <w:vAlign w:val="center"/>
          </w:tcPr>
          <w:p>
            <w:r/>
            <w:r>
              <w:rPr>
                <w:rFonts w:ascii="宋体" w:hAnsi="宋体" w:eastAsia="宋体"/>
                <w:b w:val="0"/>
                <w:sz w:val="21"/>
              </w:rPr>
              <w:t>1,108,405.90</w:t>
            </w:r>
          </w:p>
        </w:tc>
      </w:tr>
      <w:tr w:rsidR="00156D1C" w14:paraId="2780A111" w14:textId="77777777">
        <w:trPr>
          <w:trHeight w:hRule="exact" w:val="397"/>
        </w:trPr>
        <w:tc>
          <w:tcPr>
            <w:tcW w:w="1609" w:type="pct"/>
            <w:vAlign w:val="center"/>
          </w:tcPr>
          <w:p>
            <w:r/>
            <w:r>
              <w:rPr>
                <w:rFonts w:ascii="宋体" w:hAnsi="宋体" w:eastAsia="宋体"/>
                <w:b w:val="0"/>
                <w:sz w:val="21"/>
              </w:rPr>
              <w:t>2、本期增加金额</w:t>
            </w:r>
          </w:p>
        </w:tc>
        <w:tc>
          <w:tcPr>
            <w:tcW w:w="1846" w:type="pct"/>
            <w:vAlign w:val="center"/>
          </w:tcPr>
          <w:p>
            <w:r/>
            <w:r>
              <w:rPr>
                <w:rFonts w:ascii="宋体" w:hAnsi="宋体" w:eastAsia="宋体"/>
                <w:b w:val="0"/>
                <w:sz w:val="21"/>
              </w:rPr>
              <w:t>950,062.20</w:t>
            </w:r>
          </w:p>
        </w:tc>
        <w:tc>
          <w:tcPr>
            <w:tcW w:w="1543" w:type="pct"/>
            <w:vAlign w:val="center"/>
          </w:tcPr>
          <w:p>
            <w:r/>
            <w:r>
              <w:rPr>
                <w:rFonts w:ascii="宋体" w:hAnsi="宋体" w:eastAsia="宋体"/>
                <w:b w:val="0"/>
                <w:sz w:val="21"/>
              </w:rPr>
              <w:t>950,062.20</w:t>
            </w:r>
          </w:p>
        </w:tc>
      </w:tr>
      <w:tr w:rsidR="00156D1C" w14:paraId="290838D6" w14:textId="77777777">
        <w:trPr>
          <w:trHeight w:hRule="exact" w:val="397"/>
        </w:trPr>
        <w:tc>
          <w:tcPr>
            <w:tcW w:w="1609" w:type="pct"/>
            <w:vAlign w:val="center"/>
          </w:tcPr>
          <w:p>
            <w:r/>
            <w:r>
              <w:rPr>
                <w:rFonts w:ascii="宋体" w:hAnsi="宋体" w:eastAsia="宋体"/>
                <w:b w:val="0"/>
                <w:sz w:val="21"/>
              </w:rPr>
              <w:t>(1)计提</w:t>
            </w:r>
          </w:p>
        </w:tc>
        <w:tc>
          <w:tcPr>
            <w:tcW w:w="1846" w:type="pct"/>
            <w:vAlign w:val="center"/>
          </w:tcPr>
          <w:p>
            <w:r/>
            <w:r>
              <w:rPr>
                <w:rFonts w:ascii="宋体" w:hAnsi="宋体" w:eastAsia="宋体"/>
                <w:b w:val="0"/>
                <w:sz w:val="21"/>
              </w:rPr>
              <w:t>950,062.20</w:t>
            </w:r>
          </w:p>
        </w:tc>
        <w:tc>
          <w:tcPr>
            <w:tcW w:w="1543" w:type="pct"/>
            <w:vAlign w:val="center"/>
          </w:tcPr>
          <w:p>
            <w:r/>
            <w:r>
              <w:rPr>
                <w:rFonts w:ascii="宋体" w:hAnsi="宋体" w:eastAsia="宋体"/>
                <w:b w:val="0"/>
                <w:sz w:val="21"/>
              </w:rPr>
              <w:t>950,062.20</w:t>
            </w:r>
          </w:p>
        </w:tc>
      </w:tr>
      <w:tr w:rsidR="00156D1C" w14:paraId="04089781" w14:textId="77777777">
        <w:trPr>
          <w:trHeight w:hRule="exact" w:val="397"/>
        </w:trPr>
        <w:tc>
          <w:tcPr>
            <w:tcW w:w="1609" w:type="pct"/>
            <w:vAlign w:val="center"/>
          </w:tcPr>
          <w:p>
            <w:r/>
            <w:r>
              <w:rPr>
                <w:rFonts w:ascii="宋体" w:hAnsi="宋体" w:eastAsia="宋体"/>
                <w:b w:val="0"/>
                <w:sz w:val="21"/>
              </w:rPr>
              <w:t>3、本期减少金额</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692DBB02" w14:textId="77777777">
        <w:trPr>
          <w:trHeight w:hRule="exact" w:val="397"/>
        </w:trPr>
        <w:tc>
          <w:tcPr>
            <w:tcW w:w="1609" w:type="pct"/>
            <w:vAlign w:val="center"/>
          </w:tcPr>
          <w:p>
            <w:r/>
            <w:r>
              <w:rPr>
                <w:rFonts w:ascii="宋体" w:hAnsi="宋体" w:eastAsia="宋体"/>
                <w:b w:val="0"/>
                <w:sz w:val="21"/>
              </w:rPr>
              <w:t>(1)退租</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2F4E53EE" w14:textId="77777777">
        <w:trPr>
          <w:trHeight w:hRule="exact" w:val="397"/>
        </w:trPr>
        <w:tc>
          <w:tcPr>
            <w:tcW w:w="1609" w:type="pct"/>
            <w:vAlign w:val="center"/>
          </w:tcPr>
          <w:p>
            <w:r/>
            <w:r>
              <w:rPr>
                <w:rFonts w:ascii="宋体" w:hAnsi="宋体" w:eastAsia="宋体"/>
                <w:b w:val="0"/>
                <w:sz w:val="21"/>
              </w:rPr>
              <w:t>4、期末余额</w:t>
            </w:r>
          </w:p>
        </w:tc>
        <w:tc>
          <w:tcPr>
            <w:tcW w:w="1846" w:type="pct"/>
            <w:vAlign w:val="center"/>
          </w:tcPr>
          <w:p>
            <w:r/>
            <w:r>
              <w:rPr>
                <w:rFonts w:ascii="宋体" w:hAnsi="宋体" w:eastAsia="宋体"/>
                <w:b w:val="0"/>
                <w:sz w:val="21"/>
              </w:rPr>
              <w:t>2,058,468.10</w:t>
            </w:r>
          </w:p>
        </w:tc>
        <w:tc>
          <w:tcPr>
            <w:tcW w:w="1543" w:type="pct"/>
            <w:vAlign w:val="center"/>
          </w:tcPr>
          <w:p>
            <w:r/>
            <w:r>
              <w:rPr>
                <w:rFonts w:ascii="宋体" w:hAnsi="宋体" w:eastAsia="宋体"/>
                <w:b w:val="0"/>
                <w:sz w:val="21"/>
              </w:rPr>
              <w:t>2,058,468.10</w:t>
            </w:r>
          </w:p>
        </w:tc>
      </w:tr>
      <w:tr w:rsidR="00156D1C" w14:paraId="28010734" w14:textId="77777777">
        <w:trPr>
          <w:trHeight w:hRule="exact" w:val="397"/>
        </w:trPr>
        <w:tc>
          <w:tcPr>
            <w:tcW w:w="1609" w:type="pct"/>
            <w:vAlign w:val="center"/>
          </w:tcPr>
          <w:p>
            <w:r/>
            <w:r>
              <w:rPr>
                <w:rFonts w:ascii="宋体" w:hAnsi="宋体" w:eastAsia="宋体"/>
                <w:b w:val="0"/>
                <w:sz w:val="21"/>
              </w:rPr>
              <w:t>三、减值准备</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36C3573B" w14:textId="77777777">
        <w:trPr>
          <w:trHeight w:hRule="exact" w:val="397"/>
        </w:trPr>
        <w:tc>
          <w:tcPr>
            <w:tcW w:w="1609" w:type="pct"/>
            <w:vAlign w:val="center"/>
          </w:tcPr>
          <w:p>
            <w:r/>
            <w:r>
              <w:rPr>
                <w:rFonts w:ascii="宋体" w:hAnsi="宋体" w:eastAsia="宋体"/>
                <w:b w:val="0"/>
                <w:sz w:val="21"/>
              </w:rPr>
              <w:t>1、期初余额</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3ADCDF33" w14:textId="77777777">
        <w:trPr>
          <w:trHeight w:hRule="exact" w:val="397"/>
        </w:trPr>
        <w:tc>
          <w:tcPr>
            <w:tcW w:w="1609" w:type="pct"/>
            <w:vAlign w:val="center"/>
          </w:tcPr>
          <w:p>
            <w:r/>
            <w:r>
              <w:rPr>
                <w:rFonts w:ascii="宋体" w:hAnsi="宋体" w:eastAsia="宋体"/>
                <w:b w:val="0"/>
                <w:sz w:val="21"/>
              </w:rPr>
              <w:t>2、本期增加金额</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3810E2FD" w14:textId="77777777">
        <w:trPr>
          <w:trHeight w:hRule="exact" w:val="397"/>
        </w:trPr>
        <w:tc>
          <w:tcPr>
            <w:tcW w:w="1609" w:type="pct"/>
            <w:vAlign w:val="center"/>
          </w:tcPr>
          <w:p>
            <w:r/>
            <w:r>
              <w:rPr>
                <w:rFonts w:ascii="宋体" w:hAnsi="宋体" w:eastAsia="宋体"/>
                <w:b w:val="0"/>
                <w:sz w:val="21"/>
              </w:rPr>
              <w:t>(1)计提</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6E59BC1C" w14:textId="77777777">
        <w:trPr>
          <w:trHeight w:hRule="exact" w:val="397"/>
        </w:trPr>
        <w:tc>
          <w:tcPr>
            <w:tcW w:w="1609" w:type="pct"/>
            <w:vAlign w:val="center"/>
          </w:tcPr>
          <w:p>
            <w:r/>
            <w:r>
              <w:rPr>
                <w:rFonts w:ascii="宋体" w:hAnsi="宋体" w:eastAsia="宋体"/>
                <w:b w:val="0"/>
                <w:sz w:val="21"/>
              </w:rPr>
              <w:t>3、本期减少金额</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32CEC821" w14:textId="77777777">
        <w:trPr>
          <w:trHeight w:hRule="exact" w:val="397"/>
        </w:trPr>
        <w:tc>
          <w:tcPr>
            <w:tcW w:w="1609" w:type="pct"/>
            <w:vAlign w:val="center"/>
          </w:tcPr>
          <w:p>
            <w:r/>
            <w:r>
              <w:rPr>
                <w:rFonts w:ascii="宋体" w:hAnsi="宋体" w:eastAsia="宋体"/>
                <w:b w:val="0"/>
                <w:sz w:val="21"/>
              </w:rPr>
              <w:t>(1)处置</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3B75CC20" w14:textId="77777777">
        <w:trPr>
          <w:trHeight w:hRule="exact" w:val="397"/>
        </w:trPr>
        <w:tc>
          <w:tcPr>
            <w:tcW w:w="1609" w:type="pct"/>
            <w:vAlign w:val="center"/>
          </w:tcPr>
          <w:p>
            <w:r/>
            <w:r>
              <w:rPr>
                <w:rFonts w:ascii="宋体" w:hAnsi="宋体" w:eastAsia="宋体"/>
                <w:b w:val="0"/>
                <w:sz w:val="21"/>
              </w:rPr>
              <w:t>4、期末余额</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3D22AEB9" w14:textId="77777777">
        <w:trPr>
          <w:trHeight w:hRule="exact" w:val="397"/>
        </w:trPr>
        <w:tc>
          <w:tcPr>
            <w:tcW w:w="1609" w:type="pct"/>
            <w:vAlign w:val="center"/>
          </w:tcPr>
          <w:p>
            <w:r/>
            <w:r>
              <w:rPr>
                <w:rFonts w:ascii="宋体" w:hAnsi="宋体" w:eastAsia="宋体"/>
                <w:b w:val="0"/>
                <w:sz w:val="21"/>
              </w:rPr>
              <w:t>四、账面价值</w:t>
            </w:r>
          </w:p>
        </w:tc>
        <w:tc>
          <w:tcPr>
            <w:tcW w:w="1846" w:type="pct"/>
            <w:vAlign w:val="center"/>
          </w:tcPr>
          <w:p>
            <w:r/>
            <w:r>
              <w:rPr>
                <w:rFonts w:ascii="宋体" w:hAnsi="宋体" w:eastAsia="宋体"/>
                <w:b w:val="0"/>
                <w:sz w:val="21"/>
              </w:rPr>
            </w:r>
          </w:p>
        </w:tc>
        <w:tc>
          <w:tcPr>
            <w:tcW w:w="1543" w:type="pct"/>
            <w:vAlign w:val="center"/>
          </w:tcPr>
          <w:p>
            <w:r/>
            <w:r>
              <w:rPr>
                <w:rFonts w:ascii="宋体" w:hAnsi="宋体" w:eastAsia="宋体"/>
                <w:b w:val="0"/>
                <w:sz w:val="21"/>
              </w:rPr>
            </w:r>
          </w:p>
        </w:tc>
      </w:tr>
      <w:tr w:rsidR="00156D1C" w14:paraId="18CE83EF" w14:textId="77777777">
        <w:trPr>
          <w:trHeight w:hRule="exact" w:val="397"/>
        </w:trPr>
        <w:tc>
          <w:tcPr>
            <w:tcW w:w="1609" w:type="pct"/>
            <w:vAlign w:val="center"/>
          </w:tcPr>
          <w:p>
            <w:r/>
            <w:r>
              <w:rPr>
                <w:rFonts w:ascii="宋体" w:hAnsi="宋体" w:eastAsia="宋体"/>
                <w:b w:val="0"/>
                <w:sz w:val="21"/>
              </w:rPr>
              <w:t>1、期末账面价值</w:t>
            </w:r>
          </w:p>
        </w:tc>
        <w:tc>
          <w:tcPr>
            <w:tcW w:w="1846" w:type="pct"/>
            <w:vAlign w:val="center"/>
          </w:tcPr>
          <w:p>
            <w:r/>
            <w:r>
              <w:rPr>
                <w:rFonts w:ascii="宋体" w:hAnsi="宋体" w:eastAsia="宋体"/>
                <w:b w:val="0"/>
                <w:sz w:val="21"/>
              </w:rPr>
              <w:t>316,687.33</w:t>
            </w:r>
          </w:p>
        </w:tc>
        <w:tc>
          <w:tcPr>
            <w:tcW w:w="1543" w:type="pct"/>
            <w:vAlign w:val="center"/>
          </w:tcPr>
          <w:p>
            <w:r/>
            <w:r>
              <w:rPr>
                <w:rFonts w:ascii="宋体" w:hAnsi="宋体" w:eastAsia="宋体"/>
                <w:b w:val="0"/>
                <w:sz w:val="21"/>
              </w:rPr>
              <w:t>316,687.33</w:t>
            </w:r>
          </w:p>
        </w:tc>
      </w:tr>
      <w:tr w:rsidR="00156D1C" w14:paraId="621F6F62" w14:textId="77777777">
        <w:trPr>
          <w:trHeight w:hRule="exact" w:val="397"/>
        </w:trPr>
        <w:tc>
          <w:tcPr>
            <w:tcW w:w="1609" w:type="pct"/>
            <w:vAlign w:val="center"/>
          </w:tcPr>
          <w:p>
            <w:r/>
            <w:r>
              <w:rPr>
                <w:rFonts w:ascii="宋体" w:hAnsi="宋体" w:eastAsia="宋体"/>
                <w:b w:val="0"/>
                <w:sz w:val="21"/>
              </w:rPr>
              <w:t>2、期初账面价值</w:t>
            </w:r>
          </w:p>
        </w:tc>
        <w:tc>
          <w:tcPr>
            <w:tcW w:w="3493" w:type="dxa"/>
            <w:vAlign w:val="center"/>
          </w:tcPr>
          <w:p>
            <w:r/>
            <w:r>
              <w:rPr>
                <w:rFonts w:ascii="宋体" w:hAnsi="宋体" w:eastAsia="宋体"/>
                <w:b w:val="0"/>
                <w:sz w:val="21"/>
              </w:rPr>
              <w:t>1,266,749.53</w:t>
            </w:r>
          </w:p>
        </w:tc>
        <w:tc>
          <w:tcPr>
            <w:tcW w:w="2920" w:type="dxa"/>
            <w:vAlign w:val="center"/>
          </w:tcPr>
          <w:p>
            <w:r/>
            <w:r>
              <w:rPr>
                <w:rFonts w:ascii="宋体" w:hAnsi="宋体" w:eastAsia="宋体"/>
                <w:b w:val="0"/>
                <w:sz w:val="21"/>
              </w:rPr>
              <w:t>1,266,749.53</w:t>
            </w:r>
          </w:p>
        </w:tc>
      </w:tr>
    </w:tbl>
    <w:p w14:paraId="49C0642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无形资产</w:t>
      </w:r>
    </w:p>
    <w:tbl>
      <w:tblPr>
        <w:tblW w:w="4962"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289"/>
        <w:gridCol w:w="2747"/>
        <w:gridCol w:w="2455"/>
      </w:tblGrid>
      <w:tr w:rsidR="00156D1C" w14:paraId="56C43A72" w14:textId="77777777">
        <w:trPr>
          <w:trHeight w:val="442"/>
          <w:tblHeader/>
        </w:trPr>
        <w:tc>
          <w:tcPr>
            <w:tcW w:w="4291" w:type="dxa"/>
            <w:tcBorders>
              <w:top w:val="single" w:sz="12" w:space="0" w:color="auto"/>
              <w:bottom w:val="single" w:sz="4" w:space="0" w:color="auto"/>
              <w:right w:val="single" w:sz="4" w:space="0" w:color="auto"/>
            </w:tcBorders>
            <w:vAlign w:val="center"/>
          </w:tcPr>
          <w:p>
            <w:r/>
            <w:r>
              <w:rPr>
                <w:rFonts w:ascii="宋体" w:hAnsi="宋体" w:eastAsia="宋体"/>
                <w:b w:val="0"/>
                <w:sz w:val="21"/>
              </w:rPr>
              <w:t>项    目</w:t>
            </w:r>
          </w:p>
        </w:tc>
        <w:tc>
          <w:tcPr>
            <w:tcW w:w="2747"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软件</w:t>
            </w:r>
          </w:p>
        </w:tc>
        <w:tc>
          <w:tcPr>
            <w:tcW w:w="2455" w:type="dxa"/>
            <w:tcBorders>
              <w:top w:val="single" w:sz="12" w:space="0" w:color="auto"/>
              <w:left w:val="single" w:sz="4" w:space="0" w:color="auto"/>
              <w:bottom w:val="single" w:sz="4" w:space="0" w:color="auto"/>
            </w:tcBorders>
            <w:vAlign w:val="center"/>
          </w:tcPr>
          <w:p>
            <w:r/>
            <w:r>
              <w:rPr>
                <w:rFonts w:ascii="宋体" w:hAnsi="宋体" w:eastAsia="宋体"/>
                <w:b w:val="0"/>
                <w:sz w:val="21"/>
              </w:rPr>
              <w:t>合计</w:t>
            </w:r>
          </w:p>
        </w:tc>
      </w:tr>
      <w:tr w:rsidR="00156D1C" w14:paraId="216DBCD0"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一、账面原值</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077367A4"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4,071,264.98</w:t>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t>4,071,264.98</w:t>
            </w:r>
          </w:p>
        </w:tc>
      </w:tr>
      <w:tr w:rsidR="00156D1C" w14:paraId="5168870E"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408EFE9F"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(1)购置</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3AF9E911"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(2)内部研发</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536EA7BA"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(3)企业合并增加</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4E015A33"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460D445E"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(1)处置</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664EC073"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4,071,264.98</w:t>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t>4,071,264.98</w:t>
            </w:r>
          </w:p>
        </w:tc>
      </w:tr>
      <w:tr w:rsidR="00156D1C" w14:paraId="48B9D690"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二、累计摊销</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019E4A4E"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3,125,784.16</w:t>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t>3,125,784.16</w:t>
            </w:r>
          </w:p>
        </w:tc>
      </w:tr>
      <w:tr w:rsidR="00156D1C" w14:paraId="3FC8EEC3"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517,144.50</w:t>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t>517,144.50</w:t>
            </w:r>
          </w:p>
        </w:tc>
      </w:tr>
      <w:tr w:rsidR="00156D1C" w14:paraId="657CCBF7"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（1）计提</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517,144.50</w:t>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t>517,144.50</w:t>
            </w:r>
          </w:p>
        </w:tc>
      </w:tr>
      <w:tr w:rsidR="00156D1C" w14:paraId="79E91DD0"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11D7C9ED"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(1)处置</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1C1F94F7"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3,642,928.66</w:t>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t>3,642,928.66</w:t>
            </w:r>
          </w:p>
        </w:tc>
      </w:tr>
      <w:tr w:rsidR="00156D1C" w14:paraId="753A6EB4"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三、减值准备</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2280EC04"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003CDDCF"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16636782"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（1）计提</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0D313C5F"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3C5A69C0"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(1)处置</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34A19D32"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4D6C743B"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四、账面价值</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r>
          </w:p>
        </w:tc>
      </w:tr>
      <w:tr w:rsidR="00156D1C" w14:paraId="70744665" w14:textId="77777777">
        <w:trPr>
          <w:trHeight w:val="442"/>
        </w:trPr>
        <w:tc>
          <w:tcPr>
            <w:tcW w:w="4291" w:type="dxa"/>
            <w:tcBorders>
              <w:top w:val="single" w:sz="4" w:space="0" w:color="auto"/>
              <w:bottom w:val="single" w:sz="4" w:space="0" w:color="auto"/>
              <w:right w:val="single" w:sz="4" w:space="0" w:color="auto"/>
            </w:tcBorders>
            <w:vAlign w:val="center"/>
          </w:tcPr>
          <w:p>
            <w:r/>
            <w:r>
              <w:rPr>
                <w:rFonts w:ascii="宋体" w:hAnsi="宋体" w:eastAsia="宋体"/>
                <w:b w:val="0"/>
                <w:sz w:val="21"/>
              </w:rPr>
              <w:t>1.期末账面价值</w:t>
            </w:r>
          </w:p>
        </w:tc>
        <w:tc>
          <w:tcPr>
            <w:tcW w:w="27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428,336.32</w:t>
            </w:r>
          </w:p>
        </w:tc>
        <w:tc>
          <w:tcPr>
            <w:tcW w:w="2455" w:type="dxa"/>
            <w:tcBorders>
              <w:top w:val="single" w:sz="4" w:space="0" w:color="auto"/>
              <w:left w:val="single" w:sz="4" w:space="0" w:color="auto"/>
              <w:bottom w:val="single" w:sz="4" w:space="0" w:color="auto"/>
            </w:tcBorders>
            <w:vAlign w:val="center"/>
          </w:tcPr>
          <w:p>
            <w:r/>
            <w:r>
              <w:rPr>
                <w:rFonts w:ascii="宋体" w:hAnsi="宋体" w:eastAsia="宋体"/>
                <w:b w:val="0"/>
                <w:sz w:val="21"/>
              </w:rPr>
              <w:t>428,336.32</w:t>
            </w:r>
          </w:p>
        </w:tc>
      </w:tr>
      <w:tr w:rsidR="00156D1C" w14:paraId="1CA02C0E" w14:textId="77777777">
        <w:trPr>
          <w:trHeight w:val="442"/>
        </w:trPr>
        <w:tc>
          <w:tcPr>
            <w:tcW w:w="4291" w:type="dxa"/>
            <w:tcBorders>
              <w:top w:val="single" w:sz="4" w:space="0" w:color="auto"/>
              <w:bottom w:val="single" w:sz="12" w:space="0" w:color="auto"/>
              <w:right w:val="single" w:sz="4" w:space="0" w:color="auto"/>
            </w:tcBorders>
            <w:vAlign w:val="center"/>
          </w:tcPr>
          <w:p>
            <w:r/>
            <w:r>
              <w:rPr>
                <w:rFonts w:ascii="宋体" w:hAnsi="宋体" w:eastAsia="宋体"/>
                <w:b w:val="0"/>
                <w:sz w:val="21"/>
              </w:rPr>
              <w:t>2.期初账面价值</w:t>
            </w:r>
          </w:p>
        </w:tc>
        <w:tc>
          <w:tcPr>
            <w:tcW w:w="2747"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945,480.82</w:t>
            </w:r>
          </w:p>
        </w:tc>
        <w:tc>
          <w:tcPr>
            <w:tcW w:w="2455" w:type="dxa"/>
            <w:tcBorders>
              <w:top w:val="single" w:sz="4" w:space="0" w:color="auto"/>
              <w:left w:val="single" w:sz="4" w:space="0" w:color="auto"/>
              <w:bottom w:val="single" w:sz="12" w:space="0" w:color="auto"/>
            </w:tcBorders>
            <w:vAlign w:val="center"/>
          </w:tcPr>
          <w:p>
            <w:r/>
            <w:r>
              <w:rPr>
                <w:rFonts w:ascii="宋体" w:hAnsi="宋体" w:eastAsia="宋体"/>
                <w:b w:val="0"/>
                <w:sz w:val="21"/>
              </w:rPr>
              <w:t>945,480.82</w:t>
            </w:r>
          </w:p>
        </w:tc>
      </w:tr>
    </w:tbl>
    <w:p w14:paraId="5C8F322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递延所得税资产与递延所得税负债</w:t>
      </w:r>
    </w:p>
    <w:tbl>
      <w:tblPr>
        <w:tblW w:w="9564"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17"/>
        <w:gridCol w:w="2060"/>
        <w:gridCol w:w="1947"/>
        <w:gridCol w:w="1700"/>
        <w:gridCol w:w="1940"/>
      </w:tblGrid>
      <w:tr w:rsidR="00156D1C" w14:paraId="18785F58" w14:textId="77777777">
        <w:trPr>
          <w:trHeight w:hRule="exact" w:val="397"/>
          <w:tblHeader/>
        </w:trPr>
        <w:tc>
          <w:tcPr>
            <w:tcW w:w="1917" w:type="dxa"/>
            <w:vMerge w:val="restart"/>
            <w:vAlign w:val="center"/>
          </w:tcPr>
          <w:p>
            <w:r/>
            <w:r>
              <w:rPr>
                <w:rFonts w:ascii="宋体" w:hAnsi="宋体" w:eastAsia="宋体"/>
                <w:b/>
                <w:sz w:val="21"/>
              </w:rPr>
              <w:t>项目</w:t>
            </w:r>
          </w:p>
        </w:tc>
        <w:tc>
          <w:tcPr>
            <w:tcW w:w="4007" w:type="dxa"/>
            <w:gridSpan w:val="2"/>
            <w:vAlign w:val="center"/>
          </w:tcPr>
          <w:p>
            <w:r/>
            <w:r>
              <w:rPr>
                <w:rFonts w:ascii="宋体" w:hAnsi="宋体" w:eastAsia="宋体"/>
                <w:b/>
                <w:sz w:val="21"/>
              </w:rPr>
              <w:t>期末余额</w:t>
            </w:r>
          </w:p>
        </w:tc>
        <w:tc>
          <w:tcPr>
            <w:tcW w:w="3640" w:type="dxa"/>
            <w:gridSpan w:val="2"/>
            <w:vAlign w:val="center"/>
          </w:tcPr>
          <w:p>
            <w:r/>
            <w:r>
              <w:rPr>
                <w:rFonts w:ascii="宋体" w:hAnsi="宋体" w:eastAsia="宋体"/>
                <w:b/>
                <w:sz w:val="21"/>
              </w:rPr>
              <w:t>期初余额</w:t>
            </w:r>
          </w:p>
        </w:tc>
      </w:tr>
      <w:tr w:rsidR="00156D1C" w14:paraId="6B2F78EA" w14:textId="77777777">
        <w:trPr>
          <w:trHeight w:hRule="exact" w:val="397"/>
          <w:tblHeader/>
        </w:trPr>
        <w:tc>
          <w:tcPr>
            <w:tcW w:w="1917" w:type="dxa"/>
            <w:vMerge/>
            <w:vAlign w:val="center"/>
          </w:tcPr>
          <w:p w14:paraId="5CEE6625" w14:textId="77777777" w:rsidR="00156D1C" w:rsidRDefault="00156D1C">
            <w:pPr>
              <w:ind w:leftChars="-25" w:left="-53" w:rightChars="-25" w:right="-53"/>
              <w:rPr>
                <w:rFonts w:ascii="宋体" w:hAnsi="宋体" w:cs="宋体" w:hint="eastAsia"/>
                <w:b/>
                <w:szCs w:val="21"/>
              </w:rPr>
            </w:pPr>
          </w:p>
        </w:tc>
        <w:tc>
          <w:tcPr>
            <w:tcW w:w="2060" w:type="dxa"/>
            <w:vAlign w:val="center"/>
          </w:tcPr>
          <w:p>
            <w:r/>
            <w:r>
              <w:rPr>
                <w:rFonts w:ascii="宋体" w:hAnsi="宋体" w:eastAsia="宋体"/>
                <w:b/>
                <w:sz w:val="21"/>
              </w:rPr>
              <w:t>递延所得税资产</w:t>
            </w:r>
          </w:p>
        </w:tc>
        <w:tc>
          <w:tcPr>
            <w:tcW w:w="1947" w:type="dxa"/>
            <w:vAlign w:val="center"/>
          </w:tcPr>
          <w:p>
            <w:r/>
            <w:r>
              <w:rPr>
                <w:rFonts w:ascii="宋体" w:hAnsi="宋体" w:eastAsia="宋体"/>
                <w:b/>
                <w:sz w:val="21"/>
              </w:rPr>
              <w:t>可抵扣暂时性差异</w:t>
            </w:r>
          </w:p>
        </w:tc>
        <w:tc>
          <w:tcPr>
            <w:tcW w:w="1700" w:type="dxa"/>
            <w:vAlign w:val="center"/>
          </w:tcPr>
          <w:p>
            <w:r/>
            <w:r>
              <w:rPr>
                <w:rFonts w:ascii="宋体" w:hAnsi="宋体" w:eastAsia="宋体"/>
                <w:b/>
                <w:sz w:val="21"/>
              </w:rPr>
              <w:t>递延所得税资产</w:t>
            </w:r>
          </w:p>
        </w:tc>
        <w:tc>
          <w:tcPr>
            <w:tcW w:w="1940" w:type="dxa"/>
            <w:vAlign w:val="center"/>
          </w:tcPr>
          <w:p>
            <w:r/>
            <w:r>
              <w:rPr>
                <w:rFonts w:ascii="宋体" w:hAnsi="宋体" w:eastAsia="宋体"/>
                <w:b/>
                <w:sz w:val="21"/>
              </w:rPr>
              <w:t>可抵扣暂时性差异</w:t>
            </w:r>
          </w:p>
        </w:tc>
      </w:tr>
      <w:tr w:rsidR="00156D1C" w14:paraId="739189ED" w14:textId="77777777">
        <w:trPr>
          <w:trHeight w:hRule="exact" w:val="397"/>
        </w:trPr>
        <w:tc>
          <w:tcPr>
            <w:tcW w:w="1917" w:type="dxa"/>
            <w:vAlign w:val="center"/>
          </w:tcPr>
          <w:p>
            <w:r/>
            <w:r>
              <w:rPr>
                <w:rFonts w:ascii="宋体" w:hAnsi="宋体" w:eastAsia="宋体"/>
                <w:b/>
                <w:sz w:val="21"/>
              </w:rPr>
              <w:t>递延所得税资产</w:t>
            </w:r>
          </w:p>
        </w:tc>
        <w:tc>
          <w:tcPr>
            <w:tcW w:w="2060" w:type="dxa"/>
            <w:vAlign w:val="center"/>
          </w:tcPr>
          <w:p>
            <w:r/>
            <w:r>
              <w:rPr>
                <w:rFonts w:ascii="宋体" w:hAnsi="宋体" w:eastAsia="宋体"/>
                <w:b w:val="0"/>
                <w:sz w:val="21"/>
              </w:rPr>
            </w:r>
          </w:p>
        </w:tc>
        <w:tc>
          <w:tcPr>
            <w:tcW w:w="1947" w:type="dxa"/>
            <w:vAlign w:val="center"/>
          </w:tcPr>
          <w:p>
            <w:r/>
            <w:r>
              <w:rPr>
                <w:rFonts w:ascii="宋体" w:hAnsi="宋体" w:eastAsia="宋体"/>
                <w:b w:val="0"/>
                <w:sz w:val="21"/>
              </w:rPr>
            </w:r>
          </w:p>
        </w:tc>
        <w:tc>
          <w:tcPr>
            <w:tcW w:w="1700" w:type="dxa"/>
            <w:vAlign w:val="center"/>
          </w:tcPr>
          <w:p>
            <w:r/>
            <w:r>
              <w:rPr>
                <w:rFonts w:ascii="宋体" w:hAnsi="宋体" w:eastAsia="宋体"/>
                <w:b w:val="0"/>
                <w:sz w:val="21"/>
              </w:rPr>
            </w:r>
          </w:p>
        </w:tc>
        <w:tc>
          <w:tcPr>
            <w:tcW w:w="1940" w:type="dxa"/>
            <w:vAlign w:val="center"/>
          </w:tcPr>
          <w:p>
            <w:r/>
            <w:r>
              <w:rPr>
                <w:rFonts w:ascii="宋体" w:hAnsi="宋体" w:eastAsia="宋体"/>
                <w:b w:val="0"/>
                <w:sz w:val="21"/>
              </w:rPr>
            </w:r>
          </w:p>
        </w:tc>
      </w:tr>
      <w:tr w:rsidR="00156D1C" w14:paraId="61B36157" w14:textId="77777777">
        <w:trPr>
          <w:trHeight w:hRule="exact" w:val="397"/>
        </w:trPr>
        <w:tc>
          <w:tcPr>
            <w:tcW w:w="1917" w:type="dxa"/>
            <w:vAlign w:val="center"/>
          </w:tcPr>
          <w:p>
            <w:r/>
            <w:r>
              <w:rPr>
                <w:rFonts w:ascii="宋体" w:hAnsi="宋体" w:eastAsia="宋体"/>
                <w:b w:val="0"/>
                <w:sz w:val="21"/>
              </w:rPr>
              <w:t>可抵扣亏损</w:t>
            </w:r>
          </w:p>
        </w:tc>
        <w:tc>
          <w:tcPr>
            <w:tcW w:w="2060" w:type="dxa"/>
            <w:vAlign w:val="center"/>
          </w:tcPr>
          <w:p>
            <w:r/>
            <w:r>
              <w:rPr>
                <w:rFonts w:ascii="宋体" w:hAnsi="宋体" w:eastAsia="宋体"/>
                <w:b w:val="0"/>
                <w:sz w:val="21"/>
              </w:rPr>
              <w:t>21,686,436.07</w:t>
            </w:r>
          </w:p>
        </w:tc>
        <w:tc>
          <w:tcPr>
            <w:tcW w:w="1947" w:type="dxa"/>
            <w:vAlign w:val="center"/>
          </w:tcPr>
          <w:p>
            <w:r/>
            <w:r>
              <w:rPr>
                <w:rFonts w:ascii="宋体" w:hAnsi="宋体" w:eastAsia="宋体"/>
                <w:b w:val="0"/>
                <w:sz w:val="21"/>
              </w:rPr>
              <w:t>144,617,803.93</w:t>
            </w:r>
          </w:p>
        </w:tc>
        <w:tc>
          <w:tcPr>
            <w:tcW w:w="1700" w:type="dxa"/>
            <w:vAlign w:val="center"/>
          </w:tcPr>
          <w:p>
            <w:r/>
            <w:r>
              <w:rPr>
                <w:rFonts w:ascii="宋体" w:hAnsi="宋体" w:eastAsia="宋体"/>
                <w:b w:val="0"/>
                <w:sz w:val="21"/>
              </w:rPr>
              <w:t>18,431,951.45</w:t>
            </w:r>
          </w:p>
        </w:tc>
        <w:tc>
          <w:tcPr>
            <w:tcW w:w="1940" w:type="dxa"/>
            <w:vAlign w:val="center"/>
          </w:tcPr>
          <w:p>
            <w:r/>
            <w:r>
              <w:rPr>
                <w:rFonts w:ascii="宋体" w:hAnsi="宋体" w:eastAsia="宋体"/>
                <w:b w:val="0"/>
                <w:sz w:val="21"/>
              </w:rPr>
              <w:t>122,879,676.34</w:t>
            </w:r>
          </w:p>
        </w:tc>
      </w:tr>
      <w:tr w:rsidR="00156D1C" w14:paraId="031402DD" w14:textId="77777777">
        <w:trPr>
          <w:trHeight w:hRule="exact" w:val="397"/>
        </w:trPr>
        <w:tc>
          <w:tcPr>
            <w:tcW w:w="1917" w:type="dxa"/>
            <w:vAlign w:val="center"/>
          </w:tcPr>
          <w:p>
            <w:r/>
            <w:r>
              <w:rPr>
                <w:rFonts w:ascii="宋体" w:hAnsi="宋体" w:eastAsia="宋体"/>
                <w:b w:val="0"/>
                <w:sz w:val="21"/>
              </w:rPr>
              <w:t>租赁负债</w:t>
            </w:r>
          </w:p>
        </w:tc>
        <w:tc>
          <w:tcPr>
            <w:tcW w:w="2060" w:type="dxa"/>
            <w:vAlign w:val="center"/>
          </w:tcPr>
          <w:p>
            <w:r/>
            <w:r>
              <w:rPr>
                <w:rFonts w:ascii="宋体" w:hAnsi="宋体" w:eastAsia="宋体"/>
                <w:b w:val="0"/>
                <w:sz w:val="21"/>
              </w:rPr>
              <w:t>39,017.97</w:t>
            </w:r>
          </w:p>
        </w:tc>
        <w:tc>
          <w:tcPr>
            <w:tcW w:w="1947" w:type="dxa"/>
            <w:vAlign w:val="center"/>
          </w:tcPr>
          <w:p>
            <w:r/>
            <w:r>
              <w:rPr>
                <w:rFonts w:ascii="宋体" w:hAnsi="宋体" w:eastAsia="宋体"/>
                <w:b w:val="0"/>
                <w:sz w:val="21"/>
              </w:rPr>
              <w:t>260,119.77</w:t>
            </w:r>
          </w:p>
        </w:tc>
        <w:tc>
          <w:tcPr>
            <w:tcW w:w="1700" w:type="dxa"/>
            <w:vAlign w:val="center"/>
          </w:tcPr>
          <w:p>
            <w:r/>
            <w:r>
              <w:rPr>
                <w:rFonts w:ascii="宋体" w:hAnsi="宋体" w:eastAsia="宋体"/>
                <w:b w:val="0"/>
                <w:sz w:val="21"/>
              </w:rPr>
              <w:t>187,981.89</w:t>
            </w:r>
          </w:p>
        </w:tc>
        <w:tc>
          <w:tcPr>
            <w:tcW w:w="1940" w:type="dxa"/>
            <w:vAlign w:val="center"/>
          </w:tcPr>
          <w:p>
            <w:r/>
            <w:r>
              <w:rPr>
                <w:rFonts w:ascii="宋体" w:hAnsi="宋体" w:eastAsia="宋体"/>
                <w:b w:val="0"/>
                <w:sz w:val="21"/>
              </w:rPr>
              <w:t>1,253,212.61</w:t>
            </w:r>
          </w:p>
        </w:tc>
      </w:tr>
      <w:tr w:rsidR="00156D1C" w14:paraId="0C1CD568" w14:textId="77777777">
        <w:trPr>
          <w:trHeight w:hRule="exact" w:val="405"/>
        </w:trPr>
        <w:tc>
          <w:tcPr>
            <w:tcW w:w="1917" w:type="dxa"/>
            <w:vAlign w:val="center"/>
          </w:tcPr>
          <w:p>
            <w:r/>
            <w:r>
              <w:rPr>
                <w:rFonts w:ascii="宋体" w:hAnsi="宋体" w:eastAsia="宋体"/>
                <w:b w:val="0"/>
                <w:sz w:val="21"/>
              </w:rPr>
              <w:t>股权激励</w:t>
            </w:r>
          </w:p>
        </w:tc>
        <w:tc>
          <w:tcPr>
            <w:tcW w:w="2060" w:type="dxa"/>
            <w:vAlign w:val="center"/>
          </w:tcPr>
          <w:p>
            <w:r/>
            <w:r>
              <w:rPr>
                <w:rFonts w:ascii="宋体" w:hAnsi="宋体" w:eastAsia="宋体"/>
                <w:b w:val="0"/>
                <w:sz w:val="21"/>
              </w:rPr>
              <w:t>30,933.72</w:t>
            </w:r>
          </w:p>
        </w:tc>
        <w:tc>
          <w:tcPr>
            <w:tcW w:w="1947" w:type="dxa"/>
            <w:vAlign w:val="center"/>
          </w:tcPr>
          <w:p>
            <w:r/>
            <w:r>
              <w:rPr>
                <w:rFonts w:ascii="宋体" w:hAnsi="宋体" w:eastAsia="宋体"/>
                <w:b w:val="0"/>
                <w:sz w:val="21"/>
              </w:rPr>
              <w:t>206,224.83</w:t>
            </w:r>
          </w:p>
        </w:tc>
        <w:tc>
          <w:tcPr>
            <w:tcW w:w="1700" w:type="dxa"/>
            <w:vAlign w:val="center"/>
          </w:tcPr>
          <w:p>
            <w:r/>
            <w:r>
              <w:rPr>
                <w:rFonts w:ascii="宋体" w:hAnsi="宋体" w:eastAsia="宋体"/>
                <w:b w:val="0"/>
                <w:sz w:val="21"/>
              </w:rPr>
              <w:t>37,168.25</w:t>
            </w:r>
          </w:p>
        </w:tc>
        <w:tc>
          <w:tcPr>
            <w:tcW w:w="1940" w:type="dxa"/>
            <w:vAlign w:val="center"/>
          </w:tcPr>
          <w:p>
            <w:r/>
            <w:r>
              <w:rPr>
                <w:rFonts w:ascii="宋体" w:hAnsi="宋体" w:eastAsia="宋体"/>
                <w:b w:val="0"/>
                <w:sz w:val="21"/>
              </w:rPr>
              <w:t>247,788.30</w:t>
            </w:r>
          </w:p>
        </w:tc>
      </w:tr>
      <w:tr w:rsidR="00156D1C" w14:paraId="44628DF1" w14:textId="77777777">
        <w:trPr>
          <w:trHeight w:hRule="exact" w:val="397"/>
        </w:trPr>
        <w:tc>
          <w:tcPr>
            <w:tcW w:w="1917" w:type="dxa"/>
            <w:vAlign w:val="center"/>
          </w:tcPr>
          <w:p>
            <w:r/>
            <w:r>
              <w:rPr>
                <w:rFonts w:ascii="宋体" w:hAnsi="宋体" w:eastAsia="宋体"/>
                <w:b/>
                <w:sz w:val="21"/>
              </w:rPr>
              <w:t>小计</w:t>
            </w:r>
          </w:p>
        </w:tc>
        <w:tc>
          <w:tcPr>
            <w:tcW w:w="2060" w:type="dxa"/>
            <w:vAlign w:val="center"/>
          </w:tcPr>
          <w:p>
            <w:r/>
            <w:r>
              <w:rPr>
                <w:rFonts w:ascii="宋体" w:hAnsi="宋体" w:eastAsia="宋体"/>
                <w:b/>
                <w:sz w:val="21"/>
              </w:rPr>
              <w:t>21,756,387.76</w:t>
            </w:r>
          </w:p>
        </w:tc>
        <w:tc>
          <w:tcPr>
            <w:tcW w:w="1947" w:type="dxa"/>
            <w:vAlign w:val="center"/>
          </w:tcPr>
          <w:p>
            <w:r/>
            <w:r>
              <w:rPr>
                <w:rFonts w:ascii="宋体" w:hAnsi="宋体" w:eastAsia="宋体"/>
                <w:b/>
                <w:sz w:val="21"/>
              </w:rPr>
              <w:t>145,084,148.53</w:t>
            </w:r>
          </w:p>
        </w:tc>
        <w:tc>
          <w:tcPr>
            <w:tcW w:w="1700" w:type="dxa"/>
            <w:vAlign w:val="center"/>
          </w:tcPr>
          <w:p>
            <w:r/>
            <w:r>
              <w:rPr>
                <w:rFonts w:ascii="宋体" w:hAnsi="宋体" w:eastAsia="宋体"/>
                <w:b/>
                <w:sz w:val="21"/>
              </w:rPr>
              <w:t>18,657,101.59</w:t>
            </w:r>
          </w:p>
        </w:tc>
        <w:tc>
          <w:tcPr>
            <w:tcW w:w="1940" w:type="dxa"/>
            <w:vAlign w:val="center"/>
          </w:tcPr>
          <w:p>
            <w:r/>
            <w:r>
              <w:rPr>
                <w:rFonts w:ascii="宋体" w:hAnsi="宋体" w:eastAsia="宋体"/>
                <w:b/>
                <w:sz w:val="21"/>
              </w:rPr>
              <w:t>124,380,677.25</w:t>
            </w:r>
          </w:p>
        </w:tc>
      </w:tr>
      <w:tr w:rsidR="00156D1C" w14:paraId="0C404681" w14:textId="77777777">
        <w:trPr>
          <w:trHeight w:hRule="exact" w:val="397"/>
        </w:trPr>
        <w:tc>
          <w:tcPr>
            <w:tcW w:w="1917" w:type="dxa"/>
            <w:vAlign w:val="center"/>
          </w:tcPr>
          <w:p>
            <w:r/>
            <w:r>
              <w:rPr>
                <w:rFonts w:ascii="宋体" w:hAnsi="宋体" w:eastAsia="宋体"/>
                <w:b/>
                <w:sz w:val="21"/>
              </w:rPr>
              <w:t>递延所得税负债</w:t>
            </w:r>
          </w:p>
        </w:tc>
        <w:tc>
          <w:tcPr>
            <w:tcW w:w="2060" w:type="dxa"/>
            <w:vAlign w:val="center"/>
          </w:tcPr>
          <w:p>
            <w:r/>
            <w:r>
              <w:rPr>
                <w:rFonts w:ascii="宋体" w:hAnsi="宋体" w:eastAsia="宋体"/>
                <w:b w:val="0"/>
                <w:sz w:val="21"/>
              </w:rPr>
            </w:r>
          </w:p>
        </w:tc>
        <w:tc>
          <w:tcPr>
            <w:tcW w:w="1947" w:type="dxa"/>
            <w:vAlign w:val="center"/>
          </w:tcPr>
          <w:p>
            <w:r/>
            <w:r>
              <w:rPr>
                <w:rFonts w:ascii="宋体" w:hAnsi="宋体" w:eastAsia="宋体"/>
                <w:b w:val="0"/>
                <w:sz w:val="21"/>
              </w:rPr>
            </w:r>
          </w:p>
        </w:tc>
        <w:tc>
          <w:tcPr>
            <w:tcW w:w="1700" w:type="dxa"/>
            <w:vAlign w:val="center"/>
          </w:tcPr>
          <w:p>
            <w:r/>
            <w:r>
              <w:rPr>
                <w:rFonts w:ascii="宋体" w:hAnsi="宋体" w:eastAsia="宋体"/>
                <w:b w:val="0"/>
                <w:sz w:val="21"/>
              </w:rPr>
            </w:r>
          </w:p>
        </w:tc>
        <w:tc>
          <w:tcPr>
            <w:tcW w:w="1940" w:type="dxa"/>
            <w:vAlign w:val="center"/>
          </w:tcPr>
          <w:p>
            <w:r/>
            <w:r>
              <w:rPr>
                <w:rFonts w:ascii="宋体" w:hAnsi="宋体" w:eastAsia="宋体"/>
                <w:b w:val="0"/>
                <w:sz w:val="21"/>
              </w:rPr>
            </w:r>
          </w:p>
        </w:tc>
      </w:tr>
      <w:tr w:rsidR="00156D1C" w14:paraId="3D1538EF" w14:textId="77777777">
        <w:trPr>
          <w:trHeight w:hRule="exact" w:val="397"/>
        </w:trPr>
        <w:tc>
          <w:tcPr>
            <w:tcW w:w="1917" w:type="dxa"/>
            <w:vAlign w:val="center"/>
          </w:tcPr>
          <w:p>
            <w:r/>
            <w:r>
              <w:rPr>
                <w:rFonts w:ascii="宋体" w:hAnsi="宋体" w:eastAsia="宋体"/>
                <w:b w:val="0"/>
                <w:sz w:val="21"/>
              </w:rPr>
              <w:t>使用权资产</w:t>
            </w:r>
          </w:p>
        </w:tc>
        <w:tc>
          <w:tcPr>
            <w:tcW w:w="2060" w:type="dxa"/>
            <w:vAlign w:val="center"/>
          </w:tcPr>
          <w:p>
            <w:r/>
            <w:r>
              <w:rPr>
                <w:rFonts w:ascii="宋体" w:hAnsi="宋体" w:eastAsia="宋体"/>
                <w:b w:val="0"/>
                <w:sz w:val="21"/>
              </w:rPr>
              <w:t>47,503.10</w:t>
            </w:r>
          </w:p>
        </w:tc>
        <w:tc>
          <w:tcPr>
            <w:tcW w:w="1947" w:type="dxa"/>
            <w:vAlign w:val="center"/>
          </w:tcPr>
          <w:p>
            <w:r/>
            <w:r>
              <w:rPr>
                <w:rFonts w:ascii="宋体" w:hAnsi="宋体" w:eastAsia="宋体"/>
                <w:b w:val="0"/>
                <w:sz w:val="21"/>
              </w:rPr>
              <w:t>316,687.33</w:t>
            </w:r>
          </w:p>
        </w:tc>
        <w:tc>
          <w:tcPr>
            <w:tcW w:w="1700" w:type="dxa"/>
            <w:vAlign w:val="center"/>
          </w:tcPr>
          <w:p>
            <w:r/>
            <w:r>
              <w:rPr>
                <w:rFonts w:ascii="宋体" w:hAnsi="宋体" w:eastAsia="宋体"/>
                <w:b w:val="0"/>
                <w:sz w:val="21"/>
              </w:rPr>
              <w:t>190,012.43</w:t>
            </w:r>
          </w:p>
        </w:tc>
        <w:tc>
          <w:tcPr>
            <w:tcW w:w="1940" w:type="dxa"/>
            <w:vAlign w:val="center"/>
          </w:tcPr>
          <w:p>
            <w:r/>
            <w:r>
              <w:rPr>
                <w:rFonts w:ascii="宋体" w:hAnsi="宋体" w:eastAsia="宋体"/>
                <w:b w:val="0"/>
                <w:sz w:val="21"/>
              </w:rPr>
              <w:t>1,266,749.53</w:t>
            </w:r>
          </w:p>
        </w:tc>
      </w:tr>
      <w:tr w:rsidR="00156D1C" w14:paraId="352A05B6" w14:textId="77777777">
        <w:trPr>
          <w:trHeight w:hRule="exact" w:val="397"/>
        </w:trPr>
        <w:tc>
          <w:tcPr>
            <w:tcW w:w="1917" w:type="dxa"/>
            <w:vAlign w:val="center"/>
          </w:tcPr>
          <w:p>
            <w:r/>
            <w:r>
              <w:rPr>
                <w:rFonts w:ascii="宋体" w:hAnsi="宋体" w:eastAsia="宋体"/>
                <w:b/>
                <w:sz w:val="21"/>
              </w:rPr>
              <w:t>小计</w:t>
            </w:r>
          </w:p>
        </w:tc>
        <w:tc>
          <w:tcPr>
            <w:tcW w:w="2060" w:type="dxa"/>
            <w:vAlign w:val="center"/>
          </w:tcPr>
          <w:p>
            <w:r/>
            <w:r>
              <w:rPr>
                <w:rFonts w:ascii="宋体" w:hAnsi="宋体" w:eastAsia="宋体"/>
                <w:b/>
                <w:sz w:val="21"/>
              </w:rPr>
              <w:t>47,503.10</w:t>
            </w:r>
          </w:p>
        </w:tc>
        <w:tc>
          <w:tcPr>
            <w:tcW w:w="1947" w:type="dxa"/>
            <w:vAlign w:val="center"/>
          </w:tcPr>
          <w:p>
            <w:r/>
            <w:r>
              <w:rPr>
                <w:rFonts w:ascii="宋体" w:hAnsi="宋体" w:eastAsia="宋体"/>
                <w:b/>
                <w:sz w:val="21"/>
              </w:rPr>
              <w:t>316,687.33</w:t>
            </w:r>
          </w:p>
        </w:tc>
        <w:tc>
          <w:tcPr>
            <w:tcW w:w="1700" w:type="dxa"/>
            <w:vAlign w:val="center"/>
          </w:tcPr>
          <w:p>
            <w:r/>
            <w:r>
              <w:rPr>
                <w:rFonts w:ascii="宋体" w:hAnsi="宋体" w:eastAsia="宋体"/>
                <w:b/>
                <w:sz w:val="21"/>
              </w:rPr>
              <w:t>190,012.43</w:t>
            </w:r>
          </w:p>
        </w:tc>
        <w:tc>
          <w:tcPr>
            <w:tcW w:w="1940" w:type="dxa"/>
            <w:vAlign w:val="center"/>
          </w:tcPr>
          <w:p>
            <w:r/>
            <w:r>
              <w:rPr>
                <w:rFonts w:ascii="宋体" w:hAnsi="宋体" w:eastAsia="宋体"/>
                <w:b/>
                <w:sz w:val="21"/>
              </w:rPr>
              <w:t>1,266,749.53</w:t>
            </w:r>
          </w:p>
        </w:tc>
      </w:tr>
    </w:tbl>
    <w:p w14:paraId="70D3B94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短期借款</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275A0D58" w14:textId="77777777">
        <w:trPr>
          <w:trHeight w:val="397"/>
          <w:tblHeader/>
        </w:trPr>
        <w:tc>
          <w:tcPr>
            <w:tcW w:w="1687" w:type="pct"/>
            <w:vAlign w:val="center"/>
          </w:tcPr>
          <w:p>
            <w:r/>
            <w:r>
              <w:rPr>
                <w:rFonts w:ascii="宋体" w:hAnsi="宋体" w:eastAsia="宋体"/>
                <w:b/>
                <w:sz w:val="21"/>
              </w:rPr>
              <w:t>款项性质</w:t>
            </w:r>
          </w:p>
        </w:tc>
        <w:tc>
          <w:tcPr>
            <w:tcW w:w="1630" w:type="pct"/>
            <w:vAlign w:val="center"/>
          </w:tcPr>
          <w:p>
            <w:r/>
            <w:r>
              <w:rPr>
                <w:rFonts w:ascii="宋体" w:hAnsi="宋体" w:eastAsia="宋体"/>
                <w:b/>
                <w:sz w:val="21"/>
              </w:rPr>
              <w:t>期末余额</w:t>
            </w:r>
          </w:p>
        </w:tc>
        <w:tc>
          <w:tcPr>
            <w:tcW w:w="1682" w:type="pct"/>
            <w:vAlign w:val="center"/>
          </w:tcPr>
          <w:p>
            <w:r/>
            <w:r>
              <w:rPr>
                <w:rFonts w:ascii="宋体" w:hAnsi="宋体" w:eastAsia="宋体"/>
                <w:b/>
                <w:sz w:val="21"/>
              </w:rPr>
              <w:t>期初余额</w:t>
            </w:r>
          </w:p>
        </w:tc>
      </w:tr>
      <w:tr w:rsidR="00156D1C" w14:paraId="4B72E1E4" w14:textId="77777777">
        <w:trPr>
          <w:trHeight w:val="397"/>
        </w:trPr>
        <w:tc>
          <w:tcPr>
            <w:tcW w:w="1687" w:type="pct"/>
            <w:vAlign w:val="center"/>
          </w:tcPr>
          <w:p>
            <w:r/>
            <w:r>
              <w:rPr>
                <w:rFonts w:ascii="宋体" w:hAnsi="宋体" w:eastAsia="宋体"/>
                <w:b w:val="0"/>
                <w:sz w:val="21"/>
              </w:rPr>
              <w:t>信用借款</w:t>
            </w:r>
          </w:p>
        </w:tc>
        <w:tc>
          <w:tcPr>
            <w:tcW w:w="1630" w:type="pct"/>
            <w:vAlign w:val="center"/>
          </w:tcPr>
          <w:p>
            <w:r/>
            <w:r>
              <w:rPr>
                <w:rFonts w:ascii="宋体" w:hAnsi="宋体" w:eastAsia="宋体"/>
                <w:b w:val="0"/>
                <w:sz w:val="21"/>
              </w:rPr>
              <w:t>7,008,750.00</w:t>
            </w:r>
          </w:p>
        </w:tc>
        <w:tc>
          <w:tcPr>
            <w:tcW w:w="3218" w:type="dxa"/>
            <w:vAlign w:val="center"/>
          </w:tcPr>
          <w:p>
            <w:r/>
            <w:r>
              <w:rPr>
                <w:rFonts w:ascii="宋体" w:hAnsi="宋体" w:eastAsia="宋体"/>
                <w:b w:val="0"/>
                <w:sz w:val="21"/>
              </w:rPr>
              <w:t>10,012,500.00</w:t>
            </w:r>
          </w:p>
        </w:tc>
      </w:tr>
      <w:tr w:rsidR="00156D1C" w14:paraId="1F8B23F5" w14:textId="77777777">
        <w:trPr>
          <w:trHeight w:val="397"/>
        </w:trPr>
        <w:tc>
          <w:tcPr>
            <w:tcW w:w="1687" w:type="pct"/>
            <w:vAlign w:val="center"/>
          </w:tcPr>
          <w:p>
            <w:r/>
            <w:r>
              <w:rPr>
                <w:rFonts w:ascii="宋体" w:hAnsi="宋体" w:eastAsia="宋体"/>
                <w:b/>
                <w:sz w:val="21"/>
              </w:rPr>
              <w:t>合计</w:t>
            </w:r>
          </w:p>
        </w:tc>
        <w:tc>
          <w:tcPr>
            <w:tcW w:w="1630" w:type="pct"/>
            <w:vAlign w:val="center"/>
          </w:tcPr>
          <w:p>
            <w:r/>
            <w:r>
              <w:rPr>
                <w:rFonts w:ascii="宋体" w:hAnsi="宋体" w:eastAsia="宋体"/>
                <w:b/>
                <w:sz w:val="21"/>
              </w:rPr>
              <w:t>7,008,750.00</w:t>
            </w:r>
          </w:p>
        </w:tc>
        <w:tc>
          <w:tcPr>
            <w:tcW w:w="3218" w:type="dxa"/>
            <w:vAlign w:val="center"/>
          </w:tcPr>
          <w:p>
            <w:r/>
            <w:r>
              <w:rPr>
                <w:rFonts w:ascii="宋体" w:hAnsi="宋体" w:eastAsia="宋体"/>
                <w:b/>
                <w:sz w:val="21"/>
              </w:rPr>
              <w:t>10,012,500.00</w:t>
            </w:r>
          </w:p>
        </w:tc>
      </w:tr>
    </w:tbl>
    <w:p w14:paraId="2D10650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应付账款</w:t>
      </w:r>
    </w:p>
    <w:p w14:paraId="27D8A6CF" w14:textId="77777777" w:rsidR="00156D1C" w:rsidRDefault="00000000">
      <w:pPr>
        <w:snapToGrid w:val="0"/>
        <w:spacing w:beforeLines="50" w:before="120" w:afterLines="50" w:after="120" w:line="460" w:lineRule="exact"/>
        <w:ind w:left="425"/>
        <w:rPr>
          <w:rFonts w:ascii="宋体" w:hAnsi="宋体" w:cs="宋体" w:hint="eastAsia"/>
          <w:bCs/>
          <w:color w:val="000000"/>
          <w:szCs w:val="21"/>
        </w:rPr>
      </w:pPr>
      <w:r/>
      <w:r>
        <w:rPr>
          <w:rFonts w:ascii="宋体" w:hAnsi="宋体" w:eastAsia="宋体"/>
          <w:b w:val="0"/>
          <w:sz w:val="21"/>
        </w:rPr>
        <w:t>（1）应付账款列示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46ABD334"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r/>
            <w:r>
              <w:rPr>
                <w:rFonts w:ascii="宋体" w:hAnsi="宋体" w:eastAsia="宋体"/>
                <w:b/>
                <w:sz w:val="21"/>
              </w:rPr>
              <w:t>账    龄</w:t>
            </w:r>
          </w:p>
        </w:tc>
        <w:tc>
          <w:tcPr>
            <w:tcW w:w="3001"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3001" w:type="dxa"/>
            <w:tcBorders>
              <w:top w:val="single" w:sz="12" w:space="0" w:color="auto"/>
              <w:left w:val="single" w:sz="4" w:space="0" w:color="auto"/>
              <w:bottom w:val="single" w:sz="4" w:space="0" w:color="auto"/>
              <w:right w:val="nil"/>
            </w:tcBorders>
            <w:vAlign w:val="center"/>
          </w:tcPr>
          <w:p>
            <w:r/>
            <w:r>
              <w:rPr>
                <w:rFonts w:ascii="宋体" w:hAnsi="宋体" w:eastAsia="宋体"/>
                <w:b/>
                <w:sz w:val="21"/>
              </w:rPr>
              <w:t>期初余额</w:t>
            </w:r>
          </w:p>
        </w:tc>
      </w:tr>
      <w:tr w:rsidR="00156D1C" w14:paraId="67D47EAD" w14:textId="77777777">
        <w:trPr>
          <w:trHeight w:val="462"/>
        </w:trPr>
        <w:tc>
          <w:tcPr>
            <w:tcW w:w="3001"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1年以内</w:t>
            </w:r>
          </w:p>
        </w:tc>
        <w:tc>
          <w:tcPr>
            <w:tcW w:w="300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223,200.00</w:t>
            </w:r>
          </w:p>
        </w:tc>
        <w:tc>
          <w:tcPr>
            <w:tcW w:w="3001"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1,025,819.81</w:t>
            </w:r>
          </w:p>
        </w:tc>
      </w:tr>
      <w:tr w:rsidR="00156D1C" w14:paraId="46FD78BA" w14:textId="77777777">
        <w:trPr>
          <w:trHeight w:val="433"/>
        </w:trPr>
        <w:tc>
          <w:tcPr>
            <w:tcW w:w="3001"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1至2年</w:t>
            </w:r>
          </w:p>
        </w:tc>
        <w:tc>
          <w:tcPr>
            <w:tcW w:w="300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4,391.27</w:t>
            </w:r>
          </w:p>
        </w:tc>
        <w:tc>
          <w:tcPr>
            <w:tcW w:w="3001"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56182257" w14:textId="77777777">
        <w:trPr>
          <w:trHeight w:val="386"/>
        </w:trPr>
        <w:tc>
          <w:tcPr>
            <w:tcW w:w="3001" w:type="dxa"/>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227,591.27</w:t>
            </w:r>
          </w:p>
        </w:tc>
        <w:tc>
          <w:tcPr>
            <w:tcW w:w="3001" w:type="dxa"/>
            <w:tcBorders>
              <w:top w:val="single" w:sz="4" w:space="0" w:color="auto"/>
              <w:left w:val="single" w:sz="4" w:space="0" w:color="auto"/>
              <w:bottom w:val="single" w:sz="12" w:space="0" w:color="auto"/>
              <w:right w:val="nil"/>
            </w:tcBorders>
            <w:vAlign w:val="center"/>
          </w:tcPr>
          <w:p>
            <w:r/>
            <w:r>
              <w:rPr>
                <w:rFonts w:ascii="宋体" w:hAnsi="宋体" w:eastAsia="宋体"/>
                <w:b/>
                <w:sz w:val="21"/>
              </w:rPr>
              <w:t>1,025,819.81</w:t>
            </w:r>
          </w:p>
        </w:tc>
      </w:tr>
    </w:tbl>
    <w:p w14:paraId="73100CA3" w14:textId="77777777" w:rsidR="00156D1C" w:rsidRDefault="00000000">
      <w:pPr>
        <w:snapToGrid w:val="0"/>
        <w:spacing w:beforeLines="50" w:before="120" w:afterLines="50" w:after="120"/>
        <w:ind w:left="425"/>
        <w:rPr>
          <w:rFonts w:ascii="宋体" w:hAnsi="宋体" w:cs="宋体" w:hint="eastAsia"/>
          <w:bCs/>
          <w:color w:val="000000"/>
          <w:szCs w:val="21"/>
        </w:rPr>
      </w:pPr>
      <w:r/>
      <w:r>
        <w:rPr>
          <w:rFonts w:ascii="宋体" w:hAnsi="宋体" w:eastAsia="宋体"/>
          <w:b w:val="0"/>
          <w:sz w:val="21"/>
        </w:rPr>
        <w:t>（2）截止2025年12月31日，应付账款期末余额大额列示</w:t>
      </w:r>
    </w:p>
    <w:tbl>
      <w:tblPr>
        <w:tblW w:w="5000"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3202"/>
        <w:gridCol w:w="2028"/>
        <w:gridCol w:w="1132"/>
        <w:gridCol w:w="1431"/>
        <w:gridCol w:w="1771"/>
      </w:tblGrid>
      <w:tr w:rsidR="00156D1C" w14:paraId="4178B575" w14:textId="77777777">
        <w:trPr>
          <w:trHeight w:hRule="exact" w:val="567"/>
          <w:tblHeader/>
        </w:trPr>
        <w:tc>
          <w:tcPr>
            <w:tcW w:w="1674" w:type="pct"/>
            <w:tcBorders>
              <w:top w:val="single" w:sz="12" w:space="0" w:color="auto"/>
              <w:left w:val="nil"/>
              <w:bottom w:val="single" w:sz="4" w:space="0" w:color="auto"/>
              <w:right w:val="single" w:sz="4" w:space="0" w:color="auto"/>
            </w:tcBorders>
            <w:vAlign w:val="center"/>
          </w:tcPr>
          <w:p>
            <w:r/>
            <w:r>
              <w:rPr>
                <w:rFonts w:ascii="宋体" w:hAnsi="宋体" w:eastAsia="宋体"/>
                <w:b w:val="0"/>
                <w:sz w:val="21"/>
              </w:rPr>
              <w:t>单位名称</w:t>
            </w:r>
          </w:p>
        </w:tc>
        <w:tc>
          <w:tcPr>
            <w:tcW w:w="1060"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金额</w:t>
            </w:r>
          </w:p>
        </w:tc>
        <w:tc>
          <w:tcPr>
            <w:tcW w:w="592"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账龄</w:t>
            </w:r>
          </w:p>
        </w:tc>
        <w:tc>
          <w:tcPr>
            <w:tcW w:w="748"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占应付账款合计金额的比例（%）</w:t>
            </w:r>
          </w:p>
        </w:tc>
        <w:tc>
          <w:tcPr>
            <w:tcW w:w="926" w:type="pct"/>
            <w:tcBorders>
              <w:top w:val="single" w:sz="12" w:space="0" w:color="auto"/>
              <w:left w:val="single" w:sz="4" w:space="0" w:color="auto"/>
              <w:bottom w:val="single" w:sz="4" w:space="0" w:color="auto"/>
              <w:right w:val="nil"/>
            </w:tcBorders>
            <w:vAlign w:val="center"/>
          </w:tcPr>
          <w:p>
            <w:r/>
            <w:r>
              <w:rPr>
                <w:rFonts w:ascii="宋体" w:hAnsi="宋体" w:eastAsia="宋体"/>
                <w:b w:val="0"/>
                <w:sz w:val="21"/>
              </w:rPr>
              <w:t>款项性质</w:t>
            </w:r>
          </w:p>
        </w:tc>
      </w:tr>
      <w:tr w:rsidR="00156D1C" w14:paraId="62E273C1" w14:textId="77777777">
        <w:trPr>
          <w:trHeight w:hRule="exact" w:val="442"/>
        </w:trPr>
        <w:tc>
          <w:tcPr>
            <w:tcW w:w="3014"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常州皓鸣信息科技有限公司</w:t>
            </w:r>
          </w:p>
        </w:tc>
        <w:tc>
          <w:tcPr>
            <w:tcW w:w="1909"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223,200.00</w:t>
            </w:r>
          </w:p>
        </w:tc>
        <w:tc>
          <w:tcPr>
            <w:tcW w:w="1066"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1年以内</w:t>
            </w:r>
          </w:p>
        </w:tc>
        <w:tc>
          <w:tcPr>
            <w:tcW w:w="13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98.07</w:t>
            </w:r>
          </w:p>
        </w:tc>
        <w:tc>
          <w:tcPr>
            <w:tcW w:w="1667"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技术服务费</w:t>
            </w:r>
          </w:p>
        </w:tc>
      </w:tr>
      <w:tr w:rsidR="00156D1C" w14:paraId="5166888D" w14:textId="77777777">
        <w:trPr>
          <w:trHeight w:hRule="exact" w:val="584"/>
        </w:trPr>
        <w:tc>
          <w:tcPr>
            <w:tcW w:w="3014"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中国人民财产保险股份有限公司成都市分公司</w:t>
            </w:r>
          </w:p>
        </w:tc>
        <w:tc>
          <w:tcPr>
            <w:tcW w:w="1909"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4,391.27</w:t>
            </w:r>
          </w:p>
        </w:tc>
        <w:tc>
          <w:tcPr>
            <w:tcW w:w="1066"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1-2年</w:t>
            </w:r>
          </w:p>
        </w:tc>
        <w:tc>
          <w:tcPr>
            <w:tcW w:w="1347"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1.93</w:t>
            </w:r>
          </w:p>
        </w:tc>
        <w:tc>
          <w:tcPr>
            <w:tcW w:w="1667"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物业管理费</w:t>
            </w:r>
          </w:p>
        </w:tc>
      </w:tr>
      <w:tr w:rsidR="00156D1C" w14:paraId="7E6AB32E" w14:textId="77777777">
        <w:trPr>
          <w:trHeight w:hRule="exact" w:val="452"/>
        </w:trPr>
        <w:tc>
          <w:tcPr>
            <w:tcW w:w="1674" w:type="pct"/>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1060"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227,591.27</w:t>
            </w:r>
          </w:p>
        </w:tc>
        <w:tc>
          <w:tcPr>
            <w:tcW w:w="592"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r>
          </w:p>
        </w:tc>
        <w:tc>
          <w:tcPr>
            <w:tcW w:w="748"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100.00</w:t>
            </w:r>
          </w:p>
        </w:tc>
        <w:tc>
          <w:tcPr>
            <w:tcW w:w="926" w:type="pct"/>
            <w:tcBorders>
              <w:top w:val="single" w:sz="4" w:space="0" w:color="auto"/>
              <w:left w:val="single" w:sz="4" w:space="0" w:color="auto"/>
              <w:bottom w:val="single" w:sz="12" w:space="0" w:color="auto"/>
              <w:right w:val="nil"/>
            </w:tcBorders>
            <w:vAlign w:val="center"/>
          </w:tcPr>
          <w:p>
            <w:r/>
            <w:r>
              <w:rPr>
                <w:rFonts w:ascii="宋体" w:hAnsi="宋体" w:eastAsia="宋体"/>
                <w:b w:val="0"/>
                <w:sz w:val="21"/>
              </w:rPr>
            </w:r>
          </w:p>
        </w:tc>
      </w:tr>
    </w:tbl>
    <w:p w14:paraId="07452C40" w14:textId="77777777" w:rsidR="00156D1C" w:rsidRDefault="00000000">
      <w:pPr>
        <w:snapToGrid w:val="0"/>
        <w:spacing w:line="440" w:lineRule="exact"/>
        <w:ind w:firstLineChars="200" w:firstLine="420"/>
        <w:rPr>
          <w:rFonts w:hint="eastAsia"/>
          <w:color w:val="000000"/>
          <w:szCs w:val="21"/>
        </w:rPr>
      </w:pPr>
      <w:r/>
      <w:r>
        <w:rPr>
          <w:rFonts w:ascii="宋体" w:hAnsi="宋体" w:eastAsia="宋体"/>
          <w:b w:val="0"/>
          <w:sz w:val="21"/>
        </w:rPr>
        <w:t>（3）本报告期内，应付账款期末余额中无持有本公司5%以上（含5%）表决权股份的股东单位及其他关联方款项。</w:t>
      </w:r>
    </w:p>
    <w:p w14:paraId="283792B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合同负债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63001FA8"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r/>
            <w:r>
              <w:rPr>
                <w:rFonts w:ascii="宋体" w:hAnsi="宋体" w:eastAsia="宋体"/>
                <w:b/>
                <w:sz w:val="21"/>
              </w:rPr>
              <w:t>账    龄</w:t>
            </w:r>
          </w:p>
        </w:tc>
        <w:tc>
          <w:tcPr>
            <w:tcW w:w="3001"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期末余额</w:t>
            </w:r>
          </w:p>
        </w:tc>
        <w:tc>
          <w:tcPr>
            <w:tcW w:w="3001" w:type="dxa"/>
            <w:tcBorders>
              <w:top w:val="single" w:sz="12" w:space="0" w:color="auto"/>
              <w:left w:val="single" w:sz="4" w:space="0" w:color="auto"/>
              <w:bottom w:val="single" w:sz="4" w:space="0" w:color="auto"/>
              <w:right w:val="nil"/>
            </w:tcBorders>
            <w:vAlign w:val="center"/>
          </w:tcPr>
          <w:p>
            <w:r/>
            <w:r>
              <w:rPr>
                <w:rFonts w:ascii="宋体" w:hAnsi="宋体" w:eastAsia="宋体"/>
                <w:b/>
                <w:sz w:val="21"/>
              </w:rPr>
              <w:t>期初余额</w:t>
            </w:r>
          </w:p>
        </w:tc>
      </w:tr>
      <w:tr w:rsidR="00156D1C" w14:paraId="3DCAEB05" w14:textId="77777777">
        <w:trPr>
          <w:trHeight w:val="376"/>
        </w:trPr>
        <w:tc>
          <w:tcPr>
            <w:tcW w:w="3001"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1年以内</w:t>
            </w:r>
          </w:p>
        </w:tc>
        <w:tc>
          <w:tcPr>
            <w:tcW w:w="300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1,363,303.28</w:t>
            </w:r>
          </w:p>
        </w:tc>
        <w:tc>
          <w:tcPr>
            <w:tcW w:w="3001"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t>9,636.91</w:t>
            </w:r>
          </w:p>
        </w:tc>
      </w:tr>
      <w:tr w:rsidR="00156D1C" w14:paraId="0F2FC713" w14:textId="77777777">
        <w:trPr>
          <w:trHeight w:val="347"/>
        </w:trPr>
        <w:tc>
          <w:tcPr>
            <w:tcW w:w="3001" w:type="dxa"/>
            <w:tcBorders>
              <w:top w:val="single" w:sz="4" w:space="0" w:color="auto"/>
              <w:left w:val="nil"/>
              <w:bottom w:val="single" w:sz="4" w:space="0" w:color="auto"/>
              <w:right w:val="single" w:sz="4" w:space="0" w:color="auto"/>
            </w:tcBorders>
            <w:vAlign w:val="center"/>
          </w:tcPr>
          <w:p>
            <w:r/>
            <w:r>
              <w:rPr>
                <w:rFonts w:ascii="宋体" w:hAnsi="宋体" w:eastAsia="宋体"/>
                <w:b w:val="0"/>
                <w:sz w:val="21"/>
              </w:rPr>
              <w:t>1至2年</w:t>
            </w:r>
          </w:p>
        </w:tc>
        <w:tc>
          <w:tcPr>
            <w:tcW w:w="3001"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2,999.46</w:t>
            </w:r>
          </w:p>
        </w:tc>
        <w:tc>
          <w:tcPr>
            <w:tcW w:w="3001" w:type="dxa"/>
            <w:tcBorders>
              <w:top w:val="single" w:sz="4" w:space="0" w:color="auto"/>
              <w:left w:val="single" w:sz="4" w:space="0" w:color="auto"/>
              <w:bottom w:val="single" w:sz="4" w:space="0" w:color="auto"/>
              <w:right w:val="nil"/>
            </w:tcBorders>
            <w:vAlign w:val="center"/>
          </w:tcPr>
          <w:p>
            <w:r/>
            <w:r>
              <w:rPr>
                <w:rFonts w:ascii="宋体" w:hAnsi="宋体" w:eastAsia="宋体"/>
                <w:b w:val="0"/>
                <w:sz w:val="21"/>
              </w:rPr>
            </w:r>
          </w:p>
        </w:tc>
      </w:tr>
      <w:tr w:rsidR="00156D1C" w14:paraId="2CFAC69F" w14:textId="77777777">
        <w:trPr>
          <w:trHeight w:val="329"/>
        </w:trPr>
        <w:tc>
          <w:tcPr>
            <w:tcW w:w="3001" w:type="dxa"/>
            <w:tcBorders>
              <w:top w:val="single" w:sz="4" w:space="0" w:color="auto"/>
              <w:left w:val="nil"/>
              <w:bottom w:val="single" w:sz="12" w:space="0" w:color="auto"/>
              <w:right w:val="single" w:sz="4" w:space="0" w:color="auto"/>
            </w:tcBorders>
            <w:vAlign w:val="center"/>
          </w:tcPr>
          <w:p>
            <w:r/>
            <w:r>
              <w:rPr>
                <w:rFonts w:ascii="宋体" w:hAnsi="宋体" w:eastAsia="宋体"/>
                <w:b/>
                <w:sz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1,366,302.74</w:t>
            </w:r>
          </w:p>
        </w:tc>
        <w:tc>
          <w:tcPr>
            <w:tcW w:w="3001" w:type="dxa"/>
            <w:tcBorders>
              <w:top w:val="single" w:sz="4" w:space="0" w:color="auto"/>
              <w:left w:val="single" w:sz="4" w:space="0" w:color="auto"/>
              <w:bottom w:val="single" w:sz="12" w:space="0" w:color="auto"/>
              <w:right w:val="nil"/>
            </w:tcBorders>
            <w:vAlign w:val="center"/>
          </w:tcPr>
          <w:p>
            <w:r/>
            <w:r>
              <w:rPr>
                <w:rFonts w:ascii="宋体" w:hAnsi="宋体" w:eastAsia="宋体"/>
                <w:b/>
                <w:sz w:val="21"/>
              </w:rPr>
              <w:t>9,636.91</w:t>
            </w:r>
          </w:p>
        </w:tc>
      </w:tr>
    </w:tbl>
    <w:p w14:paraId="230AECDF"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应付职工薪酬</w:t>
      </w:r>
    </w:p>
    <w:p w14:paraId="752DF921"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（1）应付职工薪酬列示：</w:t>
      </w:r>
    </w:p>
    <w:tbl>
      <w:tblPr>
        <w:tblW w:w="5000" w:type="pct"/>
        <w:jc w:val="center"/>
        <w:tblBorders>
          <w:top w:val="single" w:sz="12" w:space="0" w:color="auto"/>
          <w:bottom w:val="single" w:sz="1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2688"/>
        <w:gridCol w:w="1879"/>
        <w:gridCol w:w="1539"/>
        <w:gridCol w:w="1590"/>
        <w:gridCol w:w="1708"/>
      </w:tblGrid>
      <w:tr w:rsidR="00156D1C" w14:paraId="2BD81533" w14:textId="77777777">
        <w:trPr>
          <w:trHeight w:hRule="exact" w:val="397"/>
          <w:tblHeader/>
          <w:jc w:val="center"/>
        </w:trPr>
        <w:tc>
          <w:tcPr>
            <w:tcW w:w="1428" w:type="pct"/>
            <w:noWrap/>
            <w:vAlign w:val="center"/>
          </w:tcPr>
          <w:p>
            <w:r/>
            <w:r>
              <w:rPr>
                <w:rFonts w:ascii="宋体" w:hAnsi="宋体" w:eastAsia="宋体"/>
                <w:b/>
                <w:sz w:val="21"/>
              </w:rPr>
              <w:t>项目</w:t>
            </w:r>
          </w:p>
        </w:tc>
        <w:tc>
          <w:tcPr>
            <w:tcW w:w="999" w:type="pct"/>
            <w:noWrap/>
            <w:vAlign w:val="center"/>
          </w:tcPr>
          <w:p>
            <w:r/>
            <w:r>
              <w:rPr>
                <w:rFonts w:ascii="宋体" w:hAnsi="宋体" w:eastAsia="宋体"/>
                <w:b/>
                <w:sz w:val="21"/>
              </w:rPr>
              <w:t>期初余额</w:t>
            </w:r>
          </w:p>
        </w:tc>
        <w:tc>
          <w:tcPr>
            <w:tcW w:w="818" w:type="pct"/>
            <w:noWrap/>
            <w:vAlign w:val="center"/>
          </w:tcPr>
          <w:p>
            <w:r/>
            <w:r>
              <w:rPr>
                <w:rFonts w:ascii="宋体" w:hAnsi="宋体" w:eastAsia="宋体"/>
                <w:b/>
                <w:sz w:val="21"/>
              </w:rPr>
              <w:t>本期增加</w:t>
            </w:r>
          </w:p>
        </w:tc>
        <w:tc>
          <w:tcPr>
            <w:tcW w:w="845" w:type="pct"/>
            <w:vAlign w:val="center"/>
          </w:tcPr>
          <w:p>
            <w:r/>
            <w:r>
              <w:rPr>
                <w:rFonts w:ascii="宋体" w:hAnsi="宋体" w:eastAsia="宋体"/>
                <w:b/>
                <w:sz w:val="21"/>
              </w:rPr>
              <w:t>本期减少</w:t>
            </w:r>
          </w:p>
        </w:tc>
        <w:tc>
          <w:tcPr>
            <w:tcW w:w="908" w:type="pct"/>
            <w:noWrap/>
            <w:vAlign w:val="center"/>
          </w:tcPr>
          <w:p>
            <w:r/>
            <w:r>
              <w:rPr>
                <w:rFonts w:ascii="宋体" w:hAnsi="宋体" w:eastAsia="宋体"/>
                <w:b/>
                <w:sz w:val="21"/>
              </w:rPr>
              <w:t>期末余额</w:t>
            </w:r>
          </w:p>
        </w:tc>
      </w:tr>
      <w:tr w:rsidR="00156D1C" w14:paraId="3B862A9B" w14:textId="77777777">
        <w:trPr>
          <w:trHeight w:hRule="exact" w:val="397"/>
          <w:jc w:val="center"/>
        </w:trPr>
        <w:tc>
          <w:tcPr>
            <w:tcW w:w="1428" w:type="pct"/>
            <w:vAlign w:val="center"/>
          </w:tcPr>
          <w:p>
            <w:r/>
            <w:r>
              <w:rPr>
                <w:rFonts w:ascii="宋体" w:hAnsi="宋体" w:eastAsia="宋体"/>
                <w:b w:val="0"/>
                <w:sz w:val="21"/>
              </w:rPr>
              <w:t>短期薪酬</w:t>
            </w:r>
          </w:p>
        </w:tc>
        <w:tc>
          <w:tcPr>
            <w:tcW w:w="999" w:type="pct"/>
            <w:noWrap/>
            <w:vAlign w:val="center"/>
          </w:tcPr>
          <w:p>
            <w:r/>
            <w:r>
              <w:rPr>
                <w:rFonts w:ascii="宋体" w:hAnsi="宋体" w:eastAsia="宋体"/>
                <w:b w:val="0"/>
                <w:sz w:val="21"/>
              </w:rPr>
              <w:t>3,777,974.16</w:t>
            </w:r>
          </w:p>
        </w:tc>
        <w:tc>
          <w:tcPr>
            <w:tcW w:w="1539" w:type="dxa"/>
            <w:noWrap/>
            <w:vAlign w:val="center"/>
          </w:tcPr>
          <w:p>
            <w:r/>
            <w:r>
              <w:rPr>
                <w:rFonts w:ascii="宋体" w:hAnsi="宋体" w:eastAsia="宋体"/>
                <w:b w:val="0"/>
                <w:sz w:val="21"/>
              </w:rPr>
              <w:t>11,805,748.25</w:t>
            </w:r>
          </w:p>
        </w:tc>
        <w:tc>
          <w:tcPr>
            <w:tcW w:w="1590" w:type="dxa"/>
            <w:noWrap/>
            <w:vAlign w:val="center"/>
          </w:tcPr>
          <w:p>
            <w:r/>
            <w:r>
              <w:rPr>
                <w:rFonts w:ascii="宋体" w:hAnsi="宋体" w:eastAsia="宋体"/>
                <w:b w:val="0"/>
                <w:sz w:val="21"/>
              </w:rPr>
              <w:t>14,476,694.43</w:t>
            </w:r>
          </w:p>
        </w:tc>
        <w:tc>
          <w:tcPr>
            <w:tcW w:w="1708" w:type="dxa"/>
            <w:noWrap/>
            <w:vAlign w:val="center"/>
          </w:tcPr>
          <w:p>
            <w:r/>
            <w:r>
              <w:rPr>
                <w:rFonts w:ascii="宋体" w:hAnsi="宋体" w:eastAsia="宋体"/>
                <w:b w:val="0"/>
                <w:sz w:val="21"/>
              </w:rPr>
              <w:t>1,107,027.98</w:t>
            </w:r>
          </w:p>
        </w:tc>
      </w:tr>
      <w:tr w:rsidR="00156D1C" w14:paraId="5E21B3D2" w14:textId="77777777">
        <w:trPr>
          <w:trHeight w:hRule="exact" w:val="397"/>
          <w:jc w:val="center"/>
        </w:trPr>
        <w:tc>
          <w:tcPr>
            <w:tcW w:w="1428" w:type="pct"/>
            <w:vAlign w:val="center"/>
          </w:tcPr>
          <w:p>
            <w:r/>
            <w:r>
              <w:rPr>
                <w:rFonts w:ascii="宋体" w:hAnsi="宋体" w:eastAsia="宋体"/>
                <w:b w:val="0"/>
                <w:sz w:val="21"/>
              </w:rPr>
              <w:t>离职后福利-设定提存计划</w:t>
            </w:r>
          </w:p>
        </w:tc>
        <w:tc>
          <w:tcPr>
            <w:tcW w:w="999" w:type="pct"/>
            <w:noWrap/>
            <w:vAlign w:val="center"/>
          </w:tcPr>
          <w:p>
            <w:r/>
            <w:r>
              <w:rPr>
                <w:rFonts w:ascii="宋体" w:hAnsi="宋体" w:eastAsia="宋体"/>
                <w:b w:val="0"/>
                <w:sz w:val="21"/>
              </w:rPr>
            </w:r>
          </w:p>
        </w:tc>
        <w:tc>
          <w:tcPr>
            <w:tcW w:w="1539" w:type="dxa"/>
            <w:noWrap/>
            <w:vAlign w:val="center"/>
          </w:tcPr>
          <w:p>
            <w:r/>
            <w:r>
              <w:rPr>
                <w:rFonts w:ascii="宋体" w:hAnsi="宋体" w:eastAsia="宋体"/>
                <w:b w:val="0"/>
                <w:sz w:val="21"/>
              </w:rPr>
              <w:t>446,986.09</w:t>
            </w:r>
          </w:p>
        </w:tc>
        <w:tc>
          <w:tcPr>
            <w:tcW w:w="1590" w:type="dxa"/>
            <w:noWrap/>
            <w:vAlign w:val="center"/>
          </w:tcPr>
          <w:p>
            <w:r/>
            <w:r>
              <w:rPr>
                <w:rFonts w:ascii="宋体" w:hAnsi="宋体" w:eastAsia="宋体"/>
                <w:b w:val="0"/>
                <w:sz w:val="21"/>
              </w:rPr>
              <w:t>446,986.09</w:t>
            </w:r>
          </w:p>
        </w:tc>
        <w:tc>
          <w:tcPr>
            <w:tcW w:w="1708" w:type="dxa"/>
            <w:noWrap/>
            <w:vAlign w:val="center"/>
          </w:tcPr>
          <w:p>
            <w:r/>
            <w:r>
              <w:rPr>
                <w:rFonts w:ascii="宋体" w:hAnsi="宋体" w:eastAsia="宋体"/>
                <w:b w:val="0"/>
                <w:sz w:val="21"/>
              </w:rPr>
            </w:r>
          </w:p>
        </w:tc>
      </w:tr>
      <w:tr w:rsidR="00156D1C" w14:paraId="2001B9EC" w14:textId="77777777">
        <w:trPr>
          <w:trHeight w:hRule="exact" w:val="397"/>
          <w:jc w:val="center"/>
        </w:trPr>
        <w:tc>
          <w:tcPr>
            <w:tcW w:w="1428" w:type="pct"/>
            <w:vAlign w:val="center"/>
          </w:tcPr>
          <w:p>
            <w:r/>
            <w:r>
              <w:rPr>
                <w:rFonts w:ascii="宋体" w:hAnsi="宋体" w:eastAsia="宋体"/>
                <w:b/>
                <w:sz w:val="21"/>
              </w:rPr>
              <w:t>合计</w:t>
            </w:r>
          </w:p>
        </w:tc>
        <w:tc>
          <w:tcPr>
            <w:tcW w:w="999" w:type="pct"/>
            <w:noWrap/>
            <w:vAlign w:val="center"/>
          </w:tcPr>
          <w:p>
            <w:r/>
            <w:r>
              <w:rPr>
                <w:rFonts w:ascii="宋体" w:hAnsi="宋体" w:eastAsia="宋体"/>
                <w:b w:val="0"/>
                <w:sz w:val="21"/>
              </w:rPr>
              <w:t>3,777,974.16</w:t>
            </w:r>
          </w:p>
        </w:tc>
        <w:tc>
          <w:tcPr>
            <w:tcW w:w="1539" w:type="dxa"/>
            <w:noWrap/>
            <w:vAlign w:val="center"/>
          </w:tcPr>
          <w:p>
            <w:r/>
            <w:r>
              <w:rPr>
                <w:rFonts w:ascii="宋体" w:hAnsi="宋体" w:eastAsia="宋体"/>
                <w:b w:val="0"/>
                <w:sz w:val="21"/>
              </w:rPr>
              <w:t>12,252,734.34</w:t>
            </w:r>
          </w:p>
        </w:tc>
        <w:tc>
          <w:tcPr>
            <w:tcW w:w="1590" w:type="dxa"/>
            <w:noWrap/>
            <w:vAlign w:val="center"/>
          </w:tcPr>
          <w:p>
            <w:r/>
            <w:r>
              <w:rPr>
                <w:rFonts w:ascii="宋体" w:hAnsi="宋体" w:eastAsia="宋体"/>
                <w:b w:val="0"/>
                <w:sz w:val="21"/>
              </w:rPr>
              <w:t>14,923,680.52</w:t>
            </w:r>
          </w:p>
        </w:tc>
        <w:tc>
          <w:tcPr>
            <w:tcW w:w="1708" w:type="dxa"/>
            <w:noWrap/>
            <w:vAlign w:val="center"/>
          </w:tcPr>
          <w:p>
            <w:r/>
            <w:r>
              <w:rPr>
                <w:rFonts w:ascii="宋体" w:hAnsi="宋体" w:eastAsia="宋体"/>
                <w:b w:val="0"/>
                <w:sz w:val="21"/>
              </w:rPr>
              <w:t>1,107,027.98</w:t>
            </w:r>
          </w:p>
        </w:tc>
      </w:tr>
    </w:tbl>
    <w:p w14:paraId="7D46495B"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（2）短期薪酬列示：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788"/>
        <w:gridCol w:w="1857"/>
        <w:gridCol w:w="1581"/>
        <w:gridCol w:w="1581"/>
        <w:gridCol w:w="1757"/>
      </w:tblGrid>
      <w:tr w:rsidR="00156D1C" w14:paraId="34314A02" w14:textId="77777777">
        <w:trPr>
          <w:trHeight w:hRule="exact" w:val="397"/>
          <w:tblHeader/>
        </w:trPr>
        <w:tc>
          <w:tcPr>
            <w:tcW w:w="1510" w:type="pct"/>
            <w:vAlign w:val="center"/>
          </w:tcPr>
          <w:p>
            <w:r/>
            <w:r>
              <w:rPr>
                <w:rFonts w:ascii="宋体" w:hAnsi="宋体" w:eastAsia="宋体"/>
                <w:b/>
                <w:sz w:val="21"/>
              </w:rPr>
              <w:t>项目</w:t>
            </w:r>
          </w:p>
        </w:tc>
        <w:tc>
          <w:tcPr>
            <w:tcW w:w="1023" w:type="pct"/>
            <w:vAlign w:val="center"/>
          </w:tcPr>
          <w:p>
            <w:r/>
            <w:r>
              <w:rPr>
                <w:rFonts w:ascii="宋体" w:hAnsi="宋体" w:eastAsia="宋体"/>
                <w:b/>
                <w:sz w:val="21"/>
              </w:rPr>
              <w:t>期初余额</w:t>
            </w:r>
          </w:p>
        </w:tc>
        <w:tc>
          <w:tcPr>
            <w:tcW w:w="733" w:type="pct"/>
            <w:vAlign w:val="center"/>
          </w:tcPr>
          <w:p>
            <w:r/>
            <w:r>
              <w:rPr>
                <w:rFonts w:ascii="宋体" w:hAnsi="宋体" w:eastAsia="宋体"/>
                <w:b/>
                <w:sz w:val="21"/>
              </w:rPr>
              <w:t>本期增加</w:t>
            </w:r>
          </w:p>
        </w:tc>
        <w:tc>
          <w:tcPr>
            <w:tcW w:w="763" w:type="pct"/>
            <w:vAlign w:val="center"/>
          </w:tcPr>
          <w:p>
            <w:r/>
            <w:r>
              <w:rPr>
                <w:rFonts w:ascii="宋体" w:hAnsi="宋体" w:eastAsia="宋体"/>
                <w:b/>
                <w:sz w:val="21"/>
              </w:rPr>
              <w:t>本期减少</w:t>
            </w:r>
          </w:p>
        </w:tc>
        <w:tc>
          <w:tcPr>
            <w:tcW w:w="971" w:type="pct"/>
            <w:vAlign w:val="center"/>
          </w:tcPr>
          <w:p>
            <w:r/>
            <w:r>
              <w:rPr>
                <w:rFonts w:ascii="宋体" w:hAnsi="宋体" w:eastAsia="宋体"/>
                <w:b/>
                <w:sz w:val="21"/>
              </w:rPr>
              <w:t>期末余额</w:t>
            </w:r>
          </w:p>
        </w:tc>
      </w:tr>
      <w:tr w:rsidR="00156D1C" w14:paraId="7243B42B" w14:textId="77777777">
        <w:trPr>
          <w:trHeight w:hRule="exact" w:val="397"/>
        </w:trPr>
        <w:tc>
          <w:tcPr>
            <w:tcW w:w="1510" w:type="pct"/>
            <w:vAlign w:val="center"/>
          </w:tcPr>
          <w:p>
            <w:r/>
            <w:r>
              <w:rPr>
                <w:rFonts w:ascii="宋体" w:hAnsi="宋体" w:eastAsia="宋体"/>
                <w:b w:val="0"/>
                <w:sz w:val="21"/>
              </w:rPr>
              <w:t>(1)工资、奖金、津贴和补贴</w:t>
            </w:r>
          </w:p>
        </w:tc>
        <w:tc>
          <w:tcPr>
            <w:tcW w:w="1023" w:type="pct"/>
            <w:vAlign w:val="center"/>
          </w:tcPr>
          <w:p>
            <w:r/>
            <w:r>
              <w:rPr>
                <w:rFonts w:ascii="宋体" w:hAnsi="宋体" w:eastAsia="宋体"/>
                <w:b w:val="0"/>
                <w:sz w:val="21"/>
              </w:rPr>
              <w:t>3,777,974.16</w:t>
            </w:r>
          </w:p>
        </w:tc>
        <w:tc>
          <w:tcPr>
            <w:tcW w:w="1402" w:type="dxa"/>
            <w:vAlign w:val="center"/>
          </w:tcPr>
          <w:p>
            <w:r/>
            <w:r>
              <w:rPr>
                <w:rFonts w:ascii="宋体" w:hAnsi="宋体" w:eastAsia="宋体"/>
                <w:b w:val="0"/>
                <w:sz w:val="21"/>
              </w:rPr>
              <w:t>10,855,249.65</w:t>
            </w:r>
          </w:p>
        </w:tc>
        <w:tc>
          <w:tcPr>
            <w:tcW w:w="1459" w:type="dxa"/>
            <w:vAlign w:val="center"/>
          </w:tcPr>
          <w:p>
            <w:r/>
            <w:r>
              <w:rPr>
                <w:rFonts w:ascii="宋体" w:hAnsi="宋体" w:eastAsia="宋体"/>
                <w:b w:val="0"/>
                <w:sz w:val="21"/>
              </w:rPr>
              <w:t>13,526,195.83</w:t>
            </w:r>
          </w:p>
        </w:tc>
        <w:tc>
          <w:tcPr>
            <w:tcW w:w="1858" w:type="dxa"/>
            <w:vAlign w:val="center"/>
          </w:tcPr>
          <w:p>
            <w:r/>
            <w:r>
              <w:rPr>
                <w:rFonts w:ascii="宋体" w:hAnsi="宋体" w:eastAsia="宋体"/>
                <w:b w:val="0"/>
                <w:sz w:val="21"/>
              </w:rPr>
              <w:t>1,107,027.98</w:t>
            </w:r>
          </w:p>
        </w:tc>
      </w:tr>
      <w:tr w:rsidR="00156D1C" w14:paraId="3FE9F501" w14:textId="77777777">
        <w:trPr>
          <w:trHeight w:hRule="exact" w:val="397"/>
        </w:trPr>
        <w:tc>
          <w:tcPr>
            <w:tcW w:w="1510" w:type="pct"/>
            <w:vAlign w:val="center"/>
          </w:tcPr>
          <w:p>
            <w:r/>
            <w:r>
              <w:rPr>
                <w:rFonts w:ascii="宋体" w:hAnsi="宋体" w:eastAsia="宋体"/>
                <w:b w:val="0"/>
                <w:sz w:val="21"/>
              </w:rPr>
              <w:t>(2)职工福利费</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1,804.00</w:t>
            </w:r>
          </w:p>
        </w:tc>
        <w:tc>
          <w:tcPr>
            <w:tcW w:w="1459" w:type="dxa"/>
            <w:vAlign w:val="center"/>
          </w:tcPr>
          <w:p>
            <w:r/>
            <w:r>
              <w:rPr>
                <w:rFonts w:ascii="宋体" w:hAnsi="宋体" w:eastAsia="宋体"/>
                <w:b w:val="0"/>
                <w:sz w:val="21"/>
              </w:rPr>
              <w:t>1,804.00</w:t>
            </w:r>
          </w:p>
        </w:tc>
        <w:tc>
          <w:tcPr>
            <w:tcW w:w="1858" w:type="dxa"/>
            <w:vAlign w:val="center"/>
          </w:tcPr>
          <w:p>
            <w:r/>
            <w:r>
              <w:rPr>
                <w:rFonts w:ascii="宋体" w:hAnsi="宋体" w:eastAsia="宋体"/>
                <w:b w:val="0"/>
                <w:sz w:val="21"/>
              </w:rPr>
            </w:r>
          </w:p>
        </w:tc>
      </w:tr>
      <w:tr w:rsidR="00156D1C" w14:paraId="128B1E9B" w14:textId="77777777">
        <w:trPr>
          <w:trHeight w:hRule="exact" w:val="397"/>
        </w:trPr>
        <w:tc>
          <w:tcPr>
            <w:tcW w:w="1510" w:type="pct"/>
            <w:vAlign w:val="center"/>
          </w:tcPr>
          <w:p>
            <w:r/>
            <w:r>
              <w:rPr>
                <w:rFonts w:ascii="宋体" w:hAnsi="宋体" w:eastAsia="宋体"/>
                <w:b w:val="0"/>
                <w:sz w:val="21"/>
              </w:rPr>
              <w:t>(3)社会保险费</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205,199.10</w:t>
            </w:r>
          </w:p>
        </w:tc>
        <w:tc>
          <w:tcPr>
            <w:tcW w:w="1459" w:type="dxa"/>
            <w:vAlign w:val="center"/>
          </w:tcPr>
          <w:p>
            <w:r/>
            <w:r>
              <w:rPr>
                <w:rFonts w:ascii="宋体" w:hAnsi="宋体" w:eastAsia="宋体"/>
                <w:b w:val="0"/>
                <w:sz w:val="21"/>
              </w:rPr>
              <w:t>205,199.10</w:t>
            </w:r>
          </w:p>
        </w:tc>
        <w:tc>
          <w:tcPr>
            <w:tcW w:w="1858" w:type="dxa"/>
            <w:vAlign w:val="center"/>
          </w:tcPr>
          <w:p>
            <w:r/>
            <w:r>
              <w:rPr>
                <w:rFonts w:ascii="宋体" w:hAnsi="宋体" w:eastAsia="宋体"/>
                <w:b w:val="0"/>
                <w:sz w:val="21"/>
              </w:rPr>
            </w:r>
          </w:p>
        </w:tc>
      </w:tr>
      <w:tr w:rsidR="00156D1C" w14:paraId="401FFAA8" w14:textId="77777777">
        <w:trPr>
          <w:trHeight w:hRule="exact" w:val="397"/>
        </w:trPr>
        <w:tc>
          <w:tcPr>
            <w:tcW w:w="1510" w:type="pct"/>
            <w:vAlign w:val="center"/>
          </w:tcPr>
          <w:p>
            <w:r/>
            <w:r>
              <w:rPr>
                <w:rFonts w:ascii="宋体" w:hAnsi="宋体" w:eastAsia="宋体"/>
                <w:b w:val="0"/>
                <w:sz w:val="21"/>
              </w:rPr>
              <w:t>其中：医疗保险费</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189,727.45</w:t>
            </w:r>
          </w:p>
        </w:tc>
        <w:tc>
          <w:tcPr>
            <w:tcW w:w="1459" w:type="dxa"/>
            <w:vAlign w:val="center"/>
          </w:tcPr>
          <w:p>
            <w:r/>
            <w:r>
              <w:rPr>
                <w:rFonts w:ascii="宋体" w:hAnsi="宋体" w:eastAsia="宋体"/>
                <w:b w:val="0"/>
                <w:sz w:val="21"/>
              </w:rPr>
              <w:t>189,727.45</w:t>
            </w:r>
          </w:p>
        </w:tc>
        <w:tc>
          <w:tcPr>
            <w:tcW w:w="1858" w:type="dxa"/>
            <w:vAlign w:val="center"/>
          </w:tcPr>
          <w:p>
            <w:r/>
            <w:r>
              <w:rPr>
                <w:rFonts w:ascii="宋体" w:hAnsi="宋体" w:eastAsia="宋体"/>
                <w:b w:val="0"/>
                <w:sz w:val="21"/>
              </w:rPr>
            </w:r>
          </w:p>
        </w:tc>
      </w:tr>
      <w:tr w:rsidR="00156D1C" w14:paraId="6CB24E55" w14:textId="77777777">
        <w:trPr>
          <w:trHeight w:hRule="exact" w:val="397"/>
        </w:trPr>
        <w:tc>
          <w:tcPr>
            <w:tcW w:w="1510" w:type="pct"/>
            <w:vAlign w:val="center"/>
          </w:tcPr>
          <w:p>
            <w:r/>
            <w:r>
              <w:rPr>
                <w:rFonts w:ascii="宋体" w:hAnsi="宋体" w:eastAsia="宋体"/>
                <w:b w:val="0"/>
                <w:sz w:val="21"/>
              </w:rPr>
              <w:t>工伤保险费</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3,990.18</w:t>
            </w:r>
          </w:p>
        </w:tc>
        <w:tc>
          <w:tcPr>
            <w:tcW w:w="1459" w:type="dxa"/>
            <w:vAlign w:val="center"/>
          </w:tcPr>
          <w:p>
            <w:r/>
            <w:r>
              <w:rPr>
                <w:rFonts w:ascii="宋体" w:hAnsi="宋体" w:eastAsia="宋体"/>
                <w:b w:val="0"/>
                <w:sz w:val="21"/>
              </w:rPr>
              <w:t>3,990.18</w:t>
            </w:r>
          </w:p>
        </w:tc>
        <w:tc>
          <w:tcPr>
            <w:tcW w:w="1858" w:type="dxa"/>
            <w:vAlign w:val="center"/>
          </w:tcPr>
          <w:p>
            <w:r/>
            <w:r>
              <w:rPr>
                <w:rFonts w:ascii="宋体" w:hAnsi="宋体" w:eastAsia="宋体"/>
                <w:b w:val="0"/>
                <w:sz w:val="21"/>
              </w:rPr>
            </w:r>
          </w:p>
        </w:tc>
      </w:tr>
      <w:tr w:rsidR="00156D1C" w14:paraId="155413AE" w14:textId="77777777">
        <w:trPr>
          <w:trHeight w:hRule="exact" w:val="397"/>
        </w:trPr>
        <w:tc>
          <w:tcPr>
            <w:tcW w:w="1510" w:type="pct"/>
            <w:vAlign w:val="center"/>
          </w:tcPr>
          <w:p>
            <w:r/>
            <w:r>
              <w:rPr>
                <w:rFonts w:ascii="宋体" w:hAnsi="宋体" w:eastAsia="宋体"/>
                <w:b w:val="0"/>
                <w:sz w:val="21"/>
              </w:rPr>
              <w:t>生育保险费</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11,481.47</w:t>
            </w:r>
          </w:p>
        </w:tc>
        <w:tc>
          <w:tcPr>
            <w:tcW w:w="1459" w:type="dxa"/>
            <w:vAlign w:val="center"/>
          </w:tcPr>
          <w:p>
            <w:r/>
            <w:r>
              <w:rPr>
                <w:rFonts w:ascii="宋体" w:hAnsi="宋体" w:eastAsia="宋体"/>
                <w:b w:val="0"/>
                <w:sz w:val="21"/>
              </w:rPr>
              <w:t>11,481.47</w:t>
            </w:r>
          </w:p>
        </w:tc>
        <w:tc>
          <w:tcPr>
            <w:tcW w:w="1858" w:type="dxa"/>
            <w:vAlign w:val="center"/>
          </w:tcPr>
          <w:p>
            <w:r/>
            <w:r>
              <w:rPr>
                <w:rFonts w:ascii="宋体" w:hAnsi="宋体" w:eastAsia="宋体"/>
                <w:b w:val="0"/>
                <w:sz w:val="21"/>
              </w:rPr>
            </w:r>
          </w:p>
        </w:tc>
      </w:tr>
      <w:tr w:rsidR="00156D1C" w14:paraId="407AE310" w14:textId="77777777">
        <w:trPr>
          <w:trHeight w:hRule="exact" w:val="397"/>
        </w:trPr>
        <w:tc>
          <w:tcPr>
            <w:tcW w:w="1510" w:type="pct"/>
            <w:vAlign w:val="center"/>
          </w:tcPr>
          <w:p>
            <w:r/>
            <w:r>
              <w:rPr>
                <w:rFonts w:ascii="宋体" w:hAnsi="宋体" w:eastAsia="宋体"/>
                <w:b w:val="0"/>
                <w:sz w:val="21"/>
              </w:rPr>
              <w:t>(4)住房公积金</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743,495.50</w:t>
            </w:r>
          </w:p>
        </w:tc>
        <w:tc>
          <w:tcPr>
            <w:tcW w:w="1459" w:type="dxa"/>
            <w:vAlign w:val="center"/>
          </w:tcPr>
          <w:p>
            <w:r/>
            <w:r>
              <w:rPr>
                <w:rFonts w:ascii="宋体" w:hAnsi="宋体" w:eastAsia="宋体"/>
                <w:b w:val="0"/>
                <w:sz w:val="21"/>
              </w:rPr>
              <w:t>743,495.50</w:t>
            </w:r>
          </w:p>
        </w:tc>
        <w:tc>
          <w:tcPr>
            <w:tcW w:w="1858" w:type="dxa"/>
            <w:vAlign w:val="center"/>
          </w:tcPr>
          <w:p>
            <w:r/>
            <w:r>
              <w:rPr>
                <w:rFonts w:ascii="宋体" w:hAnsi="宋体" w:eastAsia="宋体"/>
                <w:b w:val="0"/>
                <w:sz w:val="21"/>
              </w:rPr>
            </w:r>
          </w:p>
        </w:tc>
      </w:tr>
      <w:tr w:rsidR="00156D1C" w14:paraId="64D72655" w14:textId="77777777">
        <w:trPr>
          <w:trHeight w:hRule="exact" w:val="397"/>
        </w:trPr>
        <w:tc>
          <w:tcPr>
            <w:tcW w:w="1510" w:type="pct"/>
            <w:vAlign w:val="center"/>
          </w:tcPr>
          <w:p>
            <w:r/>
            <w:r>
              <w:rPr>
                <w:rFonts w:ascii="宋体" w:hAnsi="宋体" w:eastAsia="宋体"/>
                <w:b w:val="0"/>
                <w:sz w:val="21"/>
              </w:rPr>
              <w:t>(5)工会经费和职工教育经费</w:t>
            </w:r>
          </w:p>
        </w:tc>
        <w:tc>
          <w:tcPr>
            <w:tcW w:w="1023" w:type="pct"/>
            <w:vAlign w:val="center"/>
          </w:tcPr>
          <w:p>
            <w:r/>
            <w:r>
              <w:rPr>
                <w:rFonts w:ascii="宋体" w:hAnsi="宋体" w:eastAsia="宋体"/>
                <w:b w:val="0"/>
                <w:sz w:val="21"/>
              </w:rPr>
            </w:r>
          </w:p>
        </w:tc>
        <w:tc>
          <w:tcPr>
            <w:tcW w:w="733" w:type="pct"/>
            <w:vAlign w:val="center"/>
          </w:tcPr>
          <w:p>
            <w:r/>
            <w:r>
              <w:rPr>
                <w:rFonts w:ascii="宋体" w:hAnsi="宋体" w:eastAsia="宋体"/>
                <w:b w:val="0"/>
                <w:sz w:val="21"/>
              </w:rPr>
            </w:r>
          </w:p>
        </w:tc>
        <w:tc>
          <w:tcPr>
            <w:tcW w:w="763" w:type="pct"/>
            <w:vAlign w:val="center"/>
          </w:tcPr>
          <w:p>
            <w:r/>
            <w:r>
              <w:rPr>
                <w:rFonts w:ascii="宋体" w:hAnsi="宋体" w:eastAsia="宋体"/>
                <w:b w:val="0"/>
                <w:sz w:val="21"/>
              </w:rPr>
            </w:r>
          </w:p>
        </w:tc>
        <w:tc>
          <w:tcPr>
            <w:tcW w:w="971" w:type="pct"/>
            <w:vAlign w:val="center"/>
          </w:tcPr>
          <w:p>
            <w:r/>
            <w:r>
              <w:rPr>
                <w:rFonts w:ascii="宋体" w:hAnsi="宋体" w:eastAsia="宋体"/>
                <w:b w:val="0"/>
                <w:sz w:val="21"/>
              </w:rPr>
            </w:r>
          </w:p>
        </w:tc>
      </w:tr>
      <w:tr w:rsidR="00156D1C" w14:paraId="7D878139" w14:textId="77777777">
        <w:trPr>
          <w:trHeight w:hRule="exact" w:val="397"/>
        </w:trPr>
        <w:tc>
          <w:tcPr>
            <w:tcW w:w="1510" w:type="pct"/>
            <w:vAlign w:val="center"/>
          </w:tcPr>
          <w:p>
            <w:r/>
            <w:r>
              <w:rPr>
                <w:rFonts w:ascii="宋体" w:hAnsi="宋体" w:eastAsia="宋体"/>
                <w:b/>
                <w:sz w:val="21"/>
              </w:rPr>
              <w:t>合计</w:t>
            </w:r>
          </w:p>
        </w:tc>
        <w:tc>
          <w:tcPr>
            <w:tcW w:w="1023" w:type="pct"/>
            <w:vAlign w:val="center"/>
          </w:tcPr>
          <w:p>
            <w:r/>
            <w:r>
              <w:rPr>
                <w:rFonts w:ascii="宋体" w:hAnsi="宋体" w:eastAsia="宋体"/>
                <w:b w:val="0"/>
                <w:sz w:val="21"/>
              </w:rPr>
              <w:t>3,777,974.16</w:t>
            </w:r>
          </w:p>
        </w:tc>
        <w:tc>
          <w:tcPr>
            <w:tcW w:w="1402" w:type="dxa"/>
            <w:vAlign w:val="center"/>
          </w:tcPr>
          <w:p>
            <w:r/>
            <w:r>
              <w:rPr>
                <w:rFonts w:ascii="宋体" w:hAnsi="宋体" w:eastAsia="宋体"/>
                <w:b w:val="0"/>
                <w:sz w:val="21"/>
              </w:rPr>
              <w:t>11,805,748.25</w:t>
            </w:r>
          </w:p>
        </w:tc>
        <w:tc>
          <w:tcPr>
            <w:tcW w:w="1459" w:type="dxa"/>
            <w:vAlign w:val="center"/>
          </w:tcPr>
          <w:p>
            <w:r/>
            <w:r>
              <w:rPr>
                <w:rFonts w:ascii="宋体" w:hAnsi="宋体" w:eastAsia="宋体"/>
                <w:b w:val="0"/>
                <w:sz w:val="21"/>
              </w:rPr>
              <w:t>14,476,694.43</w:t>
            </w:r>
          </w:p>
        </w:tc>
        <w:tc>
          <w:tcPr>
            <w:tcW w:w="1858" w:type="dxa"/>
            <w:vAlign w:val="center"/>
          </w:tcPr>
          <w:p>
            <w:r/>
            <w:r>
              <w:rPr>
                <w:rFonts w:ascii="宋体" w:hAnsi="宋体" w:eastAsia="宋体"/>
                <w:b w:val="0"/>
                <w:sz w:val="21"/>
              </w:rPr>
              <w:t>1,107,027.98</w:t>
            </w:r>
          </w:p>
        </w:tc>
      </w:tr>
    </w:tbl>
    <w:p w14:paraId="52756968"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（3）设定提存计划列示：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889"/>
        <w:gridCol w:w="1957"/>
        <w:gridCol w:w="1402"/>
        <w:gridCol w:w="1459"/>
        <w:gridCol w:w="1857"/>
      </w:tblGrid>
      <w:tr w:rsidR="00156D1C" w14:paraId="20ABAE2A" w14:textId="77777777">
        <w:trPr>
          <w:trHeight w:hRule="exact" w:val="397"/>
          <w:tblHeader/>
        </w:trPr>
        <w:tc>
          <w:tcPr>
            <w:tcW w:w="1510" w:type="pct"/>
            <w:vAlign w:val="center"/>
          </w:tcPr>
          <w:p>
            <w:r/>
            <w:r>
              <w:rPr>
                <w:rFonts w:ascii="宋体" w:hAnsi="宋体" w:eastAsia="宋体"/>
                <w:b/>
                <w:sz w:val="21"/>
              </w:rPr>
              <w:t>项目</w:t>
            </w:r>
          </w:p>
        </w:tc>
        <w:tc>
          <w:tcPr>
            <w:tcW w:w="1023" w:type="pct"/>
            <w:vAlign w:val="center"/>
          </w:tcPr>
          <w:p>
            <w:r/>
            <w:r>
              <w:rPr>
                <w:rFonts w:ascii="宋体" w:hAnsi="宋体" w:eastAsia="宋体"/>
                <w:b/>
                <w:sz w:val="21"/>
              </w:rPr>
              <w:t>期初余额</w:t>
            </w:r>
          </w:p>
        </w:tc>
        <w:tc>
          <w:tcPr>
            <w:tcW w:w="733" w:type="pct"/>
            <w:vAlign w:val="center"/>
          </w:tcPr>
          <w:p>
            <w:r/>
            <w:r>
              <w:rPr>
                <w:rFonts w:ascii="宋体" w:hAnsi="宋体" w:eastAsia="宋体"/>
                <w:b/>
                <w:sz w:val="21"/>
              </w:rPr>
              <w:t>本期增加</w:t>
            </w:r>
          </w:p>
        </w:tc>
        <w:tc>
          <w:tcPr>
            <w:tcW w:w="763" w:type="pct"/>
            <w:vAlign w:val="center"/>
          </w:tcPr>
          <w:p>
            <w:r/>
            <w:r>
              <w:rPr>
                <w:rFonts w:ascii="宋体" w:hAnsi="宋体" w:eastAsia="宋体"/>
                <w:b/>
                <w:sz w:val="21"/>
              </w:rPr>
              <w:t>本期减少</w:t>
            </w:r>
          </w:p>
        </w:tc>
        <w:tc>
          <w:tcPr>
            <w:tcW w:w="971" w:type="pct"/>
            <w:vAlign w:val="center"/>
          </w:tcPr>
          <w:p>
            <w:r/>
            <w:r>
              <w:rPr>
                <w:rFonts w:ascii="宋体" w:hAnsi="宋体" w:eastAsia="宋体"/>
                <w:b/>
                <w:sz w:val="21"/>
              </w:rPr>
              <w:t>期末余额</w:t>
            </w:r>
          </w:p>
        </w:tc>
      </w:tr>
      <w:tr w:rsidR="00156D1C" w14:paraId="1780B5C7" w14:textId="77777777">
        <w:trPr>
          <w:trHeight w:hRule="exact" w:val="397"/>
        </w:trPr>
        <w:tc>
          <w:tcPr>
            <w:tcW w:w="1510" w:type="pct"/>
            <w:vAlign w:val="center"/>
          </w:tcPr>
          <w:p>
            <w:r/>
            <w:r>
              <w:rPr>
                <w:rFonts w:ascii="宋体" w:hAnsi="宋体" w:eastAsia="宋体"/>
                <w:b w:val="0"/>
                <w:sz w:val="21"/>
              </w:rPr>
              <w:t>基本养老保险</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433,192.36</w:t>
            </w:r>
          </w:p>
        </w:tc>
        <w:tc>
          <w:tcPr>
            <w:tcW w:w="1459" w:type="dxa"/>
            <w:vAlign w:val="center"/>
          </w:tcPr>
          <w:p>
            <w:r/>
            <w:r>
              <w:rPr>
                <w:rFonts w:ascii="宋体" w:hAnsi="宋体" w:eastAsia="宋体"/>
                <w:b w:val="0"/>
                <w:sz w:val="21"/>
              </w:rPr>
              <w:t>433,192.36</w:t>
            </w:r>
          </w:p>
        </w:tc>
        <w:tc>
          <w:tcPr>
            <w:tcW w:w="971" w:type="pct"/>
            <w:vAlign w:val="center"/>
          </w:tcPr>
          <w:p>
            <w:r/>
            <w:r>
              <w:rPr>
                <w:rFonts w:ascii="宋体" w:hAnsi="宋体" w:eastAsia="宋体"/>
                <w:b w:val="0"/>
                <w:sz w:val="21"/>
              </w:rPr>
            </w:r>
          </w:p>
        </w:tc>
      </w:tr>
      <w:tr w:rsidR="00156D1C" w14:paraId="0FED98F2" w14:textId="77777777">
        <w:trPr>
          <w:trHeight w:hRule="exact" w:val="397"/>
        </w:trPr>
        <w:tc>
          <w:tcPr>
            <w:tcW w:w="1510" w:type="pct"/>
            <w:vAlign w:val="center"/>
          </w:tcPr>
          <w:p>
            <w:r/>
            <w:r>
              <w:rPr>
                <w:rFonts w:ascii="宋体" w:hAnsi="宋体" w:eastAsia="宋体"/>
                <w:b w:val="0"/>
                <w:sz w:val="21"/>
              </w:rPr>
              <w:t>失业保险费</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13,793.73</w:t>
            </w:r>
          </w:p>
        </w:tc>
        <w:tc>
          <w:tcPr>
            <w:tcW w:w="1459" w:type="dxa"/>
            <w:vAlign w:val="center"/>
          </w:tcPr>
          <w:p>
            <w:r/>
            <w:r>
              <w:rPr>
                <w:rFonts w:ascii="宋体" w:hAnsi="宋体" w:eastAsia="宋体"/>
                <w:b w:val="0"/>
                <w:sz w:val="21"/>
              </w:rPr>
              <w:t>13,793.73</w:t>
            </w:r>
          </w:p>
        </w:tc>
        <w:tc>
          <w:tcPr>
            <w:tcW w:w="971" w:type="pct"/>
            <w:vAlign w:val="center"/>
          </w:tcPr>
          <w:p>
            <w:r/>
            <w:r>
              <w:rPr>
                <w:rFonts w:ascii="宋体" w:hAnsi="宋体" w:eastAsia="宋体"/>
                <w:b w:val="0"/>
                <w:sz w:val="21"/>
              </w:rPr>
            </w:r>
          </w:p>
        </w:tc>
      </w:tr>
      <w:tr w:rsidR="00156D1C" w14:paraId="10A1ED5A" w14:textId="77777777">
        <w:trPr>
          <w:trHeight w:hRule="exact" w:val="397"/>
        </w:trPr>
        <w:tc>
          <w:tcPr>
            <w:tcW w:w="1510" w:type="pct"/>
            <w:vAlign w:val="center"/>
          </w:tcPr>
          <w:p>
            <w:r/>
            <w:r>
              <w:rPr>
                <w:rFonts w:ascii="宋体" w:hAnsi="宋体" w:eastAsia="宋体"/>
                <w:b/>
                <w:sz w:val="21"/>
              </w:rPr>
              <w:t>合计</w:t>
            </w:r>
          </w:p>
        </w:tc>
        <w:tc>
          <w:tcPr>
            <w:tcW w:w="1023" w:type="pct"/>
            <w:vAlign w:val="center"/>
          </w:tcPr>
          <w:p>
            <w:r/>
            <w:r>
              <w:rPr>
                <w:rFonts w:ascii="宋体" w:hAnsi="宋体" w:eastAsia="宋体"/>
                <w:b w:val="0"/>
                <w:sz w:val="21"/>
              </w:rPr>
            </w:r>
          </w:p>
        </w:tc>
        <w:tc>
          <w:tcPr>
            <w:tcW w:w="1402" w:type="dxa"/>
            <w:vAlign w:val="center"/>
          </w:tcPr>
          <w:p>
            <w:r/>
            <w:r>
              <w:rPr>
                <w:rFonts w:ascii="宋体" w:hAnsi="宋体" w:eastAsia="宋体"/>
                <w:b w:val="0"/>
                <w:sz w:val="21"/>
              </w:rPr>
              <w:t>446,986.09</w:t>
            </w:r>
          </w:p>
        </w:tc>
        <w:tc>
          <w:tcPr>
            <w:tcW w:w="1459" w:type="dxa"/>
            <w:vAlign w:val="center"/>
          </w:tcPr>
          <w:p>
            <w:r/>
            <w:r>
              <w:rPr>
                <w:rFonts w:ascii="宋体" w:hAnsi="宋体" w:eastAsia="宋体"/>
                <w:b w:val="0"/>
                <w:sz w:val="21"/>
              </w:rPr>
              <w:t>446,986.09</w:t>
            </w:r>
          </w:p>
        </w:tc>
        <w:tc>
          <w:tcPr>
            <w:tcW w:w="971" w:type="pct"/>
            <w:vAlign w:val="center"/>
          </w:tcPr>
          <w:p>
            <w:r/>
            <w:r>
              <w:rPr>
                <w:rFonts w:ascii="宋体" w:hAnsi="宋体" w:eastAsia="宋体"/>
                <w:b w:val="0"/>
                <w:sz w:val="21"/>
              </w:rPr>
            </w:r>
          </w:p>
        </w:tc>
      </w:tr>
    </w:tbl>
    <w:p w14:paraId="2F1B4B1F" w14:textId="77777777" w:rsidR="00156D1C" w:rsidRDefault="00000000">
      <w:pPr>
        <w:numPr>
          <w:ilvl w:val="0"/>
          <w:numId w:val="15"/>
        </w:numPr>
        <w:autoSpaceDE w:val="0"/>
        <w:autoSpaceDN w:val="0"/>
        <w:adjustRightInd w:val="0"/>
        <w:spacing w:line="480" w:lineRule="exact"/>
        <w:ind w:left="-10" w:firstLine="422"/>
        <w:outlineLvl w:val="1"/>
        <w:rPr>
          <w:rFonts w:ascii="宋体" w:hAnsi="宋体" w:cs="宋体" w:hint="eastAsia"/>
          <w:b/>
          <w:szCs w:val="21"/>
        </w:rPr>
      </w:pPr>
      <w:r/>
      <w:r>
        <w:rPr>
          <w:rFonts w:ascii="宋体" w:hAnsi="宋体" w:eastAsia="宋体"/>
          <w:b/>
          <w:sz w:val="21"/>
        </w:rPr>
        <w:t>应交税费</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3"/>
        <w:gridCol w:w="3188"/>
        <w:gridCol w:w="3183"/>
      </w:tblGrid>
      <w:tr w:rsidR="00156D1C" w14:paraId="17E19F37" w14:textId="77777777">
        <w:trPr>
          <w:trHeight w:hRule="exact" w:val="397"/>
          <w:tblHeader/>
        </w:trPr>
        <w:tc>
          <w:tcPr>
            <w:tcW w:w="1669" w:type="pct"/>
            <w:vAlign w:val="center"/>
          </w:tcPr>
          <w:p>
            <w:r/>
            <w:r>
              <w:rPr>
                <w:rFonts w:ascii="宋体" w:hAnsi="宋体" w:eastAsia="宋体"/>
                <w:b/>
                <w:sz w:val="21"/>
              </w:rPr>
              <w:t>项目</w:t>
            </w:r>
          </w:p>
        </w:tc>
        <w:tc>
          <w:tcPr>
            <w:tcW w:w="1666" w:type="pct"/>
            <w:vAlign w:val="center"/>
          </w:tcPr>
          <w:p>
            <w:r/>
            <w:r>
              <w:rPr>
                <w:rFonts w:ascii="宋体" w:hAnsi="宋体" w:eastAsia="宋体"/>
                <w:b/>
                <w:sz w:val="21"/>
              </w:rPr>
              <w:t>期末余额</w:t>
            </w:r>
          </w:p>
        </w:tc>
        <w:tc>
          <w:tcPr>
            <w:tcW w:w="1664" w:type="pct"/>
            <w:vAlign w:val="center"/>
          </w:tcPr>
          <w:p>
            <w:r/>
            <w:r>
              <w:rPr>
                <w:rFonts w:ascii="宋体" w:hAnsi="宋体" w:eastAsia="宋体"/>
                <w:b/>
                <w:sz w:val="21"/>
              </w:rPr>
              <w:t>期初余额</w:t>
            </w:r>
          </w:p>
        </w:tc>
      </w:tr>
      <w:tr w:rsidR="00156D1C" w14:paraId="51AC3FD7" w14:textId="77777777">
        <w:trPr>
          <w:trHeight w:hRule="exact" w:val="397"/>
        </w:trPr>
        <w:tc>
          <w:tcPr>
            <w:tcW w:w="1669" w:type="pct"/>
            <w:vAlign w:val="center"/>
          </w:tcPr>
          <w:p>
            <w:r/>
            <w:r>
              <w:rPr>
                <w:rFonts w:ascii="宋体" w:hAnsi="宋体" w:eastAsia="宋体"/>
                <w:b w:val="0"/>
                <w:sz w:val="21"/>
              </w:rPr>
              <w:t>增值税</w:t>
            </w:r>
          </w:p>
        </w:tc>
        <w:tc>
          <w:tcPr>
            <w:tcW w:w="1666" w:type="pct"/>
            <w:vAlign w:val="center"/>
          </w:tcPr>
          <w:p>
            <w:r/>
            <w:r>
              <w:rPr>
                <w:rFonts w:ascii="宋体" w:hAnsi="宋体" w:eastAsia="宋体"/>
                <w:b w:val="0"/>
                <w:sz w:val="21"/>
              </w:rPr>
              <w:t>125,694.19</w:t>
            </w:r>
          </w:p>
        </w:tc>
        <w:tc>
          <w:tcPr>
            <w:tcW w:w="3183" w:type="dxa"/>
            <w:vAlign w:val="center"/>
          </w:tcPr>
          <w:p>
            <w:r/>
            <w:r>
              <w:rPr>
                <w:rFonts w:ascii="宋体" w:hAnsi="宋体" w:eastAsia="宋体"/>
                <w:b w:val="0"/>
                <w:sz w:val="21"/>
              </w:rPr>
              <w:t>48.41</w:t>
            </w:r>
          </w:p>
        </w:tc>
      </w:tr>
      <w:tr w:rsidR="00156D1C" w14:paraId="52D820A0" w14:textId="77777777">
        <w:trPr>
          <w:trHeight w:hRule="exact" w:val="397"/>
        </w:trPr>
        <w:tc>
          <w:tcPr>
            <w:tcW w:w="1669" w:type="pct"/>
            <w:vAlign w:val="center"/>
          </w:tcPr>
          <w:p>
            <w:r/>
            <w:r>
              <w:rPr>
                <w:rFonts w:ascii="宋体" w:hAnsi="宋体" w:eastAsia="宋体"/>
                <w:b w:val="0"/>
                <w:sz w:val="21"/>
              </w:rPr>
              <w:t>城市维护建设税</w:t>
            </w:r>
          </w:p>
        </w:tc>
        <w:tc>
          <w:tcPr>
            <w:tcW w:w="1666" w:type="pct"/>
            <w:vAlign w:val="center"/>
          </w:tcPr>
          <w:p>
            <w:r/>
            <w:r>
              <w:rPr>
                <w:rFonts w:ascii="宋体" w:hAnsi="宋体" w:eastAsia="宋体"/>
                <w:b w:val="0"/>
                <w:sz w:val="21"/>
              </w:rPr>
              <w:t>4,399.29</w:t>
            </w:r>
          </w:p>
        </w:tc>
        <w:tc>
          <w:tcPr>
            <w:tcW w:w="3183" w:type="dxa"/>
            <w:vAlign w:val="center"/>
          </w:tcPr>
          <w:p>
            <w:r/>
            <w:r>
              <w:rPr>
                <w:rFonts w:ascii="宋体" w:hAnsi="宋体" w:eastAsia="宋体"/>
                <w:b w:val="0"/>
                <w:sz w:val="21"/>
              </w:rPr>
              <w:t>1.70</w:t>
            </w:r>
          </w:p>
        </w:tc>
      </w:tr>
      <w:tr w:rsidR="00156D1C" w14:paraId="500C1CA9" w14:textId="77777777">
        <w:trPr>
          <w:trHeight w:hRule="exact" w:val="397"/>
        </w:trPr>
        <w:tc>
          <w:tcPr>
            <w:tcW w:w="1669" w:type="pct"/>
            <w:vAlign w:val="center"/>
          </w:tcPr>
          <w:p>
            <w:r/>
            <w:r>
              <w:rPr>
                <w:rFonts w:ascii="宋体" w:hAnsi="宋体" w:eastAsia="宋体"/>
                <w:b w:val="0"/>
                <w:sz w:val="21"/>
              </w:rPr>
              <w:t>教育费附加</w:t>
            </w:r>
          </w:p>
        </w:tc>
        <w:tc>
          <w:tcPr>
            <w:tcW w:w="1666" w:type="pct"/>
            <w:vAlign w:val="center"/>
          </w:tcPr>
          <w:p>
            <w:r/>
            <w:r>
              <w:rPr>
                <w:rFonts w:ascii="宋体" w:hAnsi="宋体" w:eastAsia="宋体"/>
                <w:b w:val="0"/>
                <w:sz w:val="21"/>
              </w:rPr>
              <w:t>1,885.41</w:t>
            </w:r>
          </w:p>
        </w:tc>
        <w:tc>
          <w:tcPr>
            <w:tcW w:w="3183" w:type="dxa"/>
            <w:vAlign w:val="center"/>
          </w:tcPr>
          <w:p>
            <w:r/>
            <w:r>
              <w:rPr>
                <w:rFonts w:ascii="宋体" w:hAnsi="宋体" w:eastAsia="宋体"/>
                <w:b w:val="0"/>
                <w:sz w:val="21"/>
              </w:rPr>
              <w:t>0.72</w:t>
            </w:r>
          </w:p>
        </w:tc>
      </w:tr>
      <w:tr w:rsidR="00156D1C" w14:paraId="5CBB7F8F" w14:textId="77777777">
        <w:trPr>
          <w:trHeight w:hRule="exact" w:val="397"/>
        </w:trPr>
        <w:tc>
          <w:tcPr>
            <w:tcW w:w="1669" w:type="pct"/>
            <w:vAlign w:val="center"/>
          </w:tcPr>
          <w:p>
            <w:r/>
            <w:r>
              <w:rPr>
                <w:rFonts w:ascii="宋体" w:hAnsi="宋体" w:eastAsia="宋体"/>
                <w:b w:val="0"/>
                <w:sz w:val="21"/>
              </w:rPr>
              <w:t>地方教育附加</w:t>
            </w:r>
          </w:p>
        </w:tc>
        <w:tc>
          <w:tcPr>
            <w:tcW w:w="1666" w:type="pct"/>
            <w:vAlign w:val="center"/>
          </w:tcPr>
          <w:p>
            <w:r/>
            <w:r>
              <w:rPr>
                <w:rFonts w:ascii="宋体" w:hAnsi="宋体" w:eastAsia="宋体"/>
                <w:b w:val="0"/>
                <w:sz w:val="21"/>
              </w:rPr>
              <w:t>1,256.94</w:t>
            </w:r>
          </w:p>
        </w:tc>
        <w:tc>
          <w:tcPr>
            <w:tcW w:w="3183" w:type="dxa"/>
            <w:vAlign w:val="center"/>
          </w:tcPr>
          <w:p>
            <w:r/>
            <w:r>
              <w:rPr>
                <w:rFonts w:ascii="宋体" w:hAnsi="宋体" w:eastAsia="宋体"/>
                <w:b w:val="0"/>
                <w:sz w:val="21"/>
              </w:rPr>
              <w:t>0.49</w:t>
            </w:r>
          </w:p>
        </w:tc>
      </w:tr>
      <w:tr w:rsidR="00156D1C" w14:paraId="50DCBD96" w14:textId="77777777">
        <w:trPr>
          <w:trHeight w:hRule="exact" w:val="397"/>
        </w:trPr>
        <w:tc>
          <w:tcPr>
            <w:tcW w:w="1669" w:type="pct"/>
            <w:vAlign w:val="center"/>
          </w:tcPr>
          <w:p>
            <w:r/>
            <w:r>
              <w:rPr>
                <w:rFonts w:ascii="宋体" w:hAnsi="宋体" w:eastAsia="宋体"/>
                <w:b w:val="0"/>
                <w:sz w:val="21"/>
              </w:rPr>
              <w:t>个人所得税</w:t>
            </w:r>
          </w:p>
        </w:tc>
        <w:tc>
          <w:tcPr>
            <w:tcW w:w="1666" w:type="pct"/>
            <w:vAlign w:val="center"/>
          </w:tcPr>
          <w:p>
            <w:r/>
            <w:r>
              <w:rPr>
                <w:rFonts w:ascii="宋体" w:hAnsi="宋体" w:eastAsia="宋体"/>
                <w:b w:val="0"/>
                <w:sz w:val="21"/>
              </w:rPr>
              <w:t>114,112.26</w:t>
            </w:r>
          </w:p>
        </w:tc>
        <w:tc>
          <w:tcPr>
            <w:tcW w:w="3183" w:type="dxa"/>
            <w:vAlign w:val="center"/>
          </w:tcPr>
          <w:p>
            <w:r/>
            <w:r>
              <w:rPr>
                <w:rFonts w:ascii="宋体" w:hAnsi="宋体" w:eastAsia="宋体"/>
                <w:b w:val="0"/>
                <w:sz w:val="21"/>
              </w:rPr>
              <w:t>130,308.86</w:t>
            </w:r>
          </w:p>
        </w:tc>
      </w:tr>
      <w:tr w:rsidR="00156D1C" w14:paraId="0BD728DD" w14:textId="77777777">
        <w:trPr>
          <w:trHeight w:hRule="exact" w:val="397"/>
        </w:trPr>
        <w:tc>
          <w:tcPr>
            <w:tcW w:w="1669" w:type="pct"/>
            <w:vAlign w:val="center"/>
          </w:tcPr>
          <w:p>
            <w:r/>
            <w:r>
              <w:rPr>
                <w:rFonts w:ascii="宋体" w:hAnsi="宋体" w:eastAsia="宋体"/>
                <w:b w:val="0"/>
                <w:sz w:val="21"/>
              </w:rPr>
              <w:t>印花税</w:t>
            </w:r>
          </w:p>
        </w:tc>
        <w:tc>
          <w:tcPr>
            <w:tcW w:w="1666" w:type="pct"/>
            <w:vAlign w:val="center"/>
          </w:tcPr>
          <w:p>
            <w:r/>
            <w:r>
              <w:rPr>
                <w:rFonts w:ascii="宋体" w:hAnsi="宋体" w:eastAsia="宋体"/>
                <w:b w:val="0"/>
                <w:sz w:val="21"/>
              </w:rPr>
              <w:t>315.21</w:t>
            </w:r>
          </w:p>
        </w:tc>
        <w:tc>
          <w:tcPr>
            <w:tcW w:w="1664" w:type="pct"/>
            <w:vAlign w:val="center"/>
          </w:tcPr>
          <w:p>
            <w:r/>
            <w:r>
              <w:rPr>
                <w:rFonts w:ascii="宋体" w:hAnsi="宋体" w:eastAsia="宋体"/>
                <w:b w:val="0"/>
                <w:sz w:val="21"/>
              </w:rPr>
              <w:t>4,519.26</w:t>
            </w:r>
          </w:p>
        </w:tc>
      </w:tr>
      <w:tr w:rsidR="00156D1C" w14:paraId="0DC63E88" w14:textId="77777777">
        <w:trPr>
          <w:trHeight w:hRule="exact" w:val="397"/>
        </w:trPr>
        <w:tc>
          <w:tcPr>
            <w:tcW w:w="1669" w:type="pct"/>
            <w:vAlign w:val="center"/>
          </w:tcPr>
          <w:p>
            <w:r/>
            <w:r>
              <w:rPr>
                <w:rFonts w:ascii="宋体" w:hAnsi="宋体" w:eastAsia="宋体"/>
                <w:b w:val="0"/>
                <w:sz w:val="21"/>
              </w:rPr>
              <w:t>房产税</w:t>
            </w:r>
          </w:p>
        </w:tc>
        <w:tc>
          <w:tcPr>
            <w:tcW w:w="1666" w:type="pct"/>
            <w:vAlign w:val="center"/>
          </w:tcPr>
          <w:p>
            <w:r/>
            <w:r>
              <w:rPr>
                <w:rFonts w:ascii="宋体" w:hAnsi="宋体" w:eastAsia="宋体"/>
                <w:b w:val="0"/>
                <w:sz w:val="21"/>
              </w:rPr>
              <w:t>0.01</w:t>
            </w:r>
          </w:p>
        </w:tc>
        <w:tc>
          <w:tcPr>
            <w:tcW w:w="1664" w:type="pct"/>
            <w:vAlign w:val="center"/>
          </w:tcPr>
          <w:p>
            <w:r/>
            <w:r>
              <w:rPr>
                <w:rFonts w:ascii="宋体" w:hAnsi="宋体" w:eastAsia="宋体"/>
                <w:b w:val="0"/>
                <w:sz w:val="21"/>
              </w:rPr>
            </w:r>
          </w:p>
        </w:tc>
      </w:tr>
      <w:tr w:rsidR="00156D1C" w14:paraId="383720A2" w14:textId="77777777">
        <w:trPr>
          <w:trHeight w:hRule="exact" w:val="397"/>
        </w:trPr>
        <w:tc>
          <w:tcPr>
            <w:tcW w:w="1669" w:type="pct"/>
            <w:vAlign w:val="center"/>
          </w:tcPr>
          <w:p>
            <w:r/>
            <w:r>
              <w:rPr>
                <w:rFonts w:ascii="宋体" w:hAnsi="宋体" w:eastAsia="宋体"/>
                <w:b/>
                <w:sz w:val="21"/>
              </w:rPr>
              <w:t>合计</w:t>
            </w:r>
          </w:p>
        </w:tc>
        <w:tc>
          <w:tcPr>
            <w:tcW w:w="1666" w:type="pct"/>
            <w:vAlign w:val="center"/>
          </w:tcPr>
          <w:p>
            <w:r/>
            <w:r>
              <w:rPr>
                <w:rFonts w:ascii="宋体" w:hAnsi="宋体" w:eastAsia="宋体"/>
                <w:b/>
                <w:sz w:val="21"/>
              </w:rPr>
              <w:t>247,663.31</w:t>
            </w:r>
          </w:p>
        </w:tc>
        <w:tc>
          <w:tcPr>
            <w:tcW w:w="1664" w:type="pct"/>
            <w:vAlign w:val="center"/>
          </w:tcPr>
          <w:p>
            <w:r/>
            <w:r>
              <w:rPr>
                <w:rFonts w:ascii="宋体" w:hAnsi="宋体" w:eastAsia="宋体"/>
                <w:b/>
                <w:sz w:val="21"/>
              </w:rPr>
              <w:t>134,879.44</w:t>
            </w:r>
          </w:p>
        </w:tc>
      </w:tr>
    </w:tbl>
    <w:p w14:paraId="35EBB7E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其他应付款</w:t>
      </w:r>
    </w:p>
    <w:p w14:paraId="2EFBC71B"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4"/>
        <w:gridCol w:w="3187"/>
        <w:gridCol w:w="3183"/>
      </w:tblGrid>
      <w:tr w:rsidR="00156D1C" w14:paraId="3CB0C0D1" w14:textId="77777777">
        <w:trPr>
          <w:trHeight w:hRule="exact" w:val="397"/>
          <w:tblHeader/>
        </w:trPr>
        <w:tc>
          <w:tcPr>
            <w:tcW w:w="1670" w:type="pct"/>
            <w:vAlign w:val="center"/>
          </w:tcPr>
          <w:p>
            <w:r/>
            <w:r>
              <w:rPr>
                <w:rFonts w:ascii="宋体" w:hAnsi="宋体" w:eastAsia="宋体"/>
                <w:b/>
                <w:sz w:val="21"/>
              </w:rPr>
              <w:t>项目</w:t>
            </w:r>
          </w:p>
        </w:tc>
        <w:tc>
          <w:tcPr>
            <w:tcW w:w="1666" w:type="pct"/>
            <w:vAlign w:val="center"/>
          </w:tcPr>
          <w:p>
            <w:r/>
            <w:r>
              <w:rPr>
                <w:rFonts w:ascii="宋体" w:hAnsi="宋体" w:eastAsia="宋体"/>
                <w:b/>
                <w:sz w:val="21"/>
              </w:rPr>
              <w:t>期末余额</w:t>
            </w:r>
          </w:p>
        </w:tc>
        <w:tc>
          <w:tcPr>
            <w:tcW w:w="1664" w:type="pct"/>
            <w:vAlign w:val="center"/>
          </w:tcPr>
          <w:p>
            <w:r/>
            <w:r>
              <w:rPr>
                <w:rFonts w:ascii="宋体" w:hAnsi="宋体" w:eastAsia="宋体"/>
                <w:b/>
                <w:sz w:val="21"/>
              </w:rPr>
              <w:t>期初余额</w:t>
            </w:r>
          </w:p>
        </w:tc>
      </w:tr>
      <w:tr w:rsidR="00156D1C" w14:paraId="51D75FAE" w14:textId="77777777">
        <w:trPr>
          <w:trHeight w:hRule="exact" w:val="397"/>
        </w:trPr>
        <w:tc>
          <w:tcPr>
            <w:tcW w:w="1670" w:type="pct"/>
            <w:vAlign w:val="center"/>
          </w:tcPr>
          <w:p>
            <w:r/>
            <w:r>
              <w:rPr>
                <w:rFonts w:ascii="宋体" w:hAnsi="宋体" w:eastAsia="宋体"/>
                <w:b w:val="0"/>
                <w:sz w:val="21"/>
              </w:rPr>
              <w:t>应付利息</w:t>
            </w:r>
          </w:p>
        </w:tc>
        <w:tc>
          <w:tcPr>
            <w:tcW w:w="1666" w:type="pct"/>
            <w:vAlign w:val="center"/>
          </w:tcPr>
          <w:p>
            <w:r/>
            <w:r>
              <w:rPr>
                <w:rFonts w:ascii="宋体" w:hAnsi="宋体" w:eastAsia="宋体"/>
                <w:b w:val="0"/>
                <w:sz w:val="21"/>
              </w:rPr>
            </w:r>
          </w:p>
        </w:tc>
        <w:tc>
          <w:tcPr>
            <w:tcW w:w="1664" w:type="pct"/>
            <w:vAlign w:val="center"/>
          </w:tcPr>
          <w:p>
            <w:r/>
            <w:r>
              <w:rPr>
                <w:rFonts w:ascii="宋体" w:hAnsi="宋体" w:eastAsia="宋体"/>
                <w:b w:val="0"/>
                <w:sz w:val="21"/>
              </w:rPr>
            </w:r>
          </w:p>
        </w:tc>
      </w:tr>
      <w:tr w:rsidR="00156D1C" w14:paraId="654A3FA6" w14:textId="77777777">
        <w:trPr>
          <w:trHeight w:hRule="exact" w:val="397"/>
        </w:trPr>
        <w:tc>
          <w:tcPr>
            <w:tcW w:w="1670" w:type="pct"/>
            <w:vAlign w:val="center"/>
          </w:tcPr>
          <w:p>
            <w:r/>
            <w:r>
              <w:rPr>
                <w:rFonts w:ascii="宋体" w:hAnsi="宋体" w:eastAsia="宋体"/>
                <w:b w:val="0"/>
                <w:sz w:val="21"/>
              </w:rPr>
              <w:t>应付股利</w:t>
            </w:r>
          </w:p>
        </w:tc>
        <w:tc>
          <w:tcPr>
            <w:tcW w:w="1666" w:type="pct"/>
            <w:vAlign w:val="center"/>
          </w:tcPr>
          <w:p>
            <w:r/>
            <w:r>
              <w:rPr>
                <w:rFonts w:ascii="宋体" w:hAnsi="宋体" w:eastAsia="宋体"/>
                <w:b w:val="0"/>
                <w:sz w:val="21"/>
              </w:rPr>
            </w:r>
          </w:p>
        </w:tc>
        <w:tc>
          <w:tcPr>
            <w:tcW w:w="1664" w:type="pct"/>
            <w:vAlign w:val="center"/>
          </w:tcPr>
          <w:p>
            <w:r/>
            <w:r>
              <w:rPr>
                <w:rFonts w:ascii="宋体" w:hAnsi="宋体" w:eastAsia="宋体"/>
                <w:b w:val="0"/>
                <w:sz w:val="21"/>
              </w:rPr>
            </w:r>
          </w:p>
        </w:tc>
      </w:tr>
      <w:tr w:rsidR="00156D1C" w14:paraId="3FA308AE" w14:textId="77777777">
        <w:trPr>
          <w:trHeight w:hRule="exact" w:val="397"/>
        </w:trPr>
        <w:tc>
          <w:tcPr>
            <w:tcW w:w="1670" w:type="pct"/>
            <w:vAlign w:val="center"/>
          </w:tcPr>
          <w:p>
            <w:r/>
            <w:r>
              <w:rPr>
                <w:rFonts w:ascii="宋体" w:hAnsi="宋体" w:eastAsia="宋体"/>
                <w:b w:val="0"/>
                <w:sz w:val="21"/>
              </w:rPr>
              <w:t>其他应付款</w:t>
            </w:r>
          </w:p>
        </w:tc>
        <w:tc>
          <w:tcPr>
            <w:tcW w:w="1666" w:type="pct"/>
            <w:vAlign w:val="center"/>
          </w:tcPr>
          <w:p>
            <w:r/>
            <w:r>
              <w:rPr>
                <w:rFonts w:ascii="宋体" w:hAnsi="宋体" w:eastAsia="宋体"/>
                <w:b w:val="0"/>
                <w:sz w:val="21"/>
              </w:rPr>
              <w:t>71,240,807.50</w:t>
            </w:r>
          </w:p>
        </w:tc>
        <w:tc>
          <w:tcPr>
            <w:tcW w:w="3183" w:type="dxa"/>
            <w:vAlign w:val="center"/>
          </w:tcPr>
          <w:p>
            <w:r/>
            <w:r>
              <w:rPr>
                <w:rFonts w:ascii="宋体" w:hAnsi="宋体" w:eastAsia="宋体"/>
                <w:b w:val="0"/>
                <w:sz w:val="21"/>
              </w:rPr>
              <w:t>46,356,477.77</w:t>
            </w:r>
          </w:p>
        </w:tc>
      </w:tr>
      <w:tr w:rsidR="00156D1C" w14:paraId="5FCD35E2" w14:textId="77777777">
        <w:trPr>
          <w:trHeight w:hRule="exact" w:val="397"/>
        </w:trPr>
        <w:tc>
          <w:tcPr>
            <w:tcW w:w="1670" w:type="pct"/>
            <w:vAlign w:val="center"/>
          </w:tcPr>
          <w:p>
            <w:r/>
            <w:r>
              <w:rPr>
                <w:rFonts w:ascii="宋体" w:hAnsi="宋体" w:eastAsia="宋体"/>
                <w:b/>
                <w:sz w:val="21"/>
              </w:rPr>
              <w:t>合计</w:t>
            </w:r>
          </w:p>
        </w:tc>
        <w:tc>
          <w:tcPr>
            <w:tcW w:w="1666" w:type="pct"/>
            <w:vAlign w:val="center"/>
          </w:tcPr>
          <w:p>
            <w:r/>
            <w:r>
              <w:rPr>
                <w:rFonts w:ascii="宋体" w:hAnsi="宋体" w:eastAsia="宋体"/>
                <w:b/>
                <w:sz w:val="21"/>
              </w:rPr>
              <w:t>71,240,807.50</w:t>
            </w:r>
          </w:p>
        </w:tc>
        <w:tc>
          <w:tcPr>
            <w:tcW w:w="3183" w:type="dxa"/>
            <w:vAlign w:val="center"/>
          </w:tcPr>
          <w:p>
            <w:r/>
            <w:r>
              <w:rPr>
                <w:rFonts w:ascii="宋体" w:hAnsi="宋体" w:eastAsia="宋体"/>
                <w:b/>
                <w:sz w:val="21"/>
              </w:rPr>
              <w:t>46,356,477.77</w:t>
            </w:r>
          </w:p>
        </w:tc>
      </w:tr>
    </w:tbl>
    <w:p w14:paraId="5E9913EA"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（2）按款项性质分类</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682F5F4A" w14:textId="77777777">
        <w:trPr>
          <w:trHeight w:hRule="exact" w:val="397"/>
          <w:tblHeader/>
        </w:trPr>
        <w:tc>
          <w:tcPr>
            <w:tcW w:w="1687" w:type="pct"/>
            <w:vAlign w:val="center"/>
          </w:tcPr>
          <w:p>
            <w:r/>
            <w:r>
              <w:rPr>
                <w:rFonts w:ascii="宋体" w:hAnsi="宋体" w:eastAsia="宋体"/>
                <w:b/>
                <w:sz w:val="21"/>
              </w:rPr>
              <w:t>款项性质</w:t>
            </w:r>
          </w:p>
        </w:tc>
        <w:tc>
          <w:tcPr>
            <w:tcW w:w="1630" w:type="pct"/>
            <w:vAlign w:val="center"/>
          </w:tcPr>
          <w:p>
            <w:r/>
            <w:r>
              <w:rPr>
                <w:rFonts w:ascii="宋体" w:hAnsi="宋体" w:eastAsia="宋体"/>
                <w:b/>
                <w:sz w:val="21"/>
              </w:rPr>
              <w:t>期末余额</w:t>
            </w:r>
          </w:p>
        </w:tc>
        <w:tc>
          <w:tcPr>
            <w:tcW w:w="1682" w:type="pct"/>
            <w:vAlign w:val="center"/>
          </w:tcPr>
          <w:p>
            <w:r/>
            <w:r>
              <w:rPr>
                <w:rFonts w:ascii="宋体" w:hAnsi="宋体" w:eastAsia="宋体"/>
                <w:b/>
                <w:sz w:val="21"/>
              </w:rPr>
              <w:t>期初余额</w:t>
            </w:r>
          </w:p>
        </w:tc>
      </w:tr>
      <w:tr w:rsidR="00156D1C" w14:paraId="7BB9B314" w14:textId="77777777">
        <w:trPr>
          <w:trHeight w:hRule="exact" w:val="397"/>
        </w:trPr>
        <w:tc>
          <w:tcPr>
            <w:tcW w:w="1687" w:type="pct"/>
            <w:vAlign w:val="center"/>
          </w:tcPr>
          <w:p>
            <w:r/>
            <w:r>
              <w:rPr>
                <w:rFonts w:ascii="宋体" w:hAnsi="宋体" w:eastAsia="宋体"/>
                <w:b w:val="0"/>
                <w:sz w:val="21"/>
              </w:rPr>
              <w:t>往来款</w:t>
            </w:r>
          </w:p>
        </w:tc>
        <w:tc>
          <w:tcPr>
            <w:tcW w:w="1630" w:type="pct"/>
            <w:vAlign w:val="center"/>
          </w:tcPr>
          <w:p>
            <w:r/>
            <w:r>
              <w:rPr>
                <w:rFonts w:ascii="宋体" w:hAnsi="宋体" w:eastAsia="宋体"/>
                <w:b w:val="0"/>
                <w:sz w:val="21"/>
              </w:rPr>
              <w:t>70,905,029.45</w:t>
            </w:r>
          </w:p>
        </w:tc>
        <w:tc>
          <w:tcPr>
            <w:tcW w:w="3218" w:type="dxa"/>
            <w:vAlign w:val="center"/>
          </w:tcPr>
          <w:p>
            <w:r/>
            <w:r>
              <w:rPr>
                <w:rFonts w:ascii="宋体" w:hAnsi="宋体" w:eastAsia="宋体"/>
                <w:b w:val="0"/>
                <w:sz w:val="21"/>
              </w:rPr>
              <w:t>45,831,569.41</w:t>
            </w:r>
          </w:p>
        </w:tc>
      </w:tr>
      <w:tr w:rsidR="00156D1C" w14:paraId="5487042B" w14:textId="77777777">
        <w:trPr>
          <w:trHeight w:hRule="exact" w:val="397"/>
        </w:trPr>
        <w:tc>
          <w:tcPr>
            <w:tcW w:w="1687" w:type="pct"/>
            <w:vAlign w:val="center"/>
          </w:tcPr>
          <w:p>
            <w:r/>
            <w:r>
              <w:rPr>
                <w:rFonts w:ascii="宋体" w:hAnsi="宋体" w:eastAsia="宋体"/>
                <w:b w:val="0"/>
                <w:sz w:val="21"/>
              </w:rPr>
              <w:t>待支付报销款</w:t>
            </w:r>
          </w:p>
        </w:tc>
        <w:tc>
          <w:tcPr>
            <w:tcW w:w="1630" w:type="pct"/>
            <w:vAlign w:val="center"/>
          </w:tcPr>
          <w:p>
            <w:r/>
            <w:r>
              <w:rPr>
                <w:rFonts w:ascii="宋体" w:hAnsi="宋体" w:eastAsia="宋体"/>
                <w:b w:val="0"/>
                <w:sz w:val="21"/>
              </w:rPr>
              <w:t>335,778.05</w:t>
            </w:r>
          </w:p>
        </w:tc>
        <w:tc>
          <w:tcPr>
            <w:tcW w:w="3218" w:type="dxa"/>
            <w:vAlign w:val="center"/>
          </w:tcPr>
          <w:p>
            <w:r/>
            <w:r>
              <w:rPr>
                <w:rFonts w:ascii="宋体" w:hAnsi="宋体" w:eastAsia="宋体"/>
                <w:b w:val="0"/>
                <w:sz w:val="21"/>
              </w:rPr>
              <w:t>524,807.64</w:t>
            </w:r>
          </w:p>
        </w:tc>
      </w:tr>
      <w:tr w:rsidR="00156D1C" w14:paraId="1D110763" w14:textId="77777777">
        <w:trPr>
          <w:trHeight w:hRule="exact" w:val="397"/>
        </w:trPr>
        <w:tc>
          <w:tcPr>
            <w:tcW w:w="1687" w:type="pct"/>
            <w:vAlign w:val="center"/>
          </w:tcPr>
          <w:p>
            <w:r/>
            <w:r>
              <w:rPr>
                <w:rFonts w:ascii="宋体" w:hAnsi="宋体" w:eastAsia="宋体"/>
                <w:b w:val="0"/>
                <w:sz w:val="21"/>
              </w:rPr>
              <w:t>其他</w:t>
            </w:r>
          </w:p>
        </w:tc>
        <w:tc>
          <w:tcPr>
            <w:tcW w:w="1630" w:type="pct"/>
            <w:vAlign w:val="center"/>
          </w:tcPr>
          <w:p>
            <w:r/>
            <w:r>
              <w:rPr>
                <w:rFonts w:ascii="宋体" w:hAnsi="宋体" w:eastAsia="宋体"/>
                <w:b w:val="0"/>
                <w:sz w:val="21"/>
              </w:rPr>
            </w:r>
          </w:p>
        </w:tc>
        <w:tc>
          <w:tcPr>
            <w:tcW w:w="3218" w:type="dxa"/>
            <w:vAlign w:val="center"/>
          </w:tcPr>
          <w:p>
            <w:r/>
            <w:r>
              <w:rPr>
                <w:rFonts w:ascii="宋体" w:hAnsi="宋体" w:eastAsia="宋体"/>
                <w:b w:val="0"/>
                <w:sz w:val="21"/>
              </w:rPr>
              <w:t>100.72</w:t>
            </w:r>
          </w:p>
        </w:tc>
      </w:tr>
      <w:tr w:rsidR="00156D1C" w14:paraId="5C207116" w14:textId="77777777">
        <w:trPr>
          <w:trHeight w:hRule="exact" w:val="397"/>
        </w:trPr>
        <w:tc>
          <w:tcPr>
            <w:tcW w:w="1687" w:type="pct"/>
            <w:vAlign w:val="center"/>
          </w:tcPr>
          <w:p>
            <w:r/>
            <w:r>
              <w:rPr>
                <w:rFonts w:ascii="宋体" w:hAnsi="宋体" w:eastAsia="宋体"/>
                <w:b/>
                <w:sz w:val="21"/>
              </w:rPr>
              <w:t>合计</w:t>
            </w:r>
          </w:p>
        </w:tc>
        <w:tc>
          <w:tcPr>
            <w:tcW w:w="1630" w:type="pct"/>
            <w:vAlign w:val="center"/>
          </w:tcPr>
          <w:p>
            <w:r/>
            <w:r>
              <w:rPr>
                <w:rFonts w:ascii="宋体" w:hAnsi="宋体" w:eastAsia="宋体"/>
                <w:b/>
                <w:sz w:val="21"/>
              </w:rPr>
              <w:t>71,240,807.50</w:t>
            </w:r>
          </w:p>
        </w:tc>
        <w:tc>
          <w:tcPr>
            <w:tcW w:w="3218" w:type="dxa"/>
            <w:vAlign w:val="center"/>
          </w:tcPr>
          <w:p>
            <w:r/>
            <w:r>
              <w:rPr>
                <w:rFonts w:ascii="宋体" w:hAnsi="宋体" w:eastAsia="宋体"/>
                <w:b/>
                <w:sz w:val="21"/>
              </w:rPr>
              <w:t>46,356,477.77</w:t>
            </w:r>
          </w:p>
        </w:tc>
      </w:tr>
    </w:tbl>
    <w:p w14:paraId="49CD5900" w14:textId="77777777" w:rsidR="00156D1C" w:rsidRDefault="00000000">
      <w:pPr>
        <w:snapToGrid w:val="0"/>
        <w:spacing w:beforeLines="50" w:before="120" w:afterLines="50" w:after="120"/>
        <w:ind w:left="425"/>
        <w:rPr>
          <w:rFonts w:hint="eastAsia"/>
          <w:bCs/>
          <w:color w:val="000000"/>
          <w:szCs w:val="21"/>
        </w:rPr>
      </w:pPr>
      <w:r/>
      <w:r>
        <w:rPr>
          <w:rFonts w:ascii="宋体" w:hAnsi="宋体" w:eastAsia="宋体"/>
          <w:b w:val="0"/>
          <w:sz w:val="21"/>
        </w:rPr>
        <w:t>（3）截止2025年12月31日，其他应付款期末余额大额列示</w:t>
      </w:r>
    </w:p>
    <w:tbl>
      <w:tblPr>
        <w:tblW w:w="5000" w:type="pct"/>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191"/>
        <w:gridCol w:w="1712"/>
        <w:gridCol w:w="1444"/>
        <w:gridCol w:w="1968"/>
        <w:gridCol w:w="1249"/>
      </w:tblGrid>
      <w:tr w:rsidR="00156D1C" w14:paraId="68927E1C" w14:textId="77777777">
        <w:trPr>
          <w:trHeight w:hRule="exact" w:val="567"/>
          <w:tblHeader/>
        </w:trPr>
        <w:tc>
          <w:tcPr>
            <w:tcW w:w="1668" w:type="pct"/>
            <w:tcBorders>
              <w:top w:val="single" w:sz="12" w:space="0" w:color="auto"/>
              <w:bottom w:val="single" w:sz="4" w:space="0" w:color="auto"/>
              <w:right w:val="single" w:sz="4" w:space="0" w:color="auto"/>
            </w:tcBorders>
            <w:vAlign w:val="center"/>
          </w:tcPr>
          <w:p>
            <w:r/>
            <w:r>
              <w:rPr>
                <w:rFonts w:ascii="宋体" w:hAnsi="宋体" w:eastAsia="宋体"/>
                <w:b w:val="0"/>
                <w:sz w:val="21"/>
              </w:rPr>
              <w:t>单位名称</w:t>
            </w:r>
          </w:p>
        </w:tc>
        <w:tc>
          <w:tcPr>
            <w:tcW w:w="895"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金额</w:t>
            </w:r>
          </w:p>
        </w:tc>
        <w:tc>
          <w:tcPr>
            <w:tcW w:w="755"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账龄</w:t>
            </w:r>
          </w:p>
        </w:tc>
        <w:tc>
          <w:tcPr>
            <w:tcW w:w="1029" w:type="pc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占其他应付款合计金额的比例（%）</w:t>
            </w:r>
          </w:p>
        </w:tc>
        <w:tc>
          <w:tcPr>
            <w:tcW w:w="653" w:type="pct"/>
            <w:tcBorders>
              <w:top w:val="single" w:sz="12" w:space="0" w:color="auto"/>
              <w:left w:val="single" w:sz="4" w:space="0" w:color="auto"/>
              <w:bottom w:val="single" w:sz="4" w:space="0" w:color="auto"/>
            </w:tcBorders>
            <w:vAlign w:val="center"/>
          </w:tcPr>
          <w:p>
            <w:r/>
            <w:r>
              <w:rPr>
                <w:rFonts w:ascii="宋体" w:hAnsi="宋体" w:eastAsia="宋体"/>
                <w:b w:val="0"/>
                <w:sz w:val="21"/>
              </w:rPr>
              <w:t>款项性质</w:t>
            </w:r>
          </w:p>
        </w:tc>
      </w:tr>
      <w:tr w:rsidR="00156D1C" w14:paraId="3884CD3F" w14:textId="77777777">
        <w:trPr>
          <w:trHeight w:hRule="exact" w:val="567"/>
        </w:trPr>
        <w:tc>
          <w:tcPr>
            <w:tcW w:w="1668" w:type="pct"/>
            <w:tcBorders>
              <w:top w:val="single" w:sz="4" w:space="0" w:color="auto"/>
              <w:bottom w:val="single" w:sz="4" w:space="0" w:color="auto"/>
              <w:right w:val="single" w:sz="4" w:space="0" w:color="auto"/>
            </w:tcBorders>
            <w:vAlign w:val="center"/>
          </w:tcPr>
          <w:p>
            <w:r/>
            <w:r>
              <w:rPr>
                <w:rFonts w:ascii="宋体" w:hAnsi="宋体" w:eastAsia="宋体"/>
                <w:b w:val="0"/>
                <w:sz w:val="21"/>
              </w:rPr>
              <w:t>深圳市前海一方科技研发集团有限公司</w:t>
            </w:r>
          </w:p>
        </w:tc>
        <w:tc>
          <w:tcPr>
            <w:tcW w:w="895"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45,831,569.41</w:t>
            </w:r>
          </w:p>
        </w:tc>
        <w:tc>
          <w:tcPr>
            <w:tcW w:w="755"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1年以内</w:t>
            </w:r>
          </w:p>
        </w:tc>
        <w:tc>
          <w:tcPr>
            <w:tcW w:w="1029"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64.33</w:t>
            </w:r>
          </w:p>
        </w:tc>
        <w:tc>
          <w:tcPr>
            <w:tcW w:w="653" w:type="pct"/>
            <w:tcBorders>
              <w:top w:val="single" w:sz="4" w:space="0" w:color="auto"/>
              <w:left w:val="single" w:sz="4" w:space="0" w:color="auto"/>
              <w:bottom w:val="single" w:sz="4" w:space="0" w:color="auto"/>
            </w:tcBorders>
            <w:vAlign w:val="center"/>
          </w:tcPr>
          <w:p>
            <w:r/>
            <w:r>
              <w:rPr>
                <w:rFonts w:ascii="宋体" w:hAnsi="宋体" w:eastAsia="宋体"/>
                <w:b w:val="0"/>
                <w:sz w:val="21"/>
              </w:rPr>
              <w:t>关联方往来款</w:t>
            </w:r>
          </w:p>
        </w:tc>
      </w:tr>
      <w:tr w:rsidR="00156D1C" w14:paraId="6F0FEF08" w14:textId="77777777">
        <w:trPr>
          <w:trHeight w:hRule="exact" w:val="424"/>
        </w:trPr>
        <w:tc>
          <w:tcPr>
            <w:tcW w:w="1668" w:type="pct"/>
            <w:tcBorders>
              <w:top w:val="single" w:sz="4" w:space="0" w:color="auto"/>
              <w:bottom w:val="single" w:sz="12" w:space="0" w:color="auto"/>
              <w:right w:val="single" w:sz="4" w:space="0" w:color="auto"/>
            </w:tcBorders>
            <w:vAlign w:val="center"/>
          </w:tcPr>
          <w:p>
            <w:r/>
            <w:r>
              <w:rPr>
                <w:rFonts w:ascii="宋体" w:hAnsi="宋体" w:eastAsia="宋体"/>
                <w:b/>
                <w:sz w:val="21"/>
              </w:rPr>
              <w:t>合    计</w:t>
            </w:r>
          </w:p>
        </w:tc>
        <w:tc>
          <w:tcPr>
            <w:tcW w:w="895"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45,831,569.41</w:t>
            </w:r>
          </w:p>
        </w:tc>
        <w:tc>
          <w:tcPr>
            <w:tcW w:w="755"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r>
          </w:p>
        </w:tc>
        <w:tc>
          <w:tcPr>
            <w:tcW w:w="1029" w:type="pct"/>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sz w:val="21"/>
              </w:rPr>
              <w:t>64.33</w:t>
            </w:r>
          </w:p>
        </w:tc>
        <w:tc>
          <w:tcPr>
            <w:tcW w:w="653" w:type="pct"/>
            <w:tcBorders>
              <w:top w:val="single" w:sz="4" w:space="0" w:color="auto"/>
              <w:left w:val="single" w:sz="4" w:space="0" w:color="auto"/>
              <w:bottom w:val="single" w:sz="12" w:space="0" w:color="auto"/>
            </w:tcBorders>
            <w:vAlign w:val="center"/>
          </w:tcPr>
          <w:p>
            <w:r/>
            <w:r>
              <w:rPr>
                <w:rFonts w:ascii="宋体" w:hAnsi="宋体" w:eastAsia="宋体"/>
                <w:b w:val="0"/>
                <w:sz w:val="21"/>
              </w:rPr>
            </w:r>
          </w:p>
        </w:tc>
      </w:tr>
    </w:tbl>
    <w:p w14:paraId="639F4915"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（4）截至2025年12月31日，其他应付款中有持本公司5%（含5%）以上表决权股份的股东及其他关联方的款项，详见“附注九 关联方及关联交易”。</w:t>
      </w:r>
    </w:p>
    <w:p w14:paraId="4434031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一年内到期的非流动负债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3B76AA67" w14:textId="77777777">
        <w:trPr>
          <w:trHeight w:hRule="exact" w:val="397"/>
          <w:tblHeader/>
        </w:trPr>
        <w:tc>
          <w:tcPr>
            <w:tcW w:w="1759" w:type="pct"/>
            <w:vAlign w:val="center"/>
          </w:tcPr>
          <w:p>
            <w:r/>
            <w:r>
              <w:rPr>
                <w:rFonts w:ascii="宋体" w:hAnsi="宋体" w:eastAsia="宋体"/>
                <w:b/>
                <w:sz w:val="21"/>
              </w:rPr>
              <w:t>项目</w:t>
            </w:r>
          </w:p>
        </w:tc>
        <w:tc>
          <w:tcPr>
            <w:tcW w:w="1621" w:type="pct"/>
            <w:vAlign w:val="center"/>
          </w:tcPr>
          <w:p>
            <w:r/>
            <w:r>
              <w:rPr>
                <w:rFonts w:ascii="宋体" w:hAnsi="宋体" w:eastAsia="宋体"/>
                <w:b/>
                <w:sz w:val="21"/>
              </w:rPr>
              <w:t>期末余额</w:t>
            </w:r>
          </w:p>
        </w:tc>
        <w:tc>
          <w:tcPr>
            <w:tcW w:w="1620" w:type="pct"/>
            <w:vAlign w:val="center"/>
          </w:tcPr>
          <w:p>
            <w:r/>
            <w:r>
              <w:rPr>
                <w:rFonts w:ascii="宋体" w:hAnsi="宋体" w:eastAsia="宋体"/>
                <w:b/>
                <w:sz w:val="21"/>
              </w:rPr>
              <w:t>期初余额</w:t>
            </w:r>
          </w:p>
        </w:tc>
      </w:tr>
      <w:tr w:rsidR="00156D1C" w14:paraId="1BC95E95" w14:textId="77777777">
        <w:trPr>
          <w:trHeight w:hRule="exact" w:val="397"/>
        </w:trPr>
        <w:tc>
          <w:tcPr>
            <w:tcW w:w="1759" w:type="pct"/>
            <w:vAlign w:val="center"/>
          </w:tcPr>
          <w:p>
            <w:r/>
            <w:r>
              <w:rPr>
                <w:rFonts w:ascii="宋体" w:hAnsi="宋体" w:eastAsia="宋体"/>
                <w:b w:val="0"/>
                <w:sz w:val="21"/>
              </w:rPr>
              <w:t>一年内到期的租赁负债</w:t>
            </w:r>
          </w:p>
        </w:tc>
        <w:tc>
          <w:tcPr>
            <w:tcW w:w="1621" w:type="pct"/>
            <w:vAlign w:val="center"/>
          </w:tcPr>
          <w:p>
            <w:r/>
            <w:r>
              <w:rPr>
                <w:rFonts w:ascii="宋体" w:hAnsi="宋体" w:eastAsia="宋体"/>
                <w:b w:val="0"/>
                <w:sz w:val="21"/>
              </w:rPr>
              <w:t>260,119.77</w:t>
            </w:r>
          </w:p>
        </w:tc>
        <w:tc>
          <w:tcPr>
            <w:tcW w:w="3099" w:type="dxa"/>
            <w:vAlign w:val="center"/>
          </w:tcPr>
          <w:p>
            <w:r/>
            <w:r>
              <w:rPr>
                <w:rFonts w:ascii="宋体" w:hAnsi="宋体" w:eastAsia="宋体"/>
                <w:b w:val="0"/>
                <w:sz w:val="21"/>
              </w:rPr>
              <w:t>993,092.84</w:t>
            </w:r>
          </w:p>
        </w:tc>
      </w:tr>
      <w:tr w:rsidR="00156D1C" w14:paraId="2CAA2DF8" w14:textId="77777777">
        <w:trPr>
          <w:trHeight w:hRule="exact" w:val="397"/>
        </w:trPr>
        <w:tc>
          <w:tcPr>
            <w:tcW w:w="1759" w:type="pct"/>
            <w:vAlign w:val="center"/>
          </w:tcPr>
          <w:p>
            <w:r/>
            <w:r>
              <w:rPr>
                <w:rFonts w:ascii="宋体" w:hAnsi="宋体" w:eastAsia="宋体"/>
                <w:b/>
                <w:sz w:val="21"/>
              </w:rPr>
              <w:t>合计</w:t>
            </w:r>
          </w:p>
        </w:tc>
        <w:tc>
          <w:tcPr>
            <w:tcW w:w="1621" w:type="pct"/>
            <w:vAlign w:val="center"/>
          </w:tcPr>
          <w:p>
            <w:r/>
            <w:r>
              <w:rPr>
                <w:rFonts w:ascii="宋体" w:hAnsi="宋体" w:eastAsia="宋体"/>
                <w:b/>
                <w:sz w:val="21"/>
              </w:rPr>
              <w:t>260,119.77</w:t>
            </w:r>
          </w:p>
        </w:tc>
        <w:tc>
          <w:tcPr>
            <w:tcW w:w="3099" w:type="dxa"/>
            <w:vAlign w:val="center"/>
          </w:tcPr>
          <w:p>
            <w:r/>
            <w:r>
              <w:rPr>
                <w:rFonts w:ascii="宋体" w:hAnsi="宋体" w:eastAsia="宋体"/>
                <w:b/>
                <w:sz w:val="21"/>
              </w:rPr>
              <w:t>993,092.84</w:t>
            </w:r>
          </w:p>
        </w:tc>
      </w:tr>
    </w:tbl>
    <w:p w14:paraId="17B25E22"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租赁负债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23C3CCBA" w14:textId="77777777">
        <w:trPr>
          <w:trHeight w:hRule="exact" w:val="397"/>
          <w:tblHeader/>
        </w:trPr>
        <w:tc>
          <w:tcPr>
            <w:tcW w:w="1758" w:type="pct"/>
            <w:vAlign w:val="center"/>
          </w:tcPr>
          <w:p>
            <w:r/>
            <w:r>
              <w:rPr>
                <w:rFonts w:ascii="宋体" w:hAnsi="宋体" w:eastAsia="宋体"/>
                <w:b/>
                <w:sz w:val="21"/>
              </w:rPr>
              <w:t>项目</w:t>
            </w:r>
          </w:p>
        </w:tc>
        <w:tc>
          <w:tcPr>
            <w:tcW w:w="1621" w:type="pct"/>
            <w:vAlign w:val="center"/>
          </w:tcPr>
          <w:p>
            <w:r/>
            <w:r>
              <w:rPr>
                <w:rFonts w:ascii="宋体" w:hAnsi="宋体" w:eastAsia="宋体"/>
                <w:b/>
                <w:sz w:val="21"/>
              </w:rPr>
              <w:t>期末余额</w:t>
            </w:r>
          </w:p>
        </w:tc>
        <w:tc>
          <w:tcPr>
            <w:tcW w:w="1620" w:type="pct"/>
            <w:vAlign w:val="center"/>
          </w:tcPr>
          <w:p>
            <w:r/>
            <w:r>
              <w:rPr>
                <w:rFonts w:ascii="宋体" w:hAnsi="宋体" w:eastAsia="宋体"/>
                <w:b/>
                <w:sz w:val="21"/>
              </w:rPr>
              <w:t>期初余额</w:t>
            </w:r>
          </w:p>
        </w:tc>
      </w:tr>
      <w:tr w:rsidR="00156D1C" w14:paraId="19863B80" w14:textId="77777777">
        <w:trPr>
          <w:trHeight w:hRule="exact" w:val="397"/>
        </w:trPr>
        <w:tc>
          <w:tcPr>
            <w:tcW w:w="1758" w:type="pct"/>
            <w:vAlign w:val="center"/>
          </w:tcPr>
          <w:p>
            <w:r/>
            <w:r>
              <w:rPr>
                <w:rFonts w:ascii="宋体" w:hAnsi="宋体" w:eastAsia="宋体"/>
                <w:b w:val="0"/>
                <w:sz w:val="21"/>
              </w:rPr>
              <w:t>房屋租赁</w:t>
            </w:r>
          </w:p>
        </w:tc>
        <w:tc>
          <w:tcPr>
            <w:tcW w:w="1621" w:type="pct"/>
            <w:vAlign w:val="center"/>
          </w:tcPr>
          <w:p>
            <w:r/>
            <w:r>
              <w:rPr>
                <w:rFonts w:ascii="宋体" w:hAnsi="宋体" w:eastAsia="宋体"/>
                <w:b w:val="0"/>
                <w:sz w:val="21"/>
              </w:rPr>
            </w:r>
          </w:p>
        </w:tc>
        <w:tc>
          <w:tcPr>
            <w:tcW w:w="3099" w:type="dxa"/>
            <w:vAlign w:val="center"/>
          </w:tcPr>
          <w:p>
            <w:r/>
            <w:r>
              <w:rPr>
                <w:rFonts w:ascii="宋体" w:hAnsi="宋体" w:eastAsia="宋体"/>
                <w:b w:val="0"/>
                <w:sz w:val="21"/>
              </w:rPr>
              <w:t>260,119.77</w:t>
            </w:r>
          </w:p>
        </w:tc>
      </w:tr>
      <w:tr w:rsidR="00156D1C" w14:paraId="0CD93242" w14:textId="77777777">
        <w:trPr>
          <w:trHeight w:hRule="exact" w:val="397"/>
        </w:trPr>
        <w:tc>
          <w:tcPr>
            <w:tcW w:w="1758" w:type="pct"/>
            <w:vAlign w:val="center"/>
          </w:tcPr>
          <w:p>
            <w:r/>
            <w:r>
              <w:rPr>
                <w:rFonts w:ascii="宋体" w:hAnsi="宋体" w:eastAsia="宋体"/>
                <w:b/>
                <w:sz w:val="21"/>
              </w:rPr>
              <w:t>合计</w:t>
            </w:r>
          </w:p>
        </w:tc>
        <w:tc>
          <w:tcPr>
            <w:tcW w:w="1621" w:type="pct"/>
            <w:vAlign w:val="center"/>
          </w:tcPr>
          <w:p>
            <w:r/>
            <w:r>
              <w:rPr>
                <w:rFonts w:ascii="宋体" w:hAnsi="宋体" w:eastAsia="宋体"/>
                <w:b w:val="0"/>
                <w:sz w:val="21"/>
              </w:rPr>
            </w:r>
          </w:p>
        </w:tc>
        <w:tc>
          <w:tcPr>
            <w:tcW w:w="3099" w:type="dxa"/>
            <w:vAlign w:val="center"/>
          </w:tcPr>
          <w:p>
            <w:r/>
            <w:r>
              <w:rPr>
                <w:rFonts w:ascii="宋体" w:hAnsi="宋体" w:eastAsia="宋体"/>
                <w:b/>
                <w:sz w:val="21"/>
              </w:rPr>
              <w:t>260,119.77</w:t>
            </w:r>
          </w:p>
        </w:tc>
      </w:tr>
    </w:tbl>
    <w:p w14:paraId="5802216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其他非流动负债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02472604" w14:textId="77777777">
        <w:trPr>
          <w:trHeight w:hRule="exact" w:val="397"/>
          <w:tblHeader/>
        </w:trPr>
        <w:tc>
          <w:tcPr>
            <w:tcW w:w="1759" w:type="pct"/>
            <w:vAlign w:val="center"/>
          </w:tcPr>
          <w:p>
            <w:r/>
            <w:r>
              <w:rPr>
                <w:rFonts w:ascii="宋体" w:hAnsi="宋体" w:eastAsia="宋体"/>
                <w:b/>
                <w:sz w:val="21"/>
              </w:rPr>
              <w:t>项目</w:t>
            </w:r>
          </w:p>
        </w:tc>
        <w:tc>
          <w:tcPr>
            <w:tcW w:w="1621" w:type="pct"/>
            <w:vAlign w:val="center"/>
          </w:tcPr>
          <w:p>
            <w:r/>
            <w:r>
              <w:rPr>
                <w:rFonts w:ascii="宋体" w:hAnsi="宋体" w:eastAsia="宋体"/>
                <w:b/>
                <w:sz w:val="21"/>
              </w:rPr>
              <w:t>期末余额</w:t>
            </w:r>
          </w:p>
        </w:tc>
        <w:tc>
          <w:tcPr>
            <w:tcW w:w="1620" w:type="pct"/>
            <w:vAlign w:val="center"/>
          </w:tcPr>
          <w:p>
            <w:r/>
            <w:r>
              <w:rPr>
                <w:rFonts w:ascii="宋体" w:hAnsi="宋体" w:eastAsia="宋体"/>
                <w:b/>
                <w:sz w:val="21"/>
              </w:rPr>
              <w:t>期初余额</w:t>
            </w:r>
          </w:p>
        </w:tc>
      </w:tr>
      <w:tr w:rsidR="00156D1C" w14:paraId="6E6817EE" w14:textId="77777777">
        <w:trPr>
          <w:trHeight w:hRule="exact" w:val="397"/>
        </w:trPr>
        <w:tc>
          <w:tcPr>
            <w:tcW w:w="1759" w:type="pct"/>
            <w:vAlign w:val="center"/>
          </w:tcPr>
          <w:p>
            <w:r/>
            <w:r>
              <w:rPr>
                <w:rFonts w:ascii="宋体" w:hAnsi="宋体" w:eastAsia="宋体"/>
                <w:b w:val="0"/>
                <w:sz w:val="21"/>
              </w:rPr>
              <w:t>股权激励回购款</w:t>
            </w:r>
          </w:p>
        </w:tc>
        <w:tc>
          <w:tcPr>
            <w:tcW w:w="1621" w:type="pct"/>
            <w:vAlign w:val="center"/>
          </w:tcPr>
          <w:p>
            <w:r/>
            <w:r>
              <w:rPr>
                <w:rFonts w:ascii="宋体" w:hAnsi="宋体" w:eastAsia="宋体"/>
                <w:b w:val="0"/>
                <w:sz w:val="21"/>
              </w:rPr>
              <w:t>206,224.83</w:t>
            </w:r>
          </w:p>
        </w:tc>
        <w:tc>
          <w:tcPr>
            <w:tcW w:w="3099" w:type="dxa"/>
            <w:vAlign w:val="center"/>
          </w:tcPr>
          <w:p>
            <w:r/>
            <w:r>
              <w:rPr>
                <w:rFonts w:ascii="宋体" w:hAnsi="宋体" w:eastAsia="宋体"/>
                <w:b w:val="0"/>
                <w:sz w:val="21"/>
              </w:rPr>
              <w:t>247,788.30</w:t>
            </w:r>
          </w:p>
        </w:tc>
      </w:tr>
      <w:tr w:rsidR="00156D1C" w14:paraId="2481B76D" w14:textId="77777777">
        <w:trPr>
          <w:trHeight w:hRule="exact" w:val="397"/>
        </w:trPr>
        <w:tc>
          <w:tcPr>
            <w:tcW w:w="1759" w:type="pct"/>
            <w:vAlign w:val="center"/>
          </w:tcPr>
          <w:p>
            <w:r/>
            <w:r>
              <w:rPr>
                <w:rFonts w:ascii="宋体" w:hAnsi="宋体" w:eastAsia="宋体"/>
                <w:b/>
                <w:sz w:val="21"/>
              </w:rPr>
              <w:t>合计</w:t>
            </w:r>
          </w:p>
        </w:tc>
        <w:tc>
          <w:tcPr>
            <w:tcW w:w="1621" w:type="pct"/>
            <w:vAlign w:val="center"/>
          </w:tcPr>
          <w:p>
            <w:r/>
            <w:r>
              <w:rPr>
                <w:rFonts w:ascii="宋体" w:hAnsi="宋体" w:eastAsia="宋体"/>
                <w:b/>
                <w:sz w:val="21"/>
              </w:rPr>
              <w:t>206,224.83</w:t>
            </w:r>
          </w:p>
        </w:tc>
        <w:tc>
          <w:tcPr>
            <w:tcW w:w="3099" w:type="dxa"/>
            <w:vAlign w:val="center"/>
          </w:tcPr>
          <w:p>
            <w:r/>
            <w:r>
              <w:rPr>
                <w:rFonts w:ascii="宋体" w:hAnsi="宋体" w:eastAsia="宋体"/>
                <w:b w:val="0"/>
                <w:sz w:val="21"/>
              </w:rPr>
              <w:t>247,788.30</w:t>
            </w:r>
          </w:p>
        </w:tc>
      </w:tr>
    </w:tbl>
    <w:p w14:paraId="0369B79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实收资本</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83"/>
        <w:gridCol w:w="1486"/>
        <w:gridCol w:w="978"/>
        <w:gridCol w:w="1117"/>
        <w:gridCol w:w="978"/>
        <w:gridCol w:w="1486"/>
        <w:gridCol w:w="936"/>
      </w:tblGrid>
      <w:tr w:rsidR="00156D1C" w14:paraId="68E6182F" w14:textId="77777777">
        <w:trPr>
          <w:trHeight w:val="397"/>
          <w:tblHeader/>
        </w:trPr>
        <w:tc>
          <w:tcPr>
            <w:tcW w:w="1358" w:type="pct"/>
            <w:vMerge w:val="restart"/>
            <w:vAlign w:val="center"/>
          </w:tcPr>
          <w:p>
            <w:r/>
            <w:r>
              <w:rPr>
                <w:rFonts w:ascii="宋体" w:hAnsi="宋体" w:eastAsia="宋体"/>
                <w:b/>
                <w:sz w:val="21"/>
              </w:rPr>
              <w:t>股东名称</w:t>
            </w:r>
          </w:p>
        </w:tc>
        <w:tc>
          <w:tcPr>
            <w:tcW w:w="1291" w:type="pct"/>
            <w:gridSpan w:val="2"/>
            <w:vAlign w:val="center"/>
          </w:tcPr>
          <w:p>
            <w:r/>
            <w:r>
              <w:rPr>
                <w:rFonts w:ascii="宋体" w:hAnsi="宋体" w:eastAsia="宋体"/>
                <w:b/>
                <w:sz w:val="21"/>
              </w:rPr>
              <w:t>期初余额</w:t>
            </w:r>
          </w:p>
        </w:tc>
        <w:tc>
          <w:tcPr>
            <w:tcW w:w="592" w:type="pct"/>
            <w:vMerge w:val="restart"/>
            <w:vAlign w:val="center"/>
          </w:tcPr>
          <w:p>
            <w:r/>
            <w:r>
              <w:rPr>
                <w:rFonts w:ascii="宋体" w:hAnsi="宋体" w:eastAsia="宋体"/>
                <w:b/>
                <w:sz w:val="21"/>
              </w:rPr>
              <w:t>本期增加</w:t>
            </w:r>
          </w:p>
        </w:tc>
        <w:tc>
          <w:tcPr>
            <w:tcW w:w="519" w:type="pct"/>
            <w:vMerge w:val="restart"/>
            <w:vAlign w:val="center"/>
          </w:tcPr>
          <w:p>
            <w:r/>
            <w:r>
              <w:rPr>
                <w:rFonts w:ascii="宋体" w:hAnsi="宋体" w:eastAsia="宋体"/>
                <w:b/>
                <w:sz w:val="21"/>
              </w:rPr>
              <w:t>本期减少</w:t>
            </w:r>
          </w:p>
        </w:tc>
        <w:tc>
          <w:tcPr>
            <w:tcW w:w="1237" w:type="pct"/>
            <w:gridSpan w:val="2"/>
            <w:vAlign w:val="center"/>
          </w:tcPr>
          <w:p>
            <w:r/>
            <w:r>
              <w:rPr>
                <w:rFonts w:ascii="宋体" w:hAnsi="宋体" w:eastAsia="宋体"/>
                <w:b/>
                <w:sz w:val="21"/>
              </w:rPr>
              <w:t>期末余额</w:t>
            </w:r>
          </w:p>
        </w:tc>
      </w:tr>
      <w:tr w:rsidR="00156D1C" w14:paraId="3F30F224" w14:textId="77777777">
        <w:trPr>
          <w:trHeight w:val="397"/>
          <w:tblHeader/>
        </w:trPr>
        <w:tc>
          <w:tcPr>
            <w:tcW w:w="1358" w:type="pct"/>
            <w:vMerge/>
            <w:vAlign w:val="center"/>
          </w:tcPr>
          <w:p w14:paraId="5E3AAE12" w14:textId="77777777" w:rsidR="00156D1C" w:rsidRDefault="00156D1C">
            <w:pPr>
              <w:widowControl/>
              <w:ind w:leftChars="-25" w:left="-53" w:rightChars="-25" w:right="-53"/>
              <w:jc w:val="left"/>
              <w:rPr>
                <w:rFonts w:ascii="宋体" w:hAnsi="宋体" w:cs="宋体" w:hint="eastAsia"/>
                <w:b/>
                <w:szCs w:val="21"/>
              </w:rPr>
            </w:pPr>
          </w:p>
        </w:tc>
        <w:tc>
          <w:tcPr>
            <w:tcW w:w="772" w:type="pct"/>
            <w:vAlign w:val="center"/>
          </w:tcPr>
          <w:p>
            <w:r/>
            <w:r>
              <w:rPr>
                <w:rFonts w:ascii="宋体" w:hAnsi="宋体" w:eastAsia="宋体"/>
                <w:b/>
                <w:sz w:val="21"/>
              </w:rPr>
              <w:t>金额</w:t>
            </w:r>
          </w:p>
        </w:tc>
        <w:tc>
          <w:tcPr>
            <w:tcW w:w="519" w:type="pct"/>
            <w:vAlign w:val="center"/>
          </w:tcPr>
          <w:p>
            <w:r/>
            <w:r>
              <w:rPr>
                <w:rFonts w:ascii="宋体" w:hAnsi="宋体" w:eastAsia="宋体"/>
                <w:b/>
                <w:sz w:val="21"/>
              </w:rPr>
              <w:t>比例%</w:t>
            </w:r>
          </w:p>
        </w:tc>
        <w:tc>
          <w:tcPr>
            <w:tcW w:w="592" w:type="pct"/>
            <w:vMerge/>
            <w:vAlign w:val="center"/>
          </w:tcPr>
          <w:p w14:paraId="380ADA9B" w14:textId="77777777" w:rsidR="00156D1C" w:rsidRDefault="00156D1C">
            <w:pPr>
              <w:widowControl/>
              <w:ind w:leftChars="-25" w:left="-53" w:rightChars="-25" w:right="-53"/>
              <w:jc w:val="left"/>
              <w:rPr>
                <w:rFonts w:ascii="宋体" w:hAnsi="宋体" w:cs="宋体" w:hint="eastAsia"/>
                <w:b/>
                <w:szCs w:val="21"/>
              </w:rPr>
            </w:pPr>
          </w:p>
        </w:tc>
        <w:tc>
          <w:tcPr>
            <w:tcW w:w="519" w:type="pct"/>
            <w:vMerge/>
            <w:vAlign w:val="center"/>
          </w:tcPr>
          <w:p w14:paraId="1371373D" w14:textId="77777777" w:rsidR="00156D1C" w:rsidRDefault="00156D1C">
            <w:pPr>
              <w:widowControl/>
              <w:ind w:leftChars="-25" w:left="-53" w:rightChars="-25" w:right="-53"/>
              <w:jc w:val="left"/>
              <w:rPr>
                <w:rFonts w:ascii="宋体" w:hAnsi="宋体" w:cs="宋体" w:hint="eastAsia"/>
                <w:b/>
                <w:szCs w:val="21"/>
              </w:rPr>
            </w:pPr>
          </w:p>
        </w:tc>
        <w:tc>
          <w:tcPr>
            <w:tcW w:w="740" w:type="pct"/>
            <w:vAlign w:val="center"/>
          </w:tcPr>
          <w:p>
            <w:r/>
            <w:r>
              <w:rPr>
                <w:rFonts w:ascii="宋体" w:hAnsi="宋体" w:eastAsia="宋体"/>
                <w:b/>
                <w:sz w:val="21"/>
              </w:rPr>
              <w:t>金额</w:t>
            </w:r>
          </w:p>
        </w:tc>
        <w:tc>
          <w:tcPr>
            <w:tcW w:w="497" w:type="pct"/>
            <w:vAlign w:val="center"/>
          </w:tcPr>
          <w:p>
            <w:r/>
            <w:r>
              <w:rPr>
                <w:rFonts w:ascii="宋体" w:hAnsi="宋体" w:eastAsia="宋体"/>
                <w:b/>
                <w:sz w:val="21"/>
              </w:rPr>
              <w:t>比例%</w:t>
            </w:r>
          </w:p>
        </w:tc>
      </w:tr>
      <w:tr w:rsidR="00156D1C" w14:paraId="3C0892DD" w14:textId="77777777">
        <w:trPr>
          <w:trHeight w:val="397"/>
        </w:trPr>
        <w:tc>
          <w:tcPr>
            <w:tcW w:w="1358" w:type="pct"/>
            <w:vAlign w:val="center"/>
          </w:tcPr>
          <w:p>
            <w:r/>
            <w:r>
              <w:rPr>
                <w:rFonts w:ascii="宋体" w:hAnsi="宋体" w:eastAsia="宋体"/>
                <w:b w:val="0"/>
                <w:sz w:val="21"/>
              </w:rPr>
              <w:t>深圳市一方保成科技有限公司</w:t>
            </w:r>
          </w:p>
        </w:tc>
        <w:tc>
          <w:tcPr>
            <w:tcW w:w="1478" w:type="dxa"/>
            <w:vAlign w:val="center"/>
          </w:tcPr>
          <w:p>
            <w:r/>
            <w:r>
              <w:rPr>
                <w:rFonts w:ascii="宋体" w:hAnsi="宋体" w:eastAsia="宋体"/>
                <w:b w:val="0"/>
                <w:sz w:val="21"/>
              </w:rPr>
              <w:t>5,000,000.00</w:t>
            </w:r>
          </w:p>
        </w:tc>
        <w:tc>
          <w:tcPr>
            <w:tcW w:w="993" w:type="dxa"/>
            <w:vAlign w:val="center"/>
          </w:tcPr>
          <w:p>
            <w:r/>
            <w:r>
              <w:rPr>
                <w:rFonts w:ascii="宋体" w:hAnsi="宋体" w:eastAsia="宋体"/>
                <w:b w:val="0"/>
                <w:sz w:val="21"/>
              </w:rPr>
              <w:t>100.00</w:t>
            </w:r>
          </w:p>
        </w:tc>
        <w:tc>
          <w:tcPr>
            <w:tcW w:w="592" w:type="pct"/>
            <w:vAlign w:val="center"/>
          </w:tcPr>
          <w:p>
            <w:r/>
            <w:r>
              <w:rPr>
                <w:rFonts w:ascii="宋体" w:hAnsi="宋体" w:eastAsia="宋体"/>
                <w:b w:val="0"/>
                <w:sz w:val="21"/>
              </w:rPr>
            </w:r>
          </w:p>
        </w:tc>
        <w:tc>
          <w:tcPr>
            <w:tcW w:w="519" w:type="pct"/>
            <w:vAlign w:val="center"/>
          </w:tcPr>
          <w:p>
            <w:r/>
            <w:r>
              <w:rPr>
                <w:rFonts w:ascii="宋体" w:hAnsi="宋体" w:eastAsia="宋体"/>
                <w:b w:val="0"/>
                <w:sz w:val="21"/>
              </w:rPr>
            </w:r>
          </w:p>
        </w:tc>
        <w:tc>
          <w:tcPr>
            <w:tcW w:w="1416" w:type="dxa"/>
            <w:vAlign w:val="center"/>
          </w:tcPr>
          <w:p>
            <w:r/>
            <w:r>
              <w:rPr>
                <w:rFonts w:ascii="宋体" w:hAnsi="宋体" w:eastAsia="宋体"/>
                <w:b w:val="0"/>
                <w:sz w:val="21"/>
              </w:rPr>
              <w:t>5,000,000.00</w:t>
            </w:r>
          </w:p>
        </w:tc>
        <w:tc>
          <w:tcPr>
            <w:tcW w:w="952" w:type="dxa"/>
            <w:vAlign w:val="center"/>
          </w:tcPr>
          <w:p>
            <w:r/>
            <w:r>
              <w:rPr>
                <w:rFonts w:ascii="宋体" w:hAnsi="宋体" w:eastAsia="宋体"/>
                <w:b w:val="0"/>
                <w:sz w:val="21"/>
              </w:rPr>
              <w:t>100.00</w:t>
            </w:r>
          </w:p>
        </w:tc>
      </w:tr>
      <w:tr w:rsidR="00156D1C" w14:paraId="6C6BBA03" w14:textId="77777777">
        <w:trPr>
          <w:trHeight w:val="397"/>
        </w:trPr>
        <w:tc>
          <w:tcPr>
            <w:tcW w:w="1358" w:type="pct"/>
            <w:vAlign w:val="center"/>
          </w:tcPr>
          <w:p>
            <w:r/>
            <w:r>
              <w:rPr>
                <w:rFonts w:ascii="宋体" w:hAnsi="宋体" w:eastAsia="宋体"/>
                <w:b/>
                <w:sz w:val="21"/>
              </w:rPr>
              <w:t>合计</w:t>
            </w:r>
          </w:p>
        </w:tc>
        <w:tc>
          <w:tcPr>
            <w:tcW w:w="1478" w:type="dxa"/>
            <w:vAlign w:val="center"/>
          </w:tcPr>
          <w:p>
            <w:r/>
            <w:r>
              <w:rPr>
                <w:rFonts w:ascii="宋体" w:hAnsi="宋体" w:eastAsia="宋体"/>
                <w:b/>
                <w:sz w:val="21"/>
              </w:rPr>
              <w:t>5,000,000.00</w:t>
            </w:r>
          </w:p>
        </w:tc>
        <w:tc>
          <w:tcPr>
            <w:tcW w:w="993" w:type="dxa"/>
            <w:vAlign w:val="center"/>
          </w:tcPr>
          <w:p>
            <w:r/>
            <w:r>
              <w:rPr>
                <w:rFonts w:ascii="宋体" w:hAnsi="宋体" w:eastAsia="宋体"/>
                <w:b/>
                <w:sz w:val="21"/>
              </w:rPr>
              <w:t>100.00</w:t>
            </w:r>
          </w:p>
        </w:tc>
        <w:tc>
          <w:tcPr>
            <w:tcW w:w="592" w:type="pct"/>
            <w:vAlign w:val="center"/>
          </w:tcPr>
          <w:p>
            <w:r/>
            <w:r>
              <w:rPr>
                <w:rFonts w:ascii="宋体" w:hAnsi="宋体" w:eastAsia="宋体"/>
                <w:b w:val="0"/>
                <w:sz w:val="21"/>
              </w:rPr>
            </w:r>
          </w:p>
        </w:tc>
        <w:tc>
          <w:tcPr>
            <w:tcW w:w="519" w:type="pct"/>
            <w:vAlign w:val="center"/>
          </w:tcPr>
          <w:p>
            <w:r/>
            <w:r>
              <w:rPr>
                <w:rFonts w:ascii="宋体" w:hAnsi="宋体" w:eastAsia="宋体"/>
                <w:b w:val="0"/>
                <w:sz w:val="21"/>
              </w:rPr>
            </w:r>
          </w:p>
        </w:tc>
        <w:tc>
          <w:tcPr>
            <w:tcW w:w="1416" w:type="dxa"/>
            <w:vAlign w:val="center"/>
          </w:tcPr>
          <w:p>
            <w:r/>
            <w:r>
              <w:rPr>
                <w:rFonts w:ascii="宋体" w:hAnsi="宋体" w:eastAsia="宋体"/>
                <w:b/>
                <w:sz w:val="21"/>
              </w:rPr>
              <w:t>5,000,000.00</w:t>
            </w:r>
          </w:p>
        </w:tc>
        <w:tc>
          <w:tcPr>
            <w:tcW w:w="952" w:type="dxa"/>
            <w:vAlign w:val="center"/>
          </w:tcPr>
          <w:p>
            <w:r/>
            <w:r>
              <w:rPr>
                <w:rFonts w:ascii="宋体" w:hAnsi="宋体" w:eastAsia="宋体"/>
                <w:b/>
                <w:sz w:val="21"/>
              </w:rPr>
              <w:t>100.00</w:t>
            </w:r>
          </w:p>
        </w:tc>
      </w:tr>
    </w:tbl>
    <w:p w14:paraId="7BCBE48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资本公积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0804D642" w14:textId="77777777">
        <w:trPr>
          <w:trHeight w:val="397"/>
          <w:tblHeader/>
          <w:jc w:val="center"/>
        </w:trPr>
        <w:tc>
          <w:tcPr>
            <w:tcW w:w="1358" w:type="pct"/>
            <w:vAlign w:val="center"/>
          </w:tcPr>
          <w:p>
            <w:r/>
            <w:r>
              <w:rPr>
                <w:rFonts w:ascii="宋体" w:hAnsi="宋体" w:eastAsia="宋体"/>
                <w:b/>
                <w:sz w:val="21"/>
              </w:rPr>
              <w:t>项目</w:t>
            </w:r>
          </w:p>
        </w:tc>
        <w:tc>
          <w:tcPr>
            <w:tcW w:w="1069" w:type="pct"/>
            <w:vAlign w:val="center"/>
          </w:tcPr>
          <w:p>
            <w:r/>
            <w:r>
              <w:rPr>
                <w:rFonts w:ascii="宋体" w:hAnsi="宋体" w:eastAsia="宋体"/>
                <w:b/>
                <w:sz w:val="21"/>
              </w:rPr>
              <w:t>期初余额</w:t>
            </w:r>
          </w:p>
        </w:tc>
        <w:tc>
          <w:tcPr>
            <w:tcW w:w="840" w:type="pct"/>
            <w:vAlign w:val="center"/>
          </w:tcPr>
          <w:p>
            <w:r/>
            <w:r>
              <w:rPr>
                <w:rFonts w:ascii="宋体" w:hAnsi="宋体" w:eastAsia="宋体"/>
                <w:b/>
                <w:sz w:val="21"/>
              </w:rPr>
              <w:t>本期增加额</w:t>
            </w:r>
          </w:p>
        </w:tc>
        <w:tc>
          <w:tcPr>
            <w:tcW w:w="762" w:type="pct"/>
            <w:vAlign w:val="center"/>
          </w:tcPr>
          <w:p>
            <w:r/>
            <w:r>
              <w:rPr>
                <w:rFonts w:ascii="宋体" w:hAnsi="宋体" w:eastAsia="宋体"/>
                <w:b/>
                <w:sz w:val="21"/>
              </w:rPr>
              <w:t>本期减少额</w:t>
            </w:r>
          </w:p>
        </w:tc>
        <w:tc>
          <w:tcPr>
            <w:tcW w:w="969" w:type="pct"/>
            <w:vAlign w:val="center"/>
          </w:tcPr>
          <w:p>
            <w:r/>
            <w:r>
              <w:rPr>
                <w:rFonts w:ascii="宋体" w:hAnsi="宋体" w:eastAsia="宋体"/>
                <w:b/>
                <w:sz w:val="21"/>
              </w:rPr>
              <w:t>期末余额</w:t>
            </w:r>
          </w:p>
        </w:tc>
      </w:tr>
      <w:tr w:rsidR="00156D1C" w14:paraId="51B04165" w14:textId="77777777">
        <w:trPr>
          <w:trHeight w:val="445"/>
          <w:jc w:val="center"/>
        </w:trPr>
        <w:tc>
          <w:tcPr>
            <w:tcW w:w="1358" w:type="pct"/>
            <w:vAlign w:val="center"/>
          </w:tcPr>
          <w:p>
            <w:r/>
            <w:r>
              <w:rPr>
                <w:rFonts w:ascii="宋体" w:hAnsi="宋体" w:eastAsia="宋体"/>
                <w:b w:val="0"/>
                <w:sz w:val="21"/>
              </w:rPr>
              <w:t>资本溢价（股本溢价）</w:t>
            </w:r>
          </w:p>
        </w:tc>
        <w:tc>
          <w:tcPr>
            <w:tcW w:w="1069" w:type="pct"/>
            <w:vAlign w:val="center"/>
          </w:tcPr>
          <w:p>
            <w:r/>
            <w:r>
              <w:rPr>
                <w:rFonts w:ascii="宋体" w:hAnsi="宋体" w:eastAsia="宋体"/>
                <w:b w:val="0"/>
                <w:sz w:val="21"/>
              </w:rPr>
              <w:t>3,547,783.93</w:t>
            </w:r>
          </w:p>
        </w:tc>
        <w:tc>
          <w:tcPr>
            <w:tcW w:w="840" w:type="pct"/>
            <w:vAlign w:val="center"/>
          </w:tcPr>
          <w:p>
            <w:r/>
            <w:r>
              <w:rPr>
                <w:rFonts w:ascii="宋体" w:hAnsi="宋体" w:eastAsia="宋体"/>
                <w:b w:val="0"/>
                <w:sz w:val="21"/>
              </w:rPr>
            </w:r>
          </w:p>
        </w:tc>
        <w:tc>
          <w:tcPr>
            <w:tcW w:w="762" w:type="pct"/>
            <w:vAlign w:val="center"/>
          </w:tcPr>
          <w:p>
            <w:r/>
            <w:r>
              <w:rPr>
                <w:rFonts w:ascii="宋体" w:hAnsi="宋体" w:eastAsia="宋体"/>
                <w:b w:val="0"/>
                <w:sz w:val="21"/>
              </w:rPr>
            </w:r>
          </w:p>
        </w:tc>
        <w:tc>
          <w:tcPr>
            <w:tcW w:w="969" w:type="pct"/>
            <w:vAlign w:val="center"/>
          </w:tcPr>
          <w:p>
            <w:r/>
            <w:r>
              <w:rPr>
                <w:rFonts w:ascii="宋体" w:hAnsi="宋体" w:eastAsia="宋体"/>
                <w:b w:val="0"/>
                <w:sz w:val="21"/>
              </w:rPr>
              <w:t>3,547,783.93</w:t>
            </w:r>
          </w:p>
        </w:tc>
      </w:tr>
      <w:tr w:rsidR="00156D1C" w14:paraId="39BB891E" w14:textId="77777777">
        <w:trPr>
          <w:trHeight w:val="397"/>
          <w:jc w:val="center"/>
        </w:trPr>
        <w:tc>
          <w:tcPr>
            <w:tcW w:w="1358" w:type="pct"/>
            <w:vAlign w:val="center"/>
          </w:tcPr>
          <w:p>
            <w:r/>
            <w:r>
              <w:rPr>
                <w:rFonts w:ascii="宋体" w:hAnsi="宋体" w:eastAsia="宋体"/>
                <w:b/>
                <w:sz w:val="21"/>
              </w:rPr>
              <w:t>合计</w:t>
            </w:r>
          </w:p>
        </w:tc>
        <w:tc>
          <w:tcPr>
            <w:tcW w:w="1069" w:type="pct"/>
            <w:vAlign w:val="center"/>
          </w:tcPr>
          <w:p>
            <w:r/>
            <w:r>
              <w:rPr>
                <w:rFonts w:ascii="宋体" w:hAnsi="宋体" w:eastAsia="宋体"/>
                <w:b/>
                <w:sz w:val="21"/>
              </w:rPr>
              <w:t>3,547,783.93</w:t>
            </w:r>
          </w:p>
        </w:tc>
        <w:tc>
          <w:tcPr>
            <w:tcW w:w="840" w:type="pct"/>
            <w:vAlign w:val="center"/>
          </w:tcPr>
          <w:p>
            <w:r/>
            <w:r>
              <w:rPr>
                <w:rFonts w:ascii="宋体" w:hAnsi="宋体" w:eastAsia="宋体"/>
                <w:b w:val="0"/>
                <w:sz w:val="21"/>
              </w:rPr>
            </w:r>
          </w:p>
        </w:tc>
        <w:tc>
          <w:tcPr>
            <w:tcW w:w="762" w:type="pct"/>
            <w:vAlign w:val="center"/>
          </w:tcPr>
          <w:p>
            <w:r/>
            <w:r>
              <w:rPr>
                <w:rFonts w:ascii="宋体" w:hAnsi="宋体" w:eastAsia="宋体"/>
                <w:b w:val="0"/>
                <w:sz w:val="21"/>
              </w:rPr>
            </w:r>
          </w:p>
        </w:tc>
        <w:tc>
          <w:tcPr>
            <w:tcW w:w="969" w:type="pct"/>
            <w:vAlign w:val="center"/>
          </w:tcPr>
          <w:p>
            <w:r/>
            <w:r>
              <w:rPr>
                <w:rFonts w:ascii="宋体" w:hAnsi="宋体" w:eastAsia="宋体"/>
                <w:b/>
                <w:sz w:val="21"/>
              </w:rPr>
              <w:t>3,547,783.93</w:t>
            </w:r>
          </w:p>
        </w:tc>
      </w:tr>
    </w:tbl>
    <w:p w14:paraId="6A88150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盈余公积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5D26B70E" w14:textId="77777777">
        <w:trPr>
          <w:trHeight w:val="397"/>
          <w:tblHeader/>
          <w:jc w:val="center"/>
        </w:trPr>
        <w:tc>
          <w:tcPr>
            <w:tcW w:w="1358" w:type="pct"/>
            <w:vAlign w:val="center"/>
          </w:tcPr>
          <w:p>
            <w:r/>
            <w:r>
              <w:rPr>
                <w:rFonts w:ascii="宋体" w:hAnsi="宋体" w:eastAsia="宋体"/>
                <w:b/>
                <w:sz w:val="21"/>
              </w:rPr>
              <w:t>项目</w:t>
            </w:r>
          </w:p>
        </w:tc>
        <w:tc>
          <w:tcPr>
            <w:tcW w:w="1069" w:type="pct"/>
            <w:vAlign w:val="center"/>
          </w:tcPr>
          <w:p>
            <w:r/>
            <w:r>
              <w:rPr>
                <w:rFonts w:ascii="宋体" w:hAnsi="宋体" w:eastAsia="宋体"/>
                <w:b/>
                <w:sz w:val="21"/>
              </w:rPr>
              <w:t>期初余额</w:t>
            </w:r>
          </w:p>
        </w:tc>
        <w:tc>
          <w:tcPr>
            <w:tcW w:w="840" w:type="pct"/>
            <w:vAlign w:val="center"/>
          </w:tcPr>
          <w:p>
            <w:r/>
            <w:r>
              <w:rPr>
                <w:rFonts w:ascii="宋体" w:hAnsi="宋体" w:eastAsia="宋体"/>
                <w:b/>
                <w:sz w:val="21"/>
              </w:rPr>
              <w:t>本期增加额</w:t>
            </w:r>
          </w:p>
        </w:tc>
        <w:tc>
          <w:tcPr>
            <w:tcW w:w="762" w:type="pct"/>
            <w:vAlign w:val="center"/>
          </w:tcPr>
          <w:p>
            <w:r/>
            <w:r>
              <w:rPr>
                <w:rFonts w:ascii="宋体" w:hAnsi="宋体" w:eastAsia="宋体"/>
                <w:b/>
                <w:sz w:val="21"/>
              </w:rPr>
              <w:t>本期减少额</w:t>
            </w:r>
          </w:p>
        </w:tc>
        <w:tc>
          <w:tcPr>
            <w:tcW w:w="969" w:type="pct"/>
            <w:vAlign w:val="center"/>
          </w:tcPr>
          <w:p>
            <w:r/>
            <w:r>
              <w:rPr>
                <w:rFonts w:ascii="宋体" w:hAnsi="宋体" w:eastAsia="宋体"/>
                <w:b/>
                <w:sz w:val="21"/>
              </w:rPr>
              <w:t>期末余额</w:t>
            </w:r>
          </w:p>
        </w:tc>
      </w:tr>
      <w:tr w:rsidR="00156D1C" w14:paraId="47A928AD" w14:textId="77777777">
        <w:trPr>
          <w:trHeight w:val="397"/>
          <w:jc w:val="center"/>
        </w:trPr>
        <w:tc>
          <w:tcPr>
            <w:tcW w:w="1358" w:type="pct"/>
            <w:vAlign w:val="center"/>
          </w:tcPr>
          <w:p>
            <w:r/>
            <w:r>
              <w:rPr>
                <w:rFonts w:ascii="宋体" w:hAnsi="宋体" w:eastAsia="宋体"/>
                <w:b w:val="0"/>
                <w:sz w:val="21"/>
              </w:rPr>
              <w:t>法定盈余公积</w:t>
            </w:r>
          </w:p>
        </w:tc>
        <w:tc>
          <w:tcPr>
            <w:tcW w:w="2046" w:type="dxa"/>
            <w:vAlign w:val="center"/>
          </w:tcPr>
          <w:p>
            <w:r/>
            <w:r>
              <w:rPr>
                <w:rFonts w:ascii="宋体" w:hAnsi="宋体" w:eastAsia="宋体"/>
                <w:b w:val="0"/>
                <w:sz w:val="21"/>
              </w:rPr>
              <w:t>5,634,537.09</w:t>
            </w:r>
          </w:p>
        </w:tc>
        <w:tc>
          <w:tcPr>
            <w:tcW w:w="840" w:type="pct"/>
            <w:vAlign w:val="center"/>
          </w:tcPr>
          <w:p>
            <w:r/>
            <w:r>
              <w:rPr>
                <w:rFonts w:ascii="宋体" w:hAnsi="宋体" w:eastAsia="宋体"/>
                <w:b w:val="0"/>
                <w:sz w:val="21"/>
              </w:rPr>
            </w:r>
          </w:p>
        </w:tc>
        <w:tc>
          <w:tcPr>
            <w:tcW w:w="762" w:type="pct"/>
            <w:vAlign w:val="center"/>
          </w:tcPr>
          <w:p>
            <w:r/>
            <w:r>
              <w:rPr>
                <w:rFonts w:ascii="宋体" w:hAnsi="宋体" w:eastAsia="宋体"/>
                <w:b w:val="0"/>
                <w:sz w:val="21"/>
              </w:rPr>
            </w:r>
          </w:p>
        </w:tc>
        <w:tc>
          <w:tcPr>
            <w:tcW w:w="1854" w:type="dxa"/>
            <w:vAlign w:val="center"/>
          </w:tcPr>
          <w:p>
            <w:r/>
            <w:r>
              <w:rPr>
                <w:rFonts w:ascii="宋体" w:hAnsi="宋体" w:eastAsia="宋体"/>
                <w:b w:val="0"/>
                <w:sz w:val="21"/>
              </w:rPr>
              <w:t>5,634,537.09</w:t>
            </w:r>
          </w:p>
        </w:tc>
      </w:tr>
      <w:tr w:rsidR="00156D1C" w14:paraId="7160167C" w14:textId="77777777">
        <w:trPr>
          <w:trHeight w:val="397"/>
          <w:jc w:val="center"/>
        </w:trPr>
        <w:tc>
          <w:tcPr>
            <w:tcW w:w="1358" w:type="pct"/>
            <w:vAlign w:val="center"/>
          </w:tcPr>
          <w:p>
            <w:r/>
            <w:r>
              <w:rPr>
                <w:rFonts w:ascii="宋体" w:hAnsi="宋体" w:eastAsia="宋体"/>
                <w:b/>
                <w:sz w:val="21"/>
              </w:rPr>
              <w:t>合计</w:t>
            </w:r>
          </w:p>
        </w:tc>
        <w:tc>
          <w:tcPr>
            <w:tcW w:w="2046" w:type="dxa"/>
            <w:vAlign w:val="center"/>
          </w:tcPr>
          <w:p>
            <w:r/>
            <w:r>
              <w:rPr>
                <w:rFonts w:ascii="宋体" w:hAnsi="宋体" w:eastAsia="宋体"/>
                <w:b/>
                <w:sz w:val="21"/>
              </w:rPr>
              <w:t>5,634,537.09</w:t>
            </w:r>
          </w:p>
        </w:tc>
        <w:tc>
          <w:tcPr>
            <w:tcW w:w="840" w:type="pct"/>
            <w:vAlign w:val="center"/>
          </w:tcPr>
          <w:p>
            <w:r/>
            <w:r>
              <w:rPr>
                <w:rFonts w:ascii="宋体" w:hAnsi="宋体" w:eastAsia="宋体"/>
                <w:b w:val="0"/>
                <w:sz w:val="21"/>
              </w:rPr>
            </w:r>
          </w:p>
        </w:tc>
        <w:tc>
          <w:tcPr>
            <w:tcW w:w="762" w:type="pct"/>
            <w:vAlign w:val="center"/>
          </w:tcPr>
          <w:p>
            <w:r/>
            <w:r>
              <w:rPr>
                <w:rFonts w:ascii="宋体" w:hAnsi="宋体" w:eastAsia="宋体"/>
                <w:b w:val="0"/>
                <w:sz w:val="21"/>
              </w:rPr>
            </w:r>
          </w:p>
        </w:tc>
        <w:tc>
          <w:tcPr>
            <w:tcW w:w="1854" w:type="dxa"/>
            <w:vAlign w:val="center"/>
          </w:tcPr>
          <w:p>
            <w:r/>
            <w:r>
              <w:rPr>
                <w:rFonts w:ascii="宋体" w:hAnsi="宋体" w:eastAsia="宋体"/>
                <w:b/>
                <w:sz w:val="21"/>
              </w:rPr>
              <w:t>5,634,537.09</w:t>
            </w:r>
          </w:p>
        </w:tc>
      </w:tr>
    </w:tbl>
    <w:p w14:paraId="0E4B821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未分配利润</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54FE55DB" w14:textId="77777777">
        <w:trPr>
          <w:trHeight w:hRule="exact" w:val="397"/>
          <w:tblHeader/>
        </w:trPr>
        <w:tc>
          <w:tcPr>
            <w:tcW w:w="2131" w:type="pct"/>
            <w:vAlign w:val="center"/>
          </w:tcPr>
          <w:p>
            <w:r/>
            <w:r>
              <w:rPr>
                <w:rFonts w:ascii="宋体" w:hAnsi="宋体" w:eastAsia="宋体"/>
                <w:b/>
                <w:sz w:val="21"/>
              </w:rPr>
              <w:t>项目</w:t>
            </w:r>
          </w:p>
        </w:tc>
        <w:tc>
          <w:tcPr>
            <w:tcW w:w="1408" w:type="pct"/>
            <w:vAlign w:val="center"/>
          </w:tcPr>
          <w:p>
            <w:r/>
            <w:r>
              <w:rPr>
                <w:rFonts w:ascii="宋体" w:hAnsi="宋体" w:eastAsia="宋体"/>
                <w:b/>
                <w:sz w:val="21"/>
              </w:rPr>
              <w:t>本期金额</w:t>
            </w:r>
          </w:p>
        </w:tc>
        <w:tc>
          <w:tcPr>
            <w:tcW w:w="1460" w:type="pct"/>
            <w:vAlign w:val="center"/>
          </w:tcPr>
          <w:p>
            <w:r/>
            <w:r>
              <w:rPr>
                <w:rFonts w:ascii="宋体" w:hAnsi="宋体" w:eastAsia="宋体"/>
                <w:b/>
                <w:sz w:val="21"/>
              </w:rPr>
              <w:t>上期金额</w:t>
            </w:r>
          </w:p>
        </w:tc>
      </w:tr>
      <w:tr w:rsidR="00156D1C" w14:paraId="6244C04D" w14:textId="77777777">
        <w:trPr>
          <w:trHeight w:hRule="exact" w:val="397"/>
        </w:trPr>
        <w:tc>
          <w:tcPr>
            <w:tcW w:w="2131" w:type="pct"/>
            <w:vAlign w:val="center"/>
          </w:tcPr>
          <w:p>
            <w:r/>
            <w:r>
              <w:rPr>
                <w:rFonts w:ascii="宋体" w:hAnsi="宋体" w:eastAsia="宋体"/>
                <w:b w:val="0"/>
                <w:sz w:val="21"/>
              </w:rPr>
              <w:t>上期期末余额</w:t>
            </w:r>
          </w:p>
        </w:tc>
        <w:tc>
          <w:tcPr>
            <w:tcW w:w="1408" w:type="pct"/>
            <w:vAlign w:val="center"/>
          </w:tcPr>
          <w:p>
            <w:r/>
            <w:r>
              <w:rPr>
                <w:rFonts w:ascii="宋体" w:hAnsi="宋体" w:eastAsia="宋体"/>
                <w:b w:val="0"/>
                <w:sz w:val="21"/>
              </w:rPr>
              <w:t>-3,669,458.07</w:t>
            </w:r>
          </w:p>
        </w:tc>
        <w:tc>
          <w:tcPr>
            <w:tcW w:w="1460" w:type="pct"/>
            <w:vAlign w:val="center"/>
          </w:tcPr>
          <w:p>
            <w:r/>
            <w:r>
              <w:rPr>
                <w:rFonts w:ascii="宋体" w:hAnsi="宋体" w:eastAsia="宋体"/>
                <w:b w:val="0"/>
                <w:sz w:val="21"/>
              </w:rPr>
              <w:t>17,377,317.00</w:t>
            </w:r>
          </w:p>
        </w:tc>
      </w:tr>
      <w:tr w:rsidR="00156D1C" w14:paraId="251AEA2A" w14:textId="77777777">
        <w:trPr>
          <w:trHeight w:hRule="exact" w:val="368"/>
        </w:trPr>
        <w:tc>
          <w:tcPr>
            <w:tcW w:w="2131" w:type="pct"/>
            <w:vAlign w:val="center"/>
          </w:tcPr>
          <w:p>
            <w:r/>
            <w:r>
              <w:rPr>
                <w:rFonts w:ascii="宋体" w:hAnsi="宋体" w:eastAsia="宋体"/>
                <w:b w:val="0"/>
                <w:sz w:val="21"/>
              </w:rPr>
              <w:t>加：期初未分配利润调整额</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r>
          </w:p>
        </w:tc>
      </w:tr>
      <w:tr w:rsidR="00156D1C" w14:paraId="1AE229E9" w14:textId="77777777">
        <w:trPr>
          <w:trHeight w:hRule="exact" w:val="397"/>
        </w:trPr>
        <w:tc>
          <w:tcPr>
            <w:tcW w:w="2131" w:type="pct"/>
            <w:vAlign w:val="center"/>
          </w:tcPr>
          <w:p>
            <w:r/>
            <w:r>
              <w:rPr>
                <w:rFonts w:ascii="宋体" w:hAnsi="宋体" w:eastAsia="宋体"/>
                <w:b w:val="0"/>
                <w:sz w:val="21"/>
              </w:rPr>
              <w:t>本期期初余额</w:t>
            </w:r>
          </w:p>
        </w:tc>
        <w:tc>
          <w:tcPr>
            <w:tcW w:w="1408" w:type="pct"/>
            <w:vAlign w:val="center"/>
          </w:tcPr>
          <w:p>
            <w:r/>
            <w:r>
              <w:rPr>
                <w:rFonts w:ascii="宋体" w:hAnsi="宋体" w:eastAsia="宋体"/>
                <w:b w:val="0"/>
                <w:sz w:val="21"/>
              </w:rPr>
              <w:t>-3,669,458.07</w:t>
            </w:r>
          </w:p>
        </w:tc>
        <w:tc>
          <w:tcPr>
            <w:tcW w:w="1460" w:type="pct"/>
            <w:vAlign w:val="center"/>
          </w:tcPr>
          <w:p>
            <w:r/>
            <w:r>
              <w:rPr>
                <w:rFonts w:ascii="宋体" w:hAnsi="宋体" w:eastAsia="宋体"/>
                <w:b w:val="0"/>
                <w:sz w:val="21"/>
              </w:rPr>
              <w:t>17,377,317.00</w:t>
            </w:r>
          </w:p>
        </w:tc>
      </w:tr>
      <w:tr w:rsidR="00156D1C" w14:paraId="5EDA1153" w14:textId="77777777">
        <w:trPr>
          <w:trHeight w:hRule="exact" w:val="397"/>
        </w:trPr>
        <w:tc>
          <w:tcPr>
            <w:tcW w:w="2131" w:type="pct"/>
            <w:vAlign w:val="center"/>
          </w:tcPr>
          <w:p>
            <w:r/>
            <w:r>
              <w:rPr>
                <w:rFonts w:ascii="宋体" w:hAnsi="宋体" w:eastAsia="宋体"/>
                <w:b w:val="0"/>
                <w:sz w:val="21"/>
              </w:rPr>
              <w:t>本期增加额</w:t>
            </w:r>
          </w:p>
        </w:tc>
        <w:tc>
          <w:tcPr>
            <w:tcW w:w="1408" w:type="pct"/>
            <w:vAlign w:val="center"/>
          </w:tcPr>
          <w:p>
            <w:r/>
            <w:r>
              <w:rPr>
                <w:rFonts w:ascii="宋体" w:hAnsi="宋体" w:eastAsia="宋体"/>
                <w:b w:val="0"/>
                <w:sz w:val="21"/>
              </w:rPr>
              <w:t>-8,167,679.78</w:t>
            </w:r>
          </w:p>
        </w:tc>
        <w:tc>
          <w:tcPr>
            <w:tcW w:w="1460" w:type="pct"/>
            <w:vAlign w:val="center"/>
          </w:tcPr>
          <w:p>
            <w:r/>
            <w:r>
              <w:rPr>
                <w:rFonts w:ascii="宋体" w:hAnsi="宋体" w:eastAsia="宋体"/>
                <w:b w:val="0"/>
                <w:sz w:val="21"/>
              </w:rPr>
              <w:t>-21,046,775.07</w:t>
            </w:r>
          </w:p>
        </w:tc>
      </w:tr>
      <w:tr w:rsidR="00156D1C" w14:paraId="152FE1FE" w14:textId="77777777">
        <w:trPr>
          <w:trHeight w:hRule="exact" w:val="397"/>
        </w:trPr>
        <w:tc>
          <w:tcPr>
            <w:tcW w:w="2131" w:type="pct"/>
            <w:vAlign w:val="center"/>
          </w:tcPr>
          <w:p>
            <w:r/>
            <w:r>
              <w:rPr>
                <w:rFonts w:ascii="宋体" w:hAnsi="宋体" w:eastAsia="宋体"/>
                <w:b w:val="0"/>
                <w:sz w:val="21"/>
              </w:rPr>
              <w:t>其中：本期归属于公司所有者的净利润</w:t>
            </w:r>
          </w:p>
        </w:tc>
        <w:tc>
          <w:tcPr>
            <w:tcW w:w="1408" w:type="pct"/>
            <w:vAlign w:val="center"/>
          </w:tcPr>
          <w:p>
            <w:r/>
            <w:r>
              <w:rPr>
                <w:rFonts w:ascii="宋体" w:hAnsi="宋体" w:eastAsia="宋体"/>
                <w:b w:val="0"/>
                <w:sz w:val="21"/>
              </w:rPr>
              <w:t>-8,167,679.78</w:t>
            </w:r>
          </w:p>
        </w:tc>
        <w:tc>
          <w:tcPr>
            <w:tcW w:w="1460" w:type="pct"/>
            <w:vAlign w:val="center"/>
          </w:tcPr>
          <w:p>
            <w:r/>
            <w:r>
              <w:rPr>
                <w:rFonts w:ascii="宋体" w:hAnsi="宋体" w:eastAsia="宋体"/>
                <w:b w:val="0"/>
                <w:sz w:val="21"/>
              </w:rPr>
              <w:t>-21,046,775.07</w:t>
            </w:r>
          </w:p>
        </w:tc>
      </w:tr>
      <w:tr w:rsidR="00156D1C" w14:paraId="4E815AED" w14:textId="77777777">
        <w:trPr>
          <w:trHeight w:hRule="exact" w:val="397"/>
        </w:trPr>
        <w:tc>
          <w:tcPr>
            <w:tcW w:w="2131" w:type="pct"/>
            <w:vAlign w:val="center"/>
          </w:tcPr>
          <w:p>
            <w:r/>
            <w:r>
              <w:rPr>
                <w:rFonts w:ascii="宋体" w:hAnsi="宋体" w:eastAsia="宋体"/>
                <w:b w:val="0"/>
                <w:sz w:val="21"/>
              </w:rPr>
              <w:t>本期减少额</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r>
          </w:p>
        </w:tc>
      </w:tr>
      <w:tr w:rsidR="00156D1C" w14:paraId="31CADAC6" w14:textId="77777777">
        <w:trPr>
          <w:trHeight w:hRule="exact" w:val="397"/>
        </w:trPr>
        <w:tc>
          <w:tcPr>
            <w:tcW w:w="2131" w:type="pct"/>
            <w:vAlign w:val="center"/>
          </w:tcPr>
          <w:p>
            <w:r/>
            <w:r>
              <w:rPr>
                <w:rFonts w:ascii="宋体" w:hAnsi="宋体" w:eastAsia="宋体"/>
                <w:b w:val="0"/>
                <w:sz w:val="21"/>
              </w:rPr>
              <w:t>其中：本期提取法定盈余公积额</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r>
          </w:p>
        </w:tc>
      </w:tr>
      <w:tr w:rsidR="00156D1C" w14:paraId="0676B99F" w14:textId="77777777">
        <w:trPr>
          <w:trHeight w:hRule="exact" w:val="397"/>
        </w:trPr>
        <w:tc>
          <w:tcPr>
            <w:tcW w:w="2131" w:type="pct"/>
            <w:vAlign w:val="center"/>
          </w:tcPr>
          <w:p>
            <w:r/>
            <w:r>
              <w:rPr>
                <w:rFonts w:ascii="宋体" w:hAnsi="宋体" w:eastAsia="宋体"/>
                <w:b w:val="0"/>
                <w:sz w:val="21"/>
              </w:rPr>
              <w:t>应付股利</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r>
          </w:p>
        </w:tc>
      </w:tr>
      <w:tr w:rsidR="00156D1C" w14:paraId="74D75262" w14:textId="77777777">
        <w:trPr>
          <w:trHeight w:hRule="exact" w:val="397"/>
        </w:trPr>
        <w:tc>
          <w:tcPr>
            <w:tcW w:w="2131" w:type="pct"/>
            <w:vAlign w:val="center"/>
          </w:tcPr>
          <w:p>
            <w:r/>
            <w:r>
              <w:rPr>
                <w:rFonts w:ascii="宋体" w:hAnsi="宋体" w:eastAsia="宋体"/>
                <w:b w:val="0"/>
                <w:sz w:val="21"/>
              </w:rPr>
              <w:t>其他</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r>
          </w:p>
        </w:tc>
      </w:tr>
      <w:tr w:rsidR="00156D1C" w14:paraId="10A66B23" w14:textId="77777777">
        <w:trPr>
          <w:trHeight w:hRule="exact" w:val="397"/>
        </w:trPr>
        <w:tc>
          <w:tcPr>
            <w:tcW w:w="2131" w:type="pct"/>
            <w:vAlign w:val="center"/>
          </w:tcPr>
          <w:p>
            <w:r/>
            <w:r>
              <w:rPr>
                <w:rFonts w:ascii="宋体" w:hAnsi="宋体" w:eastAsia="宋体"/>
                <w:b/>
                <w:sz w:val="21"/>
              </w:rPr>
              <w:t>本期期末余额</w:t>
            </w:r>
          </w:p>
        </w:tc>
        <w:tc>
          <w:tcPr>
            <w:tcW w:w="1408" w:type="pct"/>
            <w:vAlign w:val="center"/>
          </w:tcPr>
          <w:p>
            <w:r/>
            <w:r>
              <w:rPr>
                <w:rFonts w:ascii="宋体" w:hAnsi="宋体" w:eastAsia="宋体"/>
                <w:b w:val="0"/>
                <w:sz w:val="21"/>
              </w:rPr>
              <w:t>-11,837,137.85</w:t>
            </w:r>
          </w:p>
        </w:tc>
        <w:tc>
          <w:tcPr>
            <w:tcW w:w="1460" w:type="pct"/>
            <w:vAlign w:val="center"/>
          </w:tcPr>
          <w:p>
            <w:r/>
            <w:r>
              <w:rPr>
                <w:rFonts w:ascii="宋体" w:hAnsi="宋体" w:eastAsia="宋体"/>
                <w:b w:val="0"/>
                <w:sz w:val="21"/>
              </w:rPr>
              <w:t>-3,669,458.07</w:t>
            </w:r>
          </w:p>
        </w:tc>
      </w:tr>
    </w:tbl>
    <w:p w14:paraId="7A820E1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营业收入、营业成本</w:t>
      </w:r>
    </w:p>
    <w:p w14:paraId="6A63BC68"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（1）营业收入、营业成本：</w:t>
      </w:r>
    </w:p>
    <w:tbl>
      <w:tblPr>
        <w:tblW w:w="5000" w:type="pct"/>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13"/>
        <w:gridCol w:w="1893"/>
        <w:gridCol w:w="1890"/>
        <w:gridCol w:w="2035"/>
        <w:gridCol w:w="2033"/>
      </w:tblGrid>
      <w:tr w:rsidR="00156D1C" w14:paraId="36FACFFE" w14:textId="77777777">
        <w:trPr>
          <w:trHeight w:hRule="exact" w:val="397"/>
          <w:tblHeader/>
        </w:trPr>
        <w:tc>
          <w:tcPr>
            <w:tcW w:w="895" w:type="pct"/>
            <w:vMerge w:val="restart"/>
            <w:vAlign w:val="center"/>
          </w:tcPr>
          <w:p>
            <w:r/>
            <w:r>
              <w:rPr>
                <w:rFonts w:ascii="宋体" w:hAnsi="宋体" w:eastAsia="宋体"/>
                <w:b/>
                <w:sz w:val="21"/>
              </w:rPr>
              <w:t>项目</w:t>
            </w:r>
          </w:p>
        </w:tc>
        <w:tc>
          <w:tcPr>
            <w:tcW w:w="1977" w:type="pct"/>
            <w:gridSpan w:val="2"/>
            <w:vAlign w:val="center"/>
          </w:tcPr>
          <w:p>
            <w:r/>
            <w:r>
              <w:rPr>
                <w:rFonts w:ascii="宋体" w:hAnsi="宋体" w:eastAsia="宋体"/>
                <w:b/>
                <w:sz w:val="21"/>
              </w:rPr>
              <w:t>本期发生额</w:t>
            </w:r>
          </w:p>
        </w:tc>
        <w:tc>
          <w:tcPr>
            <w:tcW w:w="2127" w:type="pct"/>
            <w:gridSpan w:val="2"/>
            <w:vAlign w:val="center"/>
          </w:tcPr>
          <w:p>
            <w:r/>
            <w:r>
              <w:rPr>
                <w:rFonts w:ascii="宋体" w:hAnsi="宋体" w:eastAsia="宋体"/>
                <w:b/>
                <w:sz w:val="21"/>
              </w:rPr>
              <w:t>上期发生额</w:t>
            </w:r>
          </w:p>
        </w:tc>
      </w:tr>
      <w:tr w:rsidR="00156D1C" w14:paraId="62A66F36" w14:textId="77777777">
        <w:trPr>
          <w:trHeight w:hRule="exact" w:val="397"/>
          <w:tblHeader/>
        </w:trPr>
        <w:tc>
          <w:tcPr>
            <w:tcW w:w="895" w:type="pct"/>
            <w:vMerge/>
            <w:vAlign w:val="center"/>
          </w:tcPr>
          <w:p w14:paraId="4F0A1804" w14:textId="77777777" w:rsidR="00156D1C" w:rsidRDefault="00156D1C">
            <w:pPr>
              <w:widowControl/>
              <w:jc w:val="left"/>
              <w:rPr>
                <w:rFonts w:ascii="宋体" w:hAnsi="宋体" w:cs="宋体" w:hint="eastAsia"/>
                <w:b/>
                <w:szCs w:val="21"/>
              </w:rPr>
            </w:pPr>
          </w:p>
        </w:tc>
        <w:tc>
          <w:tcPr>
            <w:tcW w:w="989" w:type="pct"/>
            <w:vAlign w:val="center"/>
          </w:tcPr>
          <w:p>
            <w:r/>
            <w:r>
              <w:rPr>
                <w:rFonts w:ascii="宋体" w:hAnsi="宋体" w:eastAsia="宋体"/>
                <w:b/>
                <w:sz w:val="21"/>
              </w:rPr>
              <w:t>收入</w:t>
            </w:r>
          </w:p>
        </w:tc>
        <w:tc>
          <w:tcPr>
            <w:tcW w:w="988" w:type="pct"/>
            <w:vAlign w:val="center"/>
          </w:tcPr>
          <w:p>
            <w:r/>
            <w:r>
              <w:rPr>
                <w:rFonts w:ascii="宋体" w:hAnsi="宋体" w:eastAsia="宋体"/>
                <w:b/>
                <w:sz w:val="21"/>
              </w:rPr>
              <w:t>成本</w:t>
            </w:r>
          </w:p>
        </w:tc>
        <w:tc>
          <w:tcPr>
            <w:tcW w:w="1064" w:type="pct"/>
            <w:vAlign w:val="center"/>
          </w:tcPr>
          <w:p>
            <w:r/>
            <w:r>
              <w:rPr>
                <w:rFonts w:ascii="宋体" w:hAnsi="宋体" w:eastAsia="宋体"/>
                <w:b/>
                <w:sz w:val="21"/>
              </w:rPr>
              <w:t>收入</w:t>
            </w:r>
          </w:p>
        </w:tc>
        <w:tc>
          <w:tcPr>
            <w:tcW w:w="1062" w:type="pct"/>
            <w:vAlign w:val="center"/>
          </w:tcPr>
          <w:p>
            <w:r/>
            <w:r>
              <w:rPr>
                <w:rFonts w:ascii="宋体" w:hAnsi="宋体" w:eastAsia="宋体"/>
                <w:b/>
                <w:sz w:val="21"/>
              </w:rPr>
              <w:t>成本</w:t>
            </w:r>
          </w:p>
        </w:tc>
      </w:tr>
      <w:tr w:rsidR="00156D1C" w14:paraId="2B97C5F8" w14:textId="77777777">
        <w:trPr>
          <w:trHeight w:hRule="exact" w:val="397"/>
        </w:trPr>
        <w:tc>
          <w:tcPr>
            <w:tcW w:w="895" w:type="pct"/>
            <w:vAlign w:val="center"/>
          </w:tcPr>
          <w:p>
            <w:r/>
            <w:r>
              <w:rPr>
                <w:rFonts w:ascii="宋体" w:hAnsi="宋体" w:eastAsia="宋体"/>
                <w:b w:val="0"/>
                <w:sz w:val="21"/>
              </w:rPr>
              <w:t>主营业务</w:t>
            </w:r>
          </w:p>
        </w:tc>
        <w:tc>
          <w:tcPr>
            <w:tcW w:w="989" w:type="pct"/>
            <w:noWrap/>
            <w:vAlign w:val="center"/>
          </w:tcPr>
          <w:p>
            <w:r/>
            <w:r>
              <w:rPr>
                <w:rFonts w:ascii="宋体" w:hAnsi="宋体" w:eastAsia="宋体"/>
                <w:b w:val="0"/>
                <w:sz w:val="21"/>
              </w:rPr>
              <w:t>19,720,767.00</w:t>
            </w:r>
          </w:p>
        </w:tc>
        <w:tc>
          <w:tcPr>
            <w:tcW w:w="988" w:type="pct"/>
            <w:noWrap/>
            <w:vAlign w:val="center"/>
          </w:tcPr>
          <w:p>
            <w:r/>
            <w:r>
              <w:rPr>
                <w:rFonts w:ascii="宋体" w:hAnsi="宋体" w:eastAsia="宋体"/>
                <w:b w:val="0"/>
                <w:sz w:val="21"/>
              </w:rPr>
            </w:r>
          </w:p>
        </w:tc>
        <w:tc>
          <w:tcPr>
            <w:tcW w:w="2036" w:type="dxa"/>
            <w:vAlign w:val="center"/>
          </w:tcPr>
          <w:p>
            <w:r/>
            <w:r>
              <w:rPr>
                <w:rFonts w:ascii="宋体" w:hAnsi="宋体" w:eastAsia="宋体"/>
                <w:b w:val="0"/>
                <w:sz w:val="21"/>
              </w:rPr>
              <w:t>24,488,692.83</w:t>
            </w:r>
          </w:p>
        </w:tc>
        <w:tc>
          <w:tcPr>
            <w:tcW w:w="1062" w:type="pct"/>
            <w:vAlign w:val="center"/>
          </w:tcPr>
          <w:p>
            <w:r/>
            <w:r>
              <w:rPr>
                <w:rFonts w:ascii="宋体" w:hAnsi="宋体" w:eastAsia="宋体"/>
                <w:b w:val="0"/>
                <w:sz w:val="21"/>
              </w:rPr>
            </w:r>
          </w:p>
        </w:tc>
      </w:tr>
      <w:tr w:rsidR="00156D1C" w14:paraId="5CF6A2C5" w14:textId="77777777">
        <w:trPr>
          <w:trHeight w:hRule="exact" w:val="397"/>
        </w:trPr>
        <w:tc>
          <w:tcPr>
            <w:tcW w:w="895" w:type="pct"/>
            <w:vAlign w:val="center"/>
          </w:tcPr>
          <w:p>
            <w:r/>
            <w:r>
              <w:rPr>
                <w:rFonts w:ascii="宋体" w:hAnsi="宋体" w:eastAsia="宋体"/>
                <w:b w:val="0"/>
                <w:sz w:val="21"/>
              </w:rPr>
              <w:t>其他业务</w:t>
            </w:r>
          </w:p>
        </w:tc>
        <w:tc>
          <w:tcPr>
            <w:tcW w:w="989" w:type="pct"/>
            <w:noWrap/>
            <w:vAlign w:val="center"/>
          </w:tcPr>
          <w:p>
            <w:r/>
            <w:r>
              <w:rPr>
                <w:rFonts w:ascii="宋体" w:hAnsi="宋体" w:eastAsia="宋体"/>
                <w:b w:val="0"/>
                <w:sz w:val="21"/>
              </w:rPr>
            </w:r>
          </w:p>
        </w:tc>
        <w:tc>
          <w:tcPr>
            <w:tcW w:w="988" w:type="pct"/>
            <w:noWrap/>
            <w:vAlign w:val="center"/>
          </w:tcPr>
          <w:p>
            <w:r/>
            <w:r>
              <w:rPr>
                <w:rFonts w:ascii="宋体" w:hAnsi="宋体" w:eastAsia="宋体"/>
                <w:b w:val="0"/>
                <w:sz w:val="21"/>
              </w:rPr>
            </w:r>
          </w:p>
        </w:tc>
        <w:tc>
          <w:tcPr>
            <w:tcW w:w="2036" w:type="dxa"/>
            <w:vAlign w:val="center"/>
          </w:tcPr>
          <w:p>
            <w:r/>
            <w:r>
              <w:rPr>
                <w:rFonts w:ascii="宋体" w:hAnsi="宋体" w:eastAsia="宋体"/>
                <w:b w:val="0"/>
                <w:sz w:val="21"/>
              </w:rPr>
            </w:r>
          </w:p>
        </w:tc>
        <w:tc>
          <w:tcPr>
            <w:tcW w:w="1062" w:type="pct"/>
            <w:vAlign w:val="center"/>
          </w:tcPr>
          <w:p>
            <w:r/>
            <w:r>
              <w:rPr>
                <w:rFonts w:ascii="宋体" w:hAnsi="宋体" w:eastAsia="宋体"/>
                <w:b w:val="0"/>
                <w:sz w:val="21"/>
              </w:rPr>
            </w:r>
          </w:p>
        </w:tc>
      </w:tr>
      <w:tr w:rsidR="00156D1C" w14:paraId="2C72A1C6" w14:textId="77777777">
        <w:trPr>
          <w:trHeight w:hRule="exact" w:val="397"/>
        </w:trPr>
        <w:tc>
          <w:tcPr>
            <w:tcW w:w="895" w:type="pct"/>
            <w:vAlign w:val="center"/>
          </w:tcPr>
          <w:p>
            <w:r/>
            <w:r>
              <w:rPr>
                <w:rFonts w:ascii="宋体" w:hAnsi="宋体" w:eastAsia="宋体"/>
                <w:b/>
                <w:sz w:val="21"/>
              </w:rPr>
              <w:t>合计</w:t>
            </w:r>
          </w:p>
        </w:tc>
        <w:tc>
          <w:tcPr>
            <w:tcW w:w="989" w:type="pct"/>
            <w:vAlign w:val="center"/>
          </w:tcPr>
          <w:p>
            <w:r/>
            <w:r>
              <w:rPr>
                <w:rFonts w:ascii="宋体" w:hAnsi="宋体" w:eastAsia="宋体"/>
                <w:b/>
                <w:sz w:val="21"/>
              </w:rPr>
              <w:t>19,720,767.00</w:t>
            </w:r>
          </w:p>
        </w:tc>
        <w:tc>
          <w:tcPr>
            <w:tcW w:w="988" w:type="pct"/>
            <w:vAlign w:val="center"/>
          </w:tcPr>
          <w:p>
            <w:r/>
            <w:r>
              <w:rPr>
                <w:rFonts w:ascii="宋体" w:hAnsi="宋体" w:eastAsia="宋体"/>
                <w:b w:val="0"/>
                <w:sz w:val="21"/>
              </w:rPr>
            </w:r>
          </w:p>
        </w:tc>
        <w:tc>
          <w:tcPr>
            <w:tcW w:w="2036" w:type="dxa"/>
            <w:vAlign w:val="center"/>
          </w:tcPr>
          <w:p>
            <w:r/>
            <w:r>
              <w:rPr>
                <w:rFonts w:ascii="宋体" w:hAnsi="宋体" w:eastAsia="宋体"/>
                <w:b/>
                <w:sz w:val="21"/>
              </w:rPr>
              <w:t>24,488,692.83</w:t>
            </w:r>
          </w:p>
        </w:tc>
        <w:tc>
          <w:tcPr>
            <w:tcW w:w="1062" w:type="pct"/>
            <w:vAlign w:val="center"/>
          </w:tcPr>
          <w:p>
            <w:r/>
            <w:r>
              <w:rPr>
                <w:rFonts w:ascii="宋体" w:hAnsi="宋体" w:eastAsia="宋体"/>
                <w:b w:val="0"/>
                <w:sz w:val="21"/>
              </w:rPr>
            </w:r>
          </w:p>
        </w:tc>
      </w:tr>
    </w:tbl>
    <w:p w14:paraId="44B4F73B"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（2）主营业务按业务列示如下：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429A25A6" w14:textId="77777777">
        <w:trPr>
          <w:trHeight w:hRule="exact" w:val="397"/>
          <w:tblHeader/>
        </w:trPr>
        <w:tc>
          <w:tcPr>
            <w:tcW w:w="2131" w:type="pct"/>
            <w:vAlign w:val="center"/>
          </w:tcPr>
          <w:p>
            <w:r/>
            <w:r>
              <w:rPr>
                <w:rFonts w:ascii="宋体" w:hAnsi="宋体" w:eastAsia="宋体"/>
                <w:b/>
                <w:sz w:val="21"/>
              </w:rPr>
              <w:t>项目</w:t>
            </w:r>
          </w:p>
        </w:tc>
        <w:tc>
          <w:tcPr>
            <w:tcW w:w="1408" w:type="pct"/>
            <w:vAlign w:val="center"/>
          </w:tcPr>
          <w:p>
            <w:r/>
            <w:r>
              <w:rPr>
                <w:rFonts w:ascii="宋体" w:hAnsi="宋体" w:eastAsia="宋体"/>
                <w:b/>
                <w:sz w:val="21"/>
              </w:rPr>
              <w:t>本期发生额</w:t>
            </w:r>
          </w:p>
        </w:tc>
        <w:tc>
          <w:tcPr>
            <w:tcW w:w="1460" w:type="pct"/>
            <w:vAlign w:val="center"/>
          </w:tcPr>
          <w:p>
            <w:r/>
            <w:r>
              <w:rPr>
                <w:rFonts w:ascii="宋体" w:hAnsi="宋体" w:eastAsia="宋体"/>
                <w:b/>
                <w:sz w:val="21"/>
              </w:rPr>
              <w:t>上期发生额</w:t>
            </w:r>
          </w:p>
        </w:tc>
      </w:tr>
      <w:tr w:rsidR="00156D1C" w14:paraId="56D997BA" w14:textId="77777777">
        <w:trPr>
          <w:trHeight w:hRule="exact" w:val="397"/>
        </w:trPr>
        <w:tc>
          <w:tcPr>
            <w:tcW w:w="2131" w:type="pct"/>
            <w:noWrap/>
            <w:vAlign w:val="center"/>
          </w:tcPr>
          <w:p>
            <w:r/>
            <w:r>
              <w:rPr>
                <w:rFonts w:ascii="宋体" w:hAnsi="宋体" w:eastAsia="宋体"/>
                <w:b w:val="0"/>
                <w:sz w:val="21"/>
              </w:rPr>
              <w:t>软件服务</w:t>
            </w:r>
          </w:p>
        </w:tc>
        <w:tc>
          <w:tcPr>
            <w:tcW w:w="1408" w:type="pct"/>
            <w:vAlign w:val="center"/>
          </w:tcPr>
          <w:p>
            <w:r/>
            <w:r>
              <w:rPr>
                <w:rFonts w:ascii="宋体" w:hAnsi="宋体" w:eastAsia="宋体"/>
                <w:b w:val="0"/>
                <w:sz w:val="21"/>
              </w:rPr>
              <w:t>18,389,756.04</w:t>
            </w:r>
          </w:p>
        </w:tc>
        <w:tc>
          <w:tcPr>
            <w:tcW w:w="2793" w:type="dxa"/>
            <w:noWrap/>
            <w:vAlign w:val="center"/>
          </w:tcPr>
          <w:p>
            <w:r/>
            <w:r>
              <w:rPr>
                <w:rFonts w:ascii="宋体" w:hAnsi="宋体" w:eastAsia="宋体"/>
                <w:b w:val="0"/>
                <w:sz w:val="21"/>
              </w:rPr>
              <w:t>19,435,280.82</w:t>
            </w:r>
          </w:p>
        </w:tc>
      </w:tr>
      <w:tr w:rsidR="00156D1C" w14:paraId="6253DDA1" w14:textId="77777777">
        <w:trPr>
          <w:trHeight w:hRule="exact" w:val="397"/>
        </w:trPr>
        <w:tc>
          <w:tcPr>
            <w:tcW w:w="2131" w:type="pct"/>
            <w:noWrap/>
            <w:vAlign w:val="center"/>
          </w:tcPr>
          <w:p>
            <w:r/>
            <w:r>
              <w:rPr>
                <w:rFonts w:ascii="宋体" w:hAnsi="宋体" w:eastAsia="宋体"/>
                <w:b w:val="0"/>
                <w:sz w:val="21"/>
              </w:rPr>
              <w:t>咨询服务</w:t>
            </w:r>
          </w:p>
        </w:tc>
        <w:tc>
          <w:tcPr>
            <w:tcW w:w="1408" w:type="pct"/>
            <w:vAlign w:val="center"/>
          </w:tcPr>
          <w:p>
            <w:r/>
            <w:r>
              <w:rPr>
                <w:rFonts w:ascii="宋体" w:hAnsi="宋体" w:eastAsia="宋体"/>
                <w:b w:val="0"/>
                <w:sz w:val="21"/>
              </w:rPr>
              <w:t>1,331,010.96</w:t>
            </w:r>
          </w:p>
        </w:tc>
        <w:tc>
          <w:tcPr>
            <w:tcW w:w="2793" w:type="dxa"/>
            <w:noWrap/>
            <w:vAlign w:val="center"/>
          </w:tcPr>
          <w:p>
            <w:r/>
            <w:r>
              <w:rPr>
                <w:rFonts w:ascii="宋体" w:hAnsi="宋体" w:eastAsia="宋体"/>
                <w:b w:val="0"/>
                <w:sz w:val="21"/>
              </w:rPr>
              <w:t>5,053,412.01</w:t>
            </w:r>
          </w:p>
        </w:tc>
      </w:tr>
      <w:tr w:rsidR="00156D1C" w14:paraId="77BB4764" w14:textId="77777777">
        <w:trPr>
          <w:trHeight w:hRule="exact" w:val="397"/>
        </w:trPr>
        <w:tc>
          <w:tcPr>
            <w:tcW w:w="2131" w:type="pct"/>
            <w:vAlign w:val="center"/>
          </w:tcPr>
          <w:p>
            <w:r/>
            <w:r>
              <w:rPr>
                <w:rFonts w:ascii="宋体" w:hAnsi="宋体" w:eastAsia="宋体"/>
                <w:b/>
                <w:sz w:val="21"/>
              </w:rPr>
              <w:t>合计</w:t>
            </w:r>
          </w:p>
        </w:tc>
        <w:tc>
          <w:tcPr>
            <w:tcW w:w="1408" w:type="pct"/>
            <w:vAlign w:val="center"/>
          </w:tcPr>
          <w:p>
            <w:r/>
            <w:r>
              <w:rPr>
                <w:rFonts w:ascii="宋体" w:hAnsi="宋体" w:eastAsia="宋体"/>
                <w:b/>
                <w:sz w:val="21"/>
              </w:rPr>
              <w:t>19,720,767.00</w:t>
            </w:r>
          </w:p>
        </w:tc>
        <w:tc>
          <w:tcPr>
            <w:tcW w:w="2793" w:type="dxa"/>
            <w:vAlign w:val="center"/>
          </w:tcPr>
          <w:p>
            <w:r/>
            <w:r>
              <w:rPr>
                <w:rFonts w:ascii="宋体" w:hAnsi="宋体" w:eastAsia="宋体"/>
                <w:b/>
                <w:sz w:val="21"/>
              </w:rPr>
              <w:t>24,488,692.83</w:t>
            </w:r>
          </w:p>
        </w:tc>
      </w:tr>
    </w:tbl>
    <w:p w14:paraId="102872C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税金及附加</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533A8821" w14:textId="77777777">
        <w:trPr>
          <w:trHeight w:hRule="exact" w:val="397"/>
          <w:tblHeader/>
        </w:trPr>
        <w:tc>
          <w:tcPr>
            <w:tcW w:w="2130" w:type="pct"/>
            <w:vAlign w:val="center"/>
          </w:tcPr>
          <w:p>
            <w:r/>
            <w:r>
              <w:rPr>
                <w:rFonts w:ascii="宋体" w:hAnsi="宋体" w:eastAsia="宋体"/>
                <w:b/>
                <w:sz w:val="21"/>
              </w:rPr>
              <w:t>项目</w:t>
            </w:r>
          </w:p>
        </w:tc>
        <w:tc>
          <w:tcPr>
            <w:tcW w:w="1408" w:type="pct"/>
            <w:vAlign w:val="center"/>
          </w:tcPr>
          <w:p>
            <w:r/>
            <w:r>
              <w:rPr>
                <w:rFonts w:ascii="宋体" w:hAnsi="宋体" w:eastAsia="宋体"/>
                <w:b/>
                <w:sz w:val="21"/>
              </w:rPr>
              <w:t>本期发生额</w:t>
            </w:r>
          </w:p>
        </w:tc>
        <w:tc>
          <w:tcPr>
            <w:tcW w:w="1460" w:type="pct"/>
            <w:vAlign w:val="center"/>
          </w:tcPr>
          <w:p>
            <w:r/>
            <w:r>
              <w:rPr>
                <w:rFonts w:ascii="宋体" w:hAnsi="宋体" w:eastAsia="宋体"/>
                <w:b/>
                <w:sz w:val="21"/>
              </w:rPr>
              <w:t>上期发生额</w:t>
            </w:r>
          </w:p>
        </w:tc>
      </w:tr>
      <w:tr w:rsidR="00156D1C" w14:paraId="35414E8F" w14:textId="77777777">
        <w:trPr>
          <w:trHeight w:hRule="exact" w:val="397"/>
        </w:trPr>
        <w:tc>
          <w:tcPr>
            <w:tcW w:w="2130" w:type="pct"/>
            <w:vAlign w:val="center"/>
          </w:tcPr>
          <w:p>
            <w:r/>
            <w:r>
              <w:rPr>
                <w:rFonts w:ascii="宋体" w:hAnsi="宋体" w:eastAsia="宋体"/>
                <w:b w:val="0"/>
                <w:sz w:val="21"/>
              </w:rPr>
              <w:t>房产税</w:t>
            </w:r>
          </w:p>
        </w:tc>
        <w:tc>
          <w:tcPr>
            <w:tcW w:w="1408" w:type="pct"/>
            <w:vAlign w:val="center"/>
          </w:tcPr>
          <w:p>
            <w:r/>
            <w:r>
              <w:rPr>
                <w:rFonts w:ascii="宋体" w:hAnsi="宋体" w:eastAsia="宋体"/>
                <w:b w:val="0"/>
                <w:sz w:val="21"/>
              </w:rPr>
              <w:t>134,083.31</w:t>
            </w:r>
          </w:p>
        </w:tc>
        <w:tc>
          <w:tcPr>
            <w:tcW w:w="1460" w:type="pct"/>
          </w:tcPr>
          <w:p>
            <w:r/>
            <w:r>
              <w:rPr>
                <w:rFonts w:ascii="宋体" w:hAnsi="宋体" w:eastAsia="宋体"/>
                <w:b w:val="0"/>
                <w:sz w:val="21"/>
              </w:rPr>
              <w:t>134,083.30</w:t>
            </w:r>
          </w:p>
        </w:tc>
      </w:tr>
      <w:tr w:rsidR="00156D1C" w14:paraId="563B2A34" w14:textId="77777777">
        <w:trPr>
          <w:trHeight w:hRule="exact" w:val="397"/>
        </w:trPr>
        <w:tc>
          <w:tcPr>
            <w:tcW w:w="2130" w:type="pct"/>
            <w:vAlign w:val="center"/>
          </w:tcPr>
          <w:p>
            <w:r/>
            <w:r>
              <w:rPr>
                <w:rFonts w:ascii="宋体" w:hAnsi="宋体" w:eastAsia="宋体"/>
                <w:b w:val="0"/>
                <w:sz w:val="21"/>
              </w:rPr>
              <w:t>城市维护建设税</w:t>
            </w:r>
          </w:p>
        </w:tc>
        <w:tc>
          <w:tcPr>
            <w:tcW w:w="1408" w:type="pct"/>
            <w:vAlign w:val="center"/>
          </w:tcPr>
          <w:p>
            <w:r/>
            <w:r>
              <w:rPr>
                <w:rFonts w:ascii="宋体" w:hAnsi="宋体" w:eastAsia="宋体"/>
                <w:b w:val="0"/>
                <w:sz w:val="21"/>
              </w:rPr>
              <w:t>4,407.44</w:t>
            </w:r>
          </w:p>
        </w:tc>
        <w:tc>
          <w:tcPr>
            <w:tcW w:w="2794" w:type="dxa"/>
            <w:vAlign w:val="center"/>
          </w:tcPr>
          <w:p>
            <w:r/>
            <w:r>
              <w:rPr>
                <w:rFonts w:ascii="宋体" w:hAnsi="宋体" w:eastAsia="宋体"/>
                <w:b w:val="0"/>
                <w:sz w:val="21"/>
              </w:rPr>
              <w:t>78.64</w:t>
            </w:r>
          </w:p>
        </w:tc>
      </w:tr>
      <w:tr w:rsidR="00156D1C" w14:paraId="31FB9E43" w14:textId="77777777">
        <w:trPr>
          <w:trHeight w:hRule="exact" w:val="397"/>
        </w:trPr>
        <w:tc>
          <w:tcPr>
            <w:tcW w:w="2130" w:type="pct"/>
            <w:vAlign w:val="center"/>
          </w:tcPr>
          <w:p>
            <w:r/>
            <w:r>
              <w:rPr>
                <w:rFonts w:ascii="宋体" w:hAnsi="宋体" w:eastAsia="宋体"/>
                <w:b w:val="0"/>
                <w:sz w:val="21"/>
              </w:rPr>
              <w:t>教育费附加</w:t>
            </w:r>
          </w:p>
        </w:tc>
        <w:tc>
          <w:tcPr>
            <w:tcW w:w="1408" w:type="pct"/>
            <w:vAlign w:val="center"/>
          </w:tcPr>
          <w:p>
            <w:r/>
            <w:r>
              <w:rPr>
                <w:rFonts w:ascii="宋体" w:hAnsi="宋体" w:eastAsia="宋体"/>
                <w:b w:val="0"/>
                <w:sz w:val="21"/>
              </w:rPr>
              <w:t>1,888.91</w:t>
            </w:r>
          </w:p>
        </w:tc>
        <w:tc>
          <w:tcPr>
            <w:tcW w:w="2794" w:type="dxa"/>
            <w:vAlign w:val="center"/>
          </w:tcPr>
          <w:p>
            <w:r/>
            <w:r>
              <w:rPr>
                <w:rFonts w:ascii="宋体" w:hAnsi="宋体" w:eastAsia="宋体"/>
                <w:b w:val="0"/>
                <w:sz w:val="21"/>
              </w:rPr>
              <w:t>33.68</w:t>
            </w:r>
          </w:p>
        </w:tc>
      </w:tr>
      <w:tr w:rsidR="00156D1C" w14:paraId="60C50143" w14:textId="77777777">
        <w:trPr>
          <w:trHeight w:hRule="exact" w:val="397"/>
        </w:trPr>
        <w:tc>
          <w:tcPr>
            <w:tcW w:w="2130" w:type="pct"/>
            <w:vAlign w:val="center"/>
          </w:tcPr>
          <w:p>
            <w:r/>
            <w:r>
              <w:rPr>
                <w:rFonts w:ascii="宋体" w:hAnsi="宋体" w:eastAsia="宋体"/>
                <w:b w:val="0"/>
                <w:sz w:val="21"/>
              </w:rPr>
              <w:t>地方教育费附加</w:t>
            </w:r>
          </w:p>
        </w:tc>
        <w:tc>
          <w:tcPr>
            <w:tcW w:w="1408" w:type="pct"/>
            <w:vAlign w:val="center"/>
          </w:tcPr>
          <w:p>
            <w:r/>
            <w:r>
              <w:rPr>
                <w:rFonts w:ascii="宋体" w:hAnsi="宋体" w:eastAsia="宋体"/>
                <w:b w:val="0"/>
                <w:sz w:val="21"/>
              </w:rPr>
              <w:t>1,259.26</w:t>
            </w:r>
          </w:p>
        </w:tc>
        <w:tc>
          <w:tcPr>
            <w:tcW w:w="2794" w:type="dxa"/>
            <w:vAlign w:val="center"/>
          </w:tcPr>
          <w:p>
            <w:r/>
            <w:r>
              <w:rPr>
                <w:rFonts w:ascii="宋体" w:hAnsi="宋体" w:eastAsia="宋体"/>
                <w:b w:val="0"/>
                <w:sz w:val="21"/>
              </w:rPr>
              <w:t>22.47</w:t>
            </w:r>
          </w:p>
        </w:tc>
      </w:tr>
      <w:tr w:rsidR="00156D1C" w14:paraId="02A94D6D" w14:textId="77777777">
        <w:trPr>
          <w:trHeight w:hRule="exact" w:val="397"/>
        </w:trPr>
        <w:tc>
          <w:tcPr>
            <w:tcW w:w="2130" w:type="pct"/>
            <w:vAlign w:val="center"/>
          </w:tcPr>
          <w:p>
            <w:r/>
            <w:r>
              <w:rPr>
                <w:rFonts w:ascii="宋体" w:hAnsi="宋体" w:eastAsia="宋体"/>
                <w:b w:val="0"/>
                <w:sz w:val="21"/>
              </w:rPr>
              <w:t>印花税</w:t>
            </w:r>
          </w:p>
        </w:tc>
        <w:tc>
          <w:tcPr>
            <w:tcW w:w="1408" w:type="pct"/>
            <w:vAlign w:val="center"/>
          </w:tcPr>
          <w:p>
            <w:r/>
            <w:r>
              <w:rPr>
                <w:rFonts w:ascii="宋体" w:hAnsi="宋体" w:eastAsia="宋体"/>
                <w:b w:val="0"/>
                <w:sz w:val="21"/>
              </w:rPr>
              <w:t>2,994.43</w:t>
            </w:r>
          </w:p>
        </w:tc>
        <w:tc>
          <w:tcPr>
            <w:tcW w:w="1460" w:type="pct"/>
            <w:vAlign w:val="center"/>
          </w:tcPr>
          <w:p>
            <w:r/>
            <w:r>
              <w:rPr>
                <w:rFonts w:ascii="宋体" w:hAnsi="宋体" w:eastAsia="宋体"/>
                <w:b w:val="0"/>
                <w:sz w:val="21"/>
              </w:rPr>
              <w:t>27,226.64</w:t>
            </w:r>
          </w:p>
        </w:tc>
      </w:tr>
      <w:tr w:rsidR="00156D1C" w14:paraId="656EFBAB" w14:textId="77777777">
        <w:trPr>
          <w:trHeight w:hRule="exact" w:val="397"/>
        </w:trPr>
        <w:tc>
          <w:tcPr>
            <w:tcW w:w="2130" w:type="pct"/>
            <w:vAlign w:val="center"/>
          </w:tcPr>
          <w:p>
            <w:r/>
            <w:r>
              <w:rPr>
                <w:rFonts w:ascii="宋体" w:hAnsi="宋体" w:eastAsia="宋体"/>
                <w:b w:val="0"/>
                <w:sz w:val="21"/>
              </w:rPr>
              <w:t>城镇土地使用税</w:t>
            </w:r>
          </w:p>
        </w:tc>
        <w:tc>
          <w:tcPr>
            <w:tcW w:w="1408" w:type="pct"/>
            <w:vAlign w:val="center"/>
          </w:tcPr>
          <w:p>
            <w:r/>
            <w:r>
              <w:rPr>
                <w:rFonts w:ascii="宋体" w:hAnsi="宋体" w:eastAsia="宋体"/>
                <w:b w:val="0"/>
                <w:sz w:val="21"/>
              </w:rPr>
              <w:t>408.96</w:t>
            </w:r>
          </w:p>
        </w:tc>
        <w:tc>
          <w:tcPr>
            <w:tcW w:w="1460" w:type="pct"/>
          </w:tcPr>
          <w:p>
            <w:r/>
            <w:r>
              <w:rPr>
                <w:rFonts w:ascii="宋体" w:hAnsi="宋体" w:eastAsia="宋体"/>
                <w:b w:val="0"/>
                <w:sz w:val="21"/>
              </w:rPr>
              <w:t>408.96</w:t>
            </w:r>
          </w:p>
        </w:tc>
      </w:tr>
      <w:tr w:rsidR="00156D1C" w14:paraId="0BFE10B8" w14:textId="77777777">
        <w:trPr>
          <w:trHeight w:hRule="exact" w:val="397"/>
        </w:trPr>
        <w:tc>
          <w:tcPr>
            <w:tcW w:w="2130" w:type="pct"/>
            <w:vAlign w:val="center"/>
          </w:tcPr>
          <w:p>
            <w:r/>
            <w:r>
              <w:rPr>
                <w:rFonts w:ascii="宋体" w:hAnsi="宋体" w:eastAsia="宋体"/>
                <w:b w:val="0"/>
                <w:sz w:val="21"/>
              </w:rPr>
              <w:t>车船税</w:t>
            </w:r>
          </w:p>
        </w:tc>
        <w:tc>
          <w:tcPr>
            <w:tcW w:w="1408" w:type="pct"/>
            <w:vAlign w:val="center"/>
          </w:tcPr>
          <w:p>
            <w:r/>
            <w:r>
              <w:rPr>
                <w:rFonts w:ascii="宋体" w:hAnsi="宋体" w:eastAsia="宋体"/>
                <w:b w:val="0"/>
                <w:sz w:val="21"/>
              </w:rPr>
            </w:r>
          </w:p>
        </w:tc>
        <w:tc>
          <w:tcPr>
            <w:tcW w:w="1460" w:type="pct"/>
          </w:tcPr>
          <w:p>
            <w:r/>
            <w:r>
              <w:rPr>
                <w:rFonts w:ascii="宋体" w:hAnsi="宋体" w:eastAsia="宋体"/>
                <w:b w:val="0"/>
                <w:sz w:val="21"/>
              </w:rPr>
              <w:t>360.00</w:t>
            </w:r>
          </w:p>
        </w:tc>
      </w:tr>
      <w:tr w:rsidR="00156D1C" w14:paraId="2AA9A3C6" w14:textId="77777777">
        <w:trPr>
          <w:trHeight w:hRule="exact" w:val="397"/>
        </w:trPr>
        <w:tc>
          <w:tcPr>
            <w:tcW w:w="2130" w:type="pct"/>
            <w:vAlign w:val="center"/>
          </w:tcPr>
          <w:p>
            <w:r/>
            <w:r>
              <w:rPr>
                <w:rFonts w:ascii="宋体" w:hAnsi="宋体" w:eastAsia="宋体"/>
                <w:b/>
                <w:sz w:val="21"/>
              </w:rPr>
              <w:t>合计</w:t>
            </w:r>
          </w:p>
        </w:tc>
        <w:tc>
          <w:tcPr>
            <w:tcW w:w="1408" w:type="pct"/>
            <w:vAlign w:val="center"/>
          </w:tcPr>
          <w:p>
            <w:r/>
            <w:r>
              <w:rPr>
                <w:rFonts w:ascii="宋体" w:hAnsi="宋体" w:eastAsia="宋体"/>
                <w:b/>
                <w:sz w:val="21"/>
              </w:rPr>
              <w:t>145,042.31</w:t>
            </w:r>
          </w:p>
        </w:tc>
        <w:tc>
          <w:tcPr>
            <w:tcW w:w="1460" w:type="pct"/>
            <w:vAlign w:val="center"/>
          </w:tcPr>
          <w:p>
            <w:r/>
            <w:r>
              <w:rPr>
                <w:rFonts w:ascii="宋体" w:hAnsi="宋体" w:eastAsia="宋体"/>
                <w:b/>
                <w:sz w:val="21"/>
              </w:rPr>
              <w:t>162,213.69</w:t>
            </w:r>
          </w:p>
        </w:tc>
      </w:tr>
    </w:tbl>
    <w:p w14:paraId="48FCAB3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销售费用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4AB8D22F" w14:textId="77777777">
        <w:trPr>
          <w:trHeight w:hRule="exact" w:val="397"/>
          <w:tblHeader/>
        </w:trPr>
        <w:tc>
          <w:tcPr>
            <w:tcW w:w="2130" w:type="pct"/>
            <w:vAlign w:val="center"/>
          </w:tcPr>
          <w:p>
            <w:r/>
            <w:r>
              <w:rPr>
                <w:rFonts w:ascii="宋体" w:hAnsi="宋体" w:eastAsia="宋体"/>
                <w:b/>
                <w:sz w:val="21"/>
              </w:rPr>
              <w:t>项目</w:t>
            </w:r>
          </w:p>
        </w:tc>
        <w:tc>
          <w:tcPr>
            <w:tcW w:w="1408" w:type="pct"/>
            <w:vAlign w:val="center"/>
          </w:tcPr>
          <w:p>
            <w:r/>
            <w:r>
              <w:rPr>
                <w:rFonts w:ascii="宋体" w:hAnsi="宋体" w:eastAsia="宋体"/>
                <w:b/>
                <w:sz w:val="21"/>
              </w:rPr>
              <w:t>本期发生额</w:t>
            </w:r>
          </w:p>
        </w:tc>
        <w:tc>
          <w:tcPr>
            <w:tcW w:w="1460" w:type="pct"/>
            <w:vAlign w:val="center"/>
          </w:tcPr>
          <w:p>
            <w:r/>
            <w:r>
              <w:rPr>
                <w:rFonts w:ascii="宋体" w:hAnsi="宋体" w:eastAsia="宋体"/>
                <w:b/>
                <w:sz w:val="21"/>
              </w:rPr>
              <w:t>上期发生额</w:t>
            </w:r>
          </w:p>
        </w:tc>
      </w:tr>
      <w:tr w:rsidR="00156D1C" w14:paraId="6F042044" w14:textId="77777777">
        <w:trPr>
          <w:trHeight w:hRule="exact" w:val="397"/>
        </w:trPr>
        <w:tc>
          <w:tcPr>
            <w:tcW w:w="2130" w:type="pct"/>
            <w:vAlign w:val="center"/>
          </w:tcPr>
          <w:p>
            <w:r/>
            <w:r>
              <w:rPr>
                <w:rFonts w:ascii="宋体" w:hAnsi="宋体" w:eastAsia="宋体"/>
                <w:b w:val="0"/>
                <w:sz w:val="21"/>
              </w:rPr>
              <w:t>职工薪酬</w:t>
            </w:r>
          </w:p>
        </w:tc>
        <w:tc>
          <w:tcPr>
            <w:tcW w:w="1408" w:type="pct"/>
            <w:vAlign w:val="center"/>
          </w:tcPr>
          <w:p>
            <w:r/>
            <w:r>
              <w:rPr>
                <w:rFonts w:ascii="宋体" w:hAnsi="宋体" w:eastAsia="宋体"/>
                <w:b w:val="0"/>
                <w:sz w:val="21"/>
              </w:rPr>
              <w:t>1,725,550.87</w:t>
            </w:r>
          </w:p>
        </w:tc>
        <w:tc>
          <w:tcPr>
            <w:tcW w:w="1460" w:type="pct"/>
            <w:vAlign w:val="center"/>
          </w:tcPr>
          <w:p>
            <w:r/>
            <w:r>
              <w:rPr>
                <w:rFonts w:ascii="宋体" w:hAnsi="宋体" w:eastAsia="宋体"/>
                <w:b w:val="0"/>
                <w:sz w:val="21"/>
              </w:rPr>
              <w:t>2,941,464.71</w:t>
            </w:r>
          </w:p>
        </w:tc>
      </w:tr>
      <w:tr w:rsidR="00156D1C" w14:paraId="4AD6A7A0" w14:textId="77777777">
        <w:trPr>
          <w:trHeight w:hRule="exact" w:val="397"/>
        </w:trPr>
        <w:tc>
          <w:tcPr>
            <w:tcW w:w="2130" w:type="pct"/>
            <w:vAlign w:val="center"/>
          </w:tcPr>
          <w:p>
            <w:r/>
            <w:r>
              <w:rPr>
                <w:rFonts w:ascii="宋体" w:hAnsi="宋体" w:eastAsia="宋体"/>
                <w:b w:val="0"/>
                <w:sz w:val="21"/>
              </w:rPr>
              <w:t>业务招待费</w:t>
            </w:r>
          </w:p>
        </w:tc>
        <w:tc>
          <w:tcPr>
            <w:tcW w:w="1408" w:type="pct"/>
            <w:vAlign w:val="center"/>
          </w:tcPr>
          <w:p>
            <w:r/>
            <w:r>
              <w:rPr>
                <w:rFonts w:ascii="宋体" w:hAnsi="宋体" w:eastAsia="宋体"/>
                <w:b w:val="0"/>
                <w:sz w:val="21"/>
              </w:rPr>
              <w:t>1,158,376.70</w:t>
            </w:r>
          </w:p>
        </w:tc>
        <w:tc>
          <w:tcPr>
            <w:tcW w:w="1460" w:type="pct"/>
            <w:vAlign w:val="center"/>
          </w:tcPr>
          <w:p>
            <w:r/>
            <w:r>
              <w:rPr>
                <w:rFonts w:ascii="宋体" w:hAnsi="宋体" w:eastAsia="宋体"/>
                <w:b w:val="0"/>
                <w:sz w:val="21"/>
              </w:rPr>
              <w:t>5,447,988.84</w:t>
            </w:r>
          </w:p>
        </w:tc>
      </w:tr>
      <w:tr w:rsidR="00156D1C" w14:paraId="25A02DCF" w14:textId="77777777">
        <w:trPr>
          <w:trHeight w:hRule="exact" w:val="397"/>
        </w:trPr>
        <w:tc>
          <w:tcPr>
            <w:tcW w:w="2130" w:type="pct"/>
            <w:vAlign w:val="center"/>
          </w:tcPr>
          <w:p>
            <w:r/>
            <w:r>
              <w:rPr>
                <w:rFonts w:ascii="宋体" w:hAnsi="宋体" w:eastAsia="宋体"/>
                <w:b w:val="0"/>
                <w:sz w:val="21"/>
              </w:rPr>
              <w:t>咨询费</w:t>
            </w:r>
          </w:p>
        </w:tc>
        <w:tc>
          <w:tcPr>
            <w:tcW w:w="1408" w:type="pct"/>
            <w:vAlign w:val="center"/>
          </w:tcPr>
          <w:p>
            <w:r/>
            <w:r>
              <w:rPr>
                <w:rFonts w:ascii="宋体" w:hAnsi="宋体" w:eastAsia="宋体"/>
                <w:b w:val="0"/>
                <w:sz w:val="21"/>
              </w:rPr>
              <w:t>1,358,082.79</w:t>
            </w:r>
          </w:p>
        </w:tc>
        <w:tc>
          <w:tcPr>
            <w:tcW w:w="1460" w:type="pct"/>
            <w:vAlign w:val="center"/>
          </w:tcPr>
          <w:p>
            <w:r/>
            <w:r>
              <w:rPr>
                <w:rFonts w:ascii="宋体" w:hAnsi="宋体" w:eastAsia="宋体"/>
                <w:b w:val="0"/>
                <w:sz w:val="21"/>
              </w:rPr>
              <w:t>216,745.28</w:t>
            </w:r>
          </w:p>
        </w:tc>
      </w:tr>
      <w:tr w:rsidR="00156D1C" w14:paraId="7D01AA4F" w14:textId="77777777">
        <w:trPr>
          <w:trHeight w:hRule="exact" w:val="397"/>
        </w:trPr>
        <w:tc>
          <w:tcPr>
            <w:tcW w:w="2130" w:type="pct"/>
            <w:vAlign w:val="center"/>
          </w:tcPr>
          <w:p>
            <w:r/>
            <w:r>
              <w:rPr>
                <w:rFonts w:ascii="宋体" w:hAnsi="宋体" w:eastAsia="宋体"/>
                <w:b w:val="0"/>
                <w:sz w:val="21"/>
              </w:rPr>
              <w:t>差旅费</w:t>
            </w:r>
          </w:p>
        </w:tc>
        <w:tc>
          <w:tcPr>
            <w:tcW w:w="1408" w:type="pct"/>
            <w:vAlign w:val="center"/>
          </w:tcPr>
          <w:p>
            <w:r/>
            <w:r>
              <w:rPr>
                <w:rFonts w:ascii="宋体" w:hAnsi="宋体" w:eastAsia="宋体"/>
                <w:b w:val="0"/>
                <w:sz w:val="21"/>
              </w:rPr>
              <w:t>70,932.65</w:t>
            </w:r>
          </w:p>
        </w:tc>
        <w:tc>
          <w:tcPr>
            <w:tcW w:w="1460" w:type="pct"/>
            <w:vAlign w:val="center"/>
          </w:tcPr>
          <w:p>
            <w:r/>
            <w:r>
              <w:rPr>
                <w:rFonts w:ascii="宋体" w:hAnsi="宋体" w:eastAsia="宋体"/>
                <w:b w:val="0"/>
                <w:sz w:val="21"/>
              </w:rPr>
              <w:t>209,876.31</w:t>
            </w:r>
          </w:p>
        </w:tc>
      </w:tr>
      <w:tr w:rsidR="00156D1C" w14:paraId="2A0451F4" w14:textId="77777777">
        <w:trPr>
          <w:trHeight w:hRule="exact" w:val="397"/>
        </w:trPr>
        <w:tc>
          <w:tcPr>
            <w:tcW w:w="2130" w:type="pct"/>
            <w:vAlign w:val="center"/>
          </w:tcPr>
          <w:p>
            <w:r/>
            <w:r>
              <w:rPr>
                <w:rFonts w:ascii="宋体" w:hAnsi="宋体" w:eastAsia="宋体"/>
                <w:b w:val="0"/>
                <w:sz w:val="21"/>
              </w:rPr>
              <w:t>交通费</w:t>
            </w:r>
          </w:p>
        </w:tc>
        <w:tc>
          <w:tcPr>
            <w:tcW w:w="1408" w:type="pct"/>
            <w:vAlign w:val="center"/>
          </w:tcPr>
          <w:p>
            <w:r/>
            <w:r>
              <w:rPr>
                <w:rFonts w:ascii="宋体" w:hAnsi="宋体" w:eastAsia="宋体"/>
                <w:b w:val="0"/>
                <w:sz w:val="21"/>
              </w:rPr>
              <w:t>54,141.99</w:t>
            </w:r>
          </w:p>
        </w:tc>
        <w:tc>
          <w:tcPr>
            <w:tcW w:w="1460" w:type="pct"/>
            <w:vAlign w:val="center"/>
          </w:tcPr>
          <w:p>
            <w:r/>
            <w:r>
              <w:rPr>
                <w:rFonts w:ascii="宋体" w:hAnsi="宋体" w:eastAsia="宋体"/>
                <w:b w:val="0"/>
                <w:sz w:val="21"/>
              </w:rPr>
              <w:t>269,944.18</w:t>
            </w:r>
          </w:p>
        </w:tc>
      </w:tr>
      <w:tr w:rsidR="00156D1C" w14:paraId="07E51046" w14:textId="77777777">
        <w:trPr>
          <w:trHeight w:hRule="exact" w:val="397"/>
        </w:trPr>
        <w:tc>
          <w:tcPr>
            <w:tcW w:w="2130" w:type="pct"/>
            <w:vAlign w:val="center"/>
          </w:tcPr>
          <w:p>
            <w:r/>
            <w:r>
              <w:rPr>
                <w:rFonts w:ascii="宋体" w:hAnsi="宋体" w:eastAsia="宋体"/>
                <w:b w:val="0"/>
                <w:sz w:val="21"/>
              </w:rPr>
              <w:t>办公费用</w:t>
            </w:r>
          </w:p>
        </w:tc>
        <w:tc>
          <w:tcPr>
            <w:tcW w:w="1408" w:type="pct"/>
            <w:vAlign w:val="center"/>
          </w:tcPr>
          <w:p>
            <w:r/>
            <w:r>
              <w:rPr>
                <w:rFonts w:ascii="宋体" w:hAnsi="宋体" w:eastAsia="宋体"/>
                <w:b w:val="0"/>
                <w:sz w:val="21"/>
              </w:rPr>
              <w:t>6,667.58</w:t>
            </w:r>
          </w:p>
        </w:tc>
        <w:tc>
          <w:tcPr>
            <w:tcW w:w="1460" w:type="pct"/>
            <w:vAlign w:val="center"/>
          </w:tcPr>
          <w:p>
            <w:r/>
            <w:r>
              <w:rPr>
                <w:rFonts w:ascii="宋体" w:hAnsi="宋体" w:eastAsia="宋体"/>
                <w:b w:val="0"/>
                <w:sz w:val="21"/>
              </w:rPr>
              <w:t>311,615.80</w:t>
            </w:r>
          </w:p>
        </w:tc>
      </w:tr>
      <w:tr w:rsidR="00156D1C" w14:paraId="1805CF83" w14:textId="77777777">
        <w:trPr>
          <w:trHeight w:hRule="exact" w:val="397"/>
        </w:trPr>
        <w:tc>
          <w:tcPr>
            <w:tcW w:w="2130" w:type="pct"/>
            <w:vAlign w:val="center"/>
          </w:tcPr>
          <w:p>
            <w:r/>
            <w:r>
              <w:rPr>
                <w:rFonts w:ascii="宋体" w:hAnsi="宋体" w:eastAsia="宋体"/>
                <w:b w:val="0"/>
                <w:sz w:val="21"/>
              </w:rPr>
              <w:t>车辆费</w:t>
            </w:r>
          </w:p>
        </w:tc>
        <w:tc>
          <w:tcPr>
            <w:tcW w:w="1408" w:type="pct"/>
            <w:vAlign w:val="center"/>
          </w:tcPr>
          <w:p>
            <w:r/>
            <w:r>
              <w:rPr>
                <w:rFonts w:ascii="宋体" w:hAnsi="宋体" w:eastAsia="宋体"/>
                <w:b w:val="0"/>
                <w:sz w:val="21"/>
              </w:rPr>
              <w:t>5,221.84</w:t>
            </w:r>
          </w:p>
        </w:tc>
        <w:tc>
          <w:tcPr>
            <w:tcW w:w="1460" w:type="pct"/>
            <w:vAlign w:val="center"/>
          </w:tcPr>
          <w:p>
            <w:r/>
            <w:r>
              <w:rPr>
                <w:rFonts w:ascii="宋体" w:hAnsi="宋体" w:eastAsia="宋体"/>
                <w:b w:val="0"/>
                <w:sz w:val="21"/>
              </w:rPr>
              <w:t>78,061.65</w:t>
            </w:r>
          </w:p>
        </w:tc>
      </w:tr>
      <w:tr w:rsidR="00156D1C" w14:paraId="2AB5C1F8" w14:textId="77777777">
        <w:trPr>
          <w:trHeight w:hRule="exact" w:val="397"/>
        </w:trPr>
        <w:tc>
          <w:tcPr>
            <w:tcW w:w="2130" w:type="pct"/>
            <w:vAlign w:val="center"/>
          </w:tcPr>
          <w:p>
            <w:r/>
            <w:r>
              <w:rPr>
                <w:rFonts w:ascii="宋体" w:hAnsi="宋体" w:eastAsia="宋体"/>
                <w:b w:val="0"/>
                <w:sz w:val="21"/>
              </w:rPr>
              <w:t>折旧费</w:t>
            </w:r>
          </w:p>
        </w:tc>
        <w:tc>
          <w:tcPr>
            <w:tcW w:w="1408" w:type="pct"/>
            <w:vAlign w:val="center"/>
          </w:tcPr>
          <w:p>
            <w:r/>
            <w:r>
              <w:rPr>
                <w:rFonts w:ascii="宋体" w:hAnsi="宋体" w:eastAsia="宋体"/>
                <w:b w:val="0"/>
                <w:sz w:val="21"/>
              </w:rPr>
              <w:t>671.64</w:t>
            </w:r>
          </w:p>
        </w:tc>
        <w:tc>
          <w:tcPr>
            <w:tcW w:w="1460" w:type="pct"/>
            <w:vAlign w:val="center"/>
          </w:tcPr>
          <w:p>
            <w:r/>
            <w:r>
              <w:rPr>
                <w:rFonts w:ascii="宋体" w:hAnsi="宋体" w:eastAsia="宋体"/>
                <w:b w:val="0"/>
                <w:sz w:val="21"/>
              </w:rPr>
              <w:t>2,687.64</w:t>
            </w:r>
          </w:p>
        </w:tc>
      </w:tr>
      <w:tr w:rsidR="00156D1C" w14:paraId="6F3F1DA4" w14:textId="77777777">
        <w:trPr>
          <w:trHeight w:hRule="exact" w:val="397"/>
        </w:trPr>
        <w:tc>
          <w:tcPr>
            <w:tcW w:w="2130" w:type="pct"/>
            <w:vAlign w:val="center"/>
          </w:tcPr>
          <w:p>
            <w:r/>
            <w:r>
              <w:rPr>
                <w:rFonts w:ascii="宋体" w:hAnsi="宋体" w:eastAsia="宋体"/>
                <w:b w:val="0"/>
                <w:sz w:val="21"/>
              </w:rPr>
              <w:t>物业管理费</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t>2,312.50</w:t>
            </w:r>
          </w:p>
        </w:tc>
      </w:tr>
      <w:tr w:rsidR="00156D1C" w14:paraId="7EE06F96" w14:textId="77777777">
        <w:trPr>
          <w:trHeight w:hRule="exact" w:val="397"/>
        </w:trPr>
        <w:tc>
          <w:tcPr>
            <w:tcW w:w="2130" w:type="pct"/>
            <w:vAlign w:val="center"/>
          </w:tcPr>
          <w:p>
            <w:r/>
            <w:r>
              <w:rPr>
                <w:rFonts w:ascii="宋体" w:hAnsi="宋体" w:eastAsia="宋体"/>
                <w:b/>
                <w:sz w:val="21"/>
              </w:rPr>
              <w:t>合计</w:t>
            </w:r>
          </w:p>
        </w:tc>
        <w:tc>
          <w:tcPr>
            <w:tcW w:w="1408" w:type="pct"/>
            <w:vAlign w:val="center"/>
          </w:tcPr>
          <w:p>
            <w:r/>
            <w:r>
              <w:rPr>
                <w:rFonts w:ascii="宋体" w:hAnsi="宋体" w:eastAsia="宋体"/>
                <w:b/>
                <w:sz w:val="21"/>
              </w:rPr>
              <w:t>4,379,646.06</w:t>
            </w:r>
          </w:p>
        </w:tc>
        <w:tc>
          <w:tcPr>
            <w:tcW w:w="1460" w:type="pct"/>
            <w:vAlign w:val="center"/>
          </w:tcPr>
          <w:p>
            <w:r/>
            <w:r>
              <w:rPr>
                <w:rFonts w:ascii="宋体" w:hAnsi="宋体" w:eastAsia="宋体"/>
                <w:b/>
                <w:sz w:val="21"/>
              </w:rPr>
              <w:t>9,480,696.91</w:t>
            </w:r>
          </w:p>
        </w:tc>
      </w:tr>
    </w:tbl>
    <w:p w14:paraId="0325C74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管理费用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73EA49C8" w14:textId="77777777">
        <w:trPr>
          <w:trHeight w:hRule="exact" w:val="397"/>
          <w:tblHeader/>
        </w:trPr>
        <w:tc>
          <w:tcPr>
            <w:tcW w:w="2130" w:type="pct"/>
            <w:vAlign w:val="center"/>
          </w:tcPr>
          <w:p>
            <w:r/>
            <w:r>
              <w:rPr>
                <w:rFonts w:ascii="宋体" w:hAnsi="宋体" w:eastAsia="宋体"/>
                <w:b/>
                <w:sz w:val="21"/>
              </w:rPr>
              <w:t>项目</w:t>
            </w:r>
          </w:p>
        </w:tc>
        <w:tc>
          <w:tcPr>
            <w:tcW w:w="1408" w:type="pct"/>
            <w:vAlign w:val="center"/>
          </w:tcPr>
          <w:p>
            <w:r/>
            <w:r>
              <w:rPr>
                <w:rFonts w:ascii="宋体" w:hAnsi="宋体" w:eastAsia="宋体"/>
                <w:b/>
                <w:sz w:val="21"/>
              </w:rPr>
              <w:t>本期发生额</w:t>
            </w:r>
          </w:p>
        </w:tc>
        <w:tc>
          <w:tcPr>
            <w:tcW w:w="1460" w:type="pct"/>
            <w:vAlign w:val="center"/>
          </w:tcPr>
          <w:p>
            <w:r/>
            <w:r>
              <w:rPr>
                <w:rFonts w:ascii="宋体" w:hAnsi="宋体" w:eastAsia="宋体"/>
                <w:b/>
                <w:sz w:val="21"/>
              </w:rPr>
              <w:t>上期发生额</w:t>
            </w:r>
          </w:p>
        </w:tc>
      </w:tr>
      <w:tr w:rsidR="00156D1C" w14:paraId="4DC0E7D4" w14:textId="77777777">
        <w:trPr>
          <w:trHeight w:hRule="exact" w:val="397"/>
        </w:trPr>
        <w:tc>
          <w:tcPr>
            <w:tcW w:w="2130" w:type="pct"/>
            <w:vAlign w:val="center"/>
          </w:tcPr>
          <w:p>
            <w:r/>
            <w:r>
              <w:rPr>
                <w:rFonts w:ascii="宋体" w:hAnsi="宋体" w:eastAsia="宋体"/>
                <w:b w:val="0"/>
                <w:sz w:val="21"/>
              </w:rPr>
              <w:t>职工薪酬</w:t>
            </w:r>
          </w:p>
        </w:tc>
        <w:tc>
          <w:tcPr>
            <w:tcW w:w="1408" w:type="pct"/>
            <w:vAlign w:val="center"/>
          </w:tcPr>
          <w:p>
            <w:r/>
            <w:r>
              <w:rPr>
                <w:rFonts w:ascii="宋体" w:hAnsi="宋体" w:eastAsia="宋体"/>
                <w:b w:val="0"/>
                <w:sz w:val="21"/>
              </w:rPr>
              <w:t>6,578,574.93</w:t>
            </w:r>
          </w:p>
        </w:tc>
        <w:tc>
          <w:tcPr>
            <w:tcW w:w="1460" w:type="pct"/>
            <w:vAlign w:val="center"/>
          </w:tcPr>
          <w:p>
            <w:r/>
            <w:r>
              <w:rPr>
                <w:rFonts w:ascii="宋体" w:hAnsi="宋体" w:eastAsia="宋体"/>
                <w:b w:val="0"/>
                <w:sz w:val="21"/>
              </w:rPr>
              <w:t>7,284,895.08</w:t>
            </w:r>
          </w:p>
        </w:tc>
      </w:tr>
      <w:tr w:rsidR="00156D1C" w14:paraId="2E1091D2" w14:textId="77777777">
        <w:trPr>
          <w:trHeight w:hRule="exact" w:val="397"/>
        </w:trPr>
        <w:tc>
          <w:tcPr>
            <w:tcW w:w="2130" w:type="pct"/>
            <w:vAlign w:val="center"/>
          </w:tcPr>
          <w:p>
            <w:r/>
            <w:r>
              <w:rPr>
                <w:rFonts w:ascii="宋体" w:hAnsi="宋体" w:eastAsia="宋体"/>
                <w:b w:val="0"/>
                <w:sz w:val="21"/>
              </w:rPr>
              <w:t>折旧费</w:t>
            </w:r>
          </w:p>
        </w:tc>
        <w:tc>
          <w:tcPr>
            <w:tcW w:w="1408" w:type="pct"/>
            <w:vAlign w:val="center"/>
          </w:tcPr>
          <w:p>
            <w:r/>
            <w:r>
              <w:rPr>
                <w:rFonts w:ascii="宋体" w:hAnsi="宋体" w:eastAsia="宋体"/>
                <w:b w:val="0"/>
                <w:sz w:val="21"/>
              </w:rPr>
              <w:t>3,369,388.37</w:t>
            </w:r>
          </w:p>
        </w:tc>
        <w:tc>
          <w:tcPr>
            <w:tcW w:w="1460" w:type="pct"/>
            <w:vAlign w:val="center"/>
          </w:tcPr>
          <w:p>
            <w:r/>
            <w:r>
              <w:rPr>
                <w:rFonts w:ascii="宋体" w:hAnsi="宋体" w:eastAsia="宋体"/>
                <w:b w:val="0"/>
                <w:sz w:val="21"/>
              </w:rPr>
              <w:t>3,880,643.84</w:t>
            </w:r>
          </w:p>
        </w:tc>
      </w:tr>
      <w:tr w:rsidR="00156D1C" w14:paraId="42969299" w14:textId="77777777">
        <w:trPr>
          <w:trHeight w:hRule="exact" w:val="397"/>
        </w:trPr>
        <w:tc>
          <w:tcPr>
            <w:tcW w:w="2130" w:type="pct"/>
            <w:vAlign w:val="center"/>
          </w:tcPr>
          <w:p>
            <w:r/>
            <w:r>
              <w:rPr>
                <w:rFonts w:ascii="宋体" w:hAnsi="宋体" w:eastAsia="宋体"/>
                <w:b w:val="0"/>
                <w:sz w:val="21"/>
              </w:rPr>
              <w:t>办公费</w:t>
            </w:r>
          </w:p>
        </w:tc>
        <w:tc>
          <w:tcPr>
            <w:tcW w:w="1408" w:type="pct"/>
            <w:vAlign w:val="center"/>
          </w:tcPr>
          <w:p>
            <w:r/>
            <w:r>
              <w:rPr>
                <w:rFonts w:ascii="宋体" w:hAnsi="宋体" w:eastAsia="宋体"/>
                <w:b w:val="0"/>
                <w:sz w:val="21"/>
              </w:rPr>
              <w:t>895,597.59</w:t>
            </w:r>
          </w:p>
        </w:tc>
        <w:tc>
          <w:tcPr>
            <w:tcW w:w="1460" w:type="pct"/>
            <w:vAlign w:val="center"/>
          </w:tcPr>
          <w:p>
            <w:r/>
            <w:r>
              <w:rPr>
                <w:rFonts w:ascii="宋体" w:hAnsi="宋体" w:eastAsia="宋体"/>
                <w:b w:val="0"/>
                <w:sz w:val="21"/>
              </w:rPr>
              <w:t>1,258,493.32</w:t>
            </w:r>
          </w:p>
        </w:tc>
      </w:tr>
      <w:tr w:rsidR="00156D1C" w14:paraId="2208F52F" w14:textId="77777777">
        <w:trPr>
          <w:trHeight w:hRule="exact" w:val="397"/>
        </w:trPr>
        <w:tc>
          <w:tcPr>
            <w:tcW w:w="2130" w:type="pct"/>
            <w:vAlign w:val="center"/>
          </w:tcPr>
          <w:p>
            <w:r/>
            <w:r>
              <w:rPr>
                <w:rFonts w:ascii="宋体" w:hAnsi="宋体" w:eastAsia="宋体"/>
                <w:b w:val="0"/>
                <w:sz w:val="21"/>
              </w:rPr>
              <w:t>业务招待费</w:t>
            </w:r>
          </w:p>
        </w:tc>
        <w:tc>
          <w:tcPr>
            <w:tcW w:w="1408" w:type="pct"/>
            <w:vAlign w:val="center"/>
          </w:tcPr>
          <w:p>
            <w:r/>
            <w:r>
              <w:rPr>
                <w:rFonts w:ascii="宋体" w:hAnsi="宋体" w:eastAsia="宋体"/>
                <w:b w:val="0"/>
                <w:sz w:val="21"/>
              </w:rPr>
              <w:t>799,380.00</w:t>
            </w:r>
          </w:p>
        </w:tc>
        <w:tc>
          <w:tcPr>
            <w:tcW w:w="1460" w:type="pct"/>
            <w:vAlign w:val="center"/>
          </w:tcPr>
          <w:p>
            <w:r/>
            <w:r>
              <w:rPr>
                <w:rFonts w:ascii="宋体" w:hAnsi="宋体" w:eastAsia="宋体"/>
                <w:b w:val="0"/>
                <w:sz w:val="21"/>
              </w:rPr>
              <w:t>7,401.72</w:t>
            </w:r>
          </w:p>
        </w:tc>
      </w:tr>
      <w:tr w:rsidR="00156D1C" w14:paraId="49F790EE" w14:textId="77777777">
        <w:trPr>
          <w:trHeight w:hRule="exact" w:val="397"/>
        </w:trPr>
        <w:tc>
          <w:tcPr>
            <w:tcW w:w="2130" w:type="pct"/>
            <w:vAlign w:val="center"/>
          </w:tcPr>
          <w:p>
            <w:r/>
            <w:r>
              <w:rPr>
                <w:rFonts w:ascii="宋体" w:hAnsi="宋体" w:eastAsia="宋体"/>
                <w:b w:val="0"/>
                <w:sz w:val="21"/>
              </w:rPr>
              <w:t>物业管理费</w:t>
            </w:r>
          </w:p>
        </w:tc>
        <w:tc>
          <w:tcPr>
            <w:tcW w:w="1408" w:type="pct"/>
            <w:vAlign w:val="center"/>
          </w:tcPr>
          <w:p>
            <w:r/>
            <w:r>
              <w:rPr>
                <w:rFonts w:ascii="宋体" w:hAnsi="宋体" w:eastAsia="宋体"/>
                <w:b w:val="0"/>
                <w:sz w:val="21"/>
              </w:rPr>
              <w:t>554,015.21</w:t>
            </w:r>
          </w:p>
        </w:tc>
        <w:tc>
          <w:tcPr>
            <w:tcW w:w="1460" w:type="pct"/>
            <w:vAlign w:val="center"/>
          </w:tcPr>
          <w:p>
            <w:r/>
            <w:r>
              <w:rPr>
                <w:rFonts w:ascii="宋体" w:hAnsi="宋体" w:eastAsia="宋体"/>
                <w:b w:val="0"/>
                <w:sz w:val="21"/>
              </w:rPr>
              <w:t>742,621.50</w:t>
            </w:r>
          </w:p>
        </w:tc>
      </w:tr>
      <w:tr w:rsidR="00156D1C" w14:paraId="69D4153D" w14:textId="77777777">
        <w:trPr>
          <w:trHeight w:hRule="exact" w:val="397"/>
        </w:trPr>
        <w:tc>
          <w:tcPr>
            <w:tcW w:w="2130" w:type="pct"/>
            <w:vAlign w:val="center"/>
          </w:tcPr>
          <w:p>
            <w:r/>
            <w:r>
              <w:rPr>
                <w:rFonts w:ascii="宋体" w:hAnsi="宋体" w:eastAsia="宋体"/>
                <w:b w:val="0"/>
                <w:sz w:val="21"/>
              </w:rPr>
              <w:t>摊销费</w:t>
            </w:r>
          </w:p>
        </w:tc>
        <w:tc>
          <w:tcPr>
            <w:tcW w:w="1408" w:type="pct"/>
            <w:vAlign w:val="center"/>
          </w:tcPr>
          <w:p>
            <w:r/>
            <w:r>
              <w:rPr>
                <w:rFonts w:ascii="宋体" w:hAnsi="宋体" w:eastAsia="宋体"/>
                <w:b w:val="0"/>
                <w:sz w:val="21"/>
              </w:rPr>
              <w:t>517,144.50</w:t>
            </w:r>
          </w:p>
        </w:tc>
        <w:tc>
          <w:tcPr>
            <w:tcW w:w="1460" w:type="pct"/>
            <w:vAlign w:val="center"/>
          </w:tcPr>
          <w:p>
            <w:r/>
            <w:r>
              <w:rPr>
                <w:rFonts w:ascii="宋体" w:hAnsi="宋体" w:eastAsia="宋体"/>
                <w:b w:val="0"/>
                <w:sz w:val="21"/>
              </w:rPr>
              <w:t>915,620.75</w:t>
            </w:r>
          </w:p>
        </w:tc>
      </w:tr>
      <w:tr w:rsidR="00156D1C" w14:paraId="1D60CA66" w14:textId="77777777">
        <w:trPr>
          <w:trHeight w:hRule="exact" w:val="397"/>
        </w:trPr>
        <w:tc>
          <w:tcPr>
            <w:tcW w:w="2130" w:type="pct"/>
            <w:vAlign w:val="center"/>
          </w:tcPr>
          <w:p>
            <w:r/>
            <w:r>
              <w:rPr>
                <w:rFonts w:ascii="宋体" w:hAnsi="宋体" w:eastAsia="宋体"/>
                <w:b w:val="0"/>
                <w:sz w:val="21"/>
              </w:rPr>
              <w:t>中介服务费</w:t>
            </w:r>
          </w:p>
        </w:tc>
        <w:tc>
          <w:tcPr>
            <w:tcW w:w="1408" w:type="pct"/>
            <w:vAlign w:val="center"/>
          </w:tcPr>
          <w:p>
            <w:r/>
            <w:r>
              <w:rPr>
                <w:rFonts w:ascii="宋体" w:hAnsi="宋体" w:eastAsia="宋体"/>
                <w:b w:val="0"/>
                <w:sz w:val="21"/>
              </w:rPr>
              <w:t>18,374.56</w:t>
            </w:r>
          </w:p>
        </w:tc>
        <w:tc>
          <w:tcPr>
            <w:tcW w:w="1460" w:type="pct"/>
            <w:vAlign w:val="center"/>
          </w:tcPr>
          <w:p>
            <w:r/>
            <w:r>
              <w:rPr>
                <w:rFonts w:ascii="宋体" w:hAnsi="宋体" w:eastAsia="宋体"/>
                <w:b w:val="0"/>
                <w:sz w:val="21"/>
              </w:rPr>
              <w:t>83,612.26</w:t>
            </w:r>
          </w:p>
        </w:tc>
      </w:tr>
      <w:tr w:rsidR="00156D1C" w14:paraId="1821F466" w14:textId="77777777">
        <w:trPr>
          <w:trHeight w:hRule="exact" w:val="397"/>
        </w:trPr>
        <w:tc>
          <w:tcPr>
            <w:tcW w:w="2130" w:type="pct"/>
            <w:vAlign w:val="center"/>
          </w:tcPr>
          <w:p>
            <w:r/>
            <w:r>
              <w:rPr>
                <w:rFonts w:ascii="宋体" w:hAnsi="宋体" w:eastAsia="宋体"/>
                <w:b w:val="0"/>
                <w:sz w:val="21"/>
              </w:rPr>
              <w:t>差旅费</w:t>
            </w:r>
          </w:p>
        </w:tc>
        <w:tc>
          <w:tcPr>
            <w:tcW w:w="1408" w:type="pct"/>
            <w:vAlign w:val="center"/>
          </w:tcPr>
          <w:p>
            <w:r/>
            <w:r>
              <w:rPr>
                <w:rFonts w:ascii="宋体" w:hAnsi="宋体" w:eastAsia="宋体"/>
                <w:b w:val="0"/>
                <w:sz w:val="21"/>
              </w:rPr>
              <w:t>2,773.51</w:t>
            </w:r>
          </w:p>
        </w:tc>
        <w:tc>
          <w:tcPr>
            <w:tcW w:w="1460" w:type="pct"/>
            <w:vAlign w:val="center"/>
          </w:tcPr>
          <w:p>
            <w:r/>
            <w:r>
              <w:rPr>
                <w:rFonts w:ascii="宋体" w:hAnsi="宋体" w:eastAsia="宋体"/>
                <w:b w:val="0"/>
                <w:sz w:val="21"/>
              </w:rPr>
              <w:t>7,380.28</w:t>
            </w:r>
          </w:p>
        </w:tc>
      </w:tr>
      <w:tr w:rsidR="00156D1C" w14:paraId="275173A6" w14:textId="77777777">
        <w:trPr>
          <w:trHeight w:hRule="exact" w:val="368"/>
        </w:trPr>
        <w:tc>
          <w:tcPr>
            <w:tcW w:w="2130" w:type="pct"/>
            <w:vAlign w:val="center"/>
          </w:tcPr>
          <w:p>
            <w:r/>
            <w:r>
              <w:rPr>
                <w:rFonts w:ascii="宋体" w:hAnsi="宋体" w:eastAsia="宋体"/>
                <w:b w:val="0"/>
                <w:sz w:val="21"/>
              </w:rPr>
              <w:t>交通费</w:t>
            </w:r>
          </w:p>
        </w:tc>
        <w:tc>
          <w:tcPr>
            <w:tcW w:w="1408" w:type="pct"/>
            <w:vAlign w:val="center"/>
          </w:tcPr>
          <w:p>
            <w:r/>
            <w:r>
              <w:rPr>
                <w:rFonts w:ascii="宋体" w:hAnsi="宋体" w:eastAsia="宋体"/>
                <w:b w:val="0"/>
                <w:sz w:val="21"/>
              </w:rPr>
              <w:t>1,217.83</w:t>
            </w:r>
          </w:p>
        </w:tc>
        <w:tc>
          <w:tcPr>
            <w:tcW w:w="1460" w:type="pct"/>
            <w:vAlign w:val="center"/>
          </w:tcPr>
          <w:p>
            <w:r/>
            <w:r>
              <w:rPr>
                <w:rFonts w:ascii="宋体" w:hAnsi="宋体" w:eastAsia="宋体"/>
                <w:b w:val="0"/>
                <w:sz w:val="21"/>
              </w:rPr>
              <w:t>6,832.20</w:t>
            </w:r>
          </w:p>
        </w:tc>
      </w:tr>
      <w:tr w:rsidR="00156D1C" w14:paraId="2D175A4C" w14:textId="77777777">
        <w:trPr>
          <w:trHeight w:hRule="exact" w:val="397"/>
        </w:trPr>
        <w:tc>
          <w:tcPr>
            <w:tcW w:w="2130" w:type="pct"/>
            <w:vAlign w:val="center"/>
          </w:tcPr>
          <w:p>
            <w:r/>
            <w:r>
              <w:rPr>
                <w:rFonts w:ascii="宋体" w:hAnsi="宋体" w:eastAsia="宋体"/>
                <w:b w:val="0"/>
                <w:sz w:val="21"/>
              </w:rPr>
              <w:t>租赁费</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t>9,433.96</w:t>
            </w:r>
          </w:p>
        </w:tc>
      </w:tr>
      <w:tr w:rsidR="00156D1C" w14:paraId="2736A4E4" w14:textId="77777777">
        <w:trPr>
          <w:trHeight w:hRule="exact" w:val="397"/>
        </w:trPr>
        <w:tc>
          <w:tcPr>
            <w:tcW w:w="2130" w:type="pct"/>
            <w:vAlign w:val="center"/>
          </w:tcPr>
          <w:p>
            <w:r/>
            <w:r>
              <w:rPr>
                <w:rFonts w:ascii="宋体" w:hAnsi="宋体" w:eastAsia="宋体"/>
                <w:b w:val="0"/>
                <w:sz w:val="21"/>
              </w:rPr>
              <w:t>其他</w:t>
            </w:r>
          </w:p>
        </w:tc>
        <w:tc>
          <w:tcPr>
            <w:tcW w:w="1408" w:type="pct"/>
            <w:vAlign w:val="center"/>
          </w:tcPr>
          <w:p>
            <w:r/>
            <w:r>
              <w:rPr>
                <w:rFonts w:ascii="宋体" w:hAnsi="宋体" w:eastAsia="宋体"/>
                <w:b w:val="0"/>
                <w:sz w:val="21"/>
              </w:rPr>
              <w:t>14,149.43</w:t>
            </w:r>
          </w:p>
        </w:tc>
        <w:tc>
          <w:tcPr>
            <w:tcW w:w="1460" w:type="pct"/>
            <w:vAlign w:val="center"/>
          </w:tcPr>
          <w:p>
            <w:r/>
            <w:r>
              <w:rPr>
                <w:rFonts w:ascii="宋体" w:hAnsi="宋体" w:eastAsia="宋体"/>
                <w:b w:val="0"/>
                <w:sz w:val="21"/>
              </w:rPr>
              <w:t>85,490.89</w:t>
            </w:r>
          </w:p>
        </w:tc>
      </w:tr>
      <w:tr w:rsidR="00156D1C" w14:paraId="63497373" w14:textId="77777777">
        <w:trPr>
          <w:trHeight w:hRule="exact" w:val="397"/>
        </w:trPr>
        <w:tc>
          <w:tcPr>
            <w:tcW w:w="2130" w:type="pct"/>
            <w:vAlign w:val="center"/>
          </w:tcPr>
          <w:p>
            <w:r/>
            <w:r>
              <w:rPr>
                <w:rFonts w:ascii="宋体" w:hAnsi="宋体" w:eastAsia="宋体"/>
                <w:b/>
                <w:sz w:val="21"/>
              </w:rPr>
              <w:t>合计</w:t>
            </w:r>
          </w:p>
        </w:tc>
        <w:tc>
          <w:tcPr>
            <w:tcW w:w="1408" w:type="pct"/>
            <w:vAlign w:val="center"/>
          </w:tcPr>
          <w:p>
            <w:r/>
            <w:r>
              <w:rPr>
                <w:rFonts w:ascii="宋体" w:hAnsi="宋体" w:eastAsia="宋体"/>
                <w:b/>
                <w:sz w:val="21"/>
              </w:rPr>
              <w:t>12,750,615.93</w:t>
            </w:r>
          </w:p>
        </w:tc>
        <w:tc>
          <w:tcPr>
            <w:tcW w:w="1460" w:type="pct"/>
            <w:vAlign w:val="center"/>
          </w:tcPr>
          <w:p>
            <w:r/>
            <w:r>
              <w:rPr>
                <w:rFonts w:ascii="宋体" w:hAnsi="宋体" w:eastAsia="宋体"/>
                <w:b/>
                <w:sz w:val="21"/>
              </w:rPr>
              <w:t>14,282,425.80</w:t>
            </w:r>
          </w:p>
        </w:tc>
      </w:tr>
    </w:tbl>
    <w:p w14:paraId="41DD2EF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研发费用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1368346D" w14:textId="77777777">
        <w:trPr>
          <w:trHeight w:hRule="exact" w:val="397"/>
          <w:tblHeader/>
        </w:trPr>
        <w:tc>
          <w:tcPr>
            <w:tcW w:w="2130" w:type="pct"/>
            <w:vAlign w:val="center"/>
          </w:tcPr>
          <w:p>
            <w:r/>
            <w:r>
              <w:rPr>
                <w:rFonts w:ascii="宋体" w:hAnsi="宋体" w:eastAsia="宋体"/>
                <w:b/>
                <w:sz w:val="21"/>
              </w:rPr>
              <w:t>项目</w:t>
            </w:r>
          </w:p>
        </w:tc>
        <w:tc>
          <w:tcPr>
            <w:tcW w:w="1408" w:type="pct"/>
            <w:vAlign w:val="center"/>
          </w:tcPr>
          <w:p>
            <w:r/>
            <w:r>
              <w:rPr>
                <w:rFonts w:ascii="宋体" w:hAnsi="宋体" w:eastAsia="宋体"/>
                <w:b/>
                <w:sz w:val="21"/>
              </w:rPr>
              <w:t>本期发生额</w:t>
            </w:r>
          </w:p>
        </w:tc>
        <w:tc>
          <w:tcPr>
            <w:tcW w:w="1460" w:type="pct"/>
            <w:vAlign w:val="center"/>
          </w:tcPr>
          <w:p>
            <w:r/>
            <w:r>
              <w:rPr>
                <w:rFonts w:ascii="宋体" w:hAnsi="宋体" w:eastAsia="宋体"/>
                <w:b/>
                <w:sz w:val="21"/>
              </w:rPr>
              <w:t>上期发生额</w:t>
            </w:r>
          </w:p>
        </w:tc>
      </w:tr>
      <w:tr w:rsidR="00156D1C" w14:paraId="4B2FEFD4" w14:textId="77777777">
        <w:trPr>
          <w:trHeight w:hRule="exact" w:val="397"/>
        </w:trPr>
        <w:tc>
          <w:tcPr>
            <w:tcW w:w="2130" w:type="pct"/>
            <w:vAlign w:val="center"/>
          </w:tcPr>
          <w:p>
            <w:r/>
            <w:r>
              <w:rPr>
                <w:rFonts w:ascii="宋体" w:hAnsi="宋体" w:eastAsia="宋体"/>
                <w:b w:val="0"/>
                <w:sz w:val="21"/>
              </w:rPr>
              <w:t>委托外部研发费</w:t>
            </w:r>
          </w:p>
        </w:tc>
        <w:tc>
          <w:tcPr>
            <w:tcW w:w="1408" w:type="pct"/>
            <w:vAlign w:val="center"/>
          </w:tcPr>
          <w:p>
            <w:r/>
            <w:r>
              <w:rPr>
                <w:rFonts w:ascii="宋体" w:hAnsi="宋体" w:eastAsia="宋体"/>
                <w:b w:val="0"/>
                <w:sz w:val="21"/>
              </w:rPr>
              <w:t>9,001,584.87</w:t>
            </w:r>
          </w:p>
        </w:tc>
        <w:tc>
          <w:tcPr>
            <w:tcW w:w="1460" w:type="pct"/>
            <w:vAlign w:val="center"/>
          </w:tcPr>
          <w:p>
            <w:r/>
            <w:r>
              <w:rPr>
                <w:rFonts w:ascii="宋体" w:hAnsi="宋体" w:eastAsia="宋体"/>
                <w:b w:val="0"/>
                <w:sz w:val="21"/>
              </w:rPr>
              <w:t>19,635,237.74</w:t>
            </w:r>
          </w:p>
        </w:tc>
      </w:tr>
      <w:tr w:rsidR="00156D1C" w14:paraId="5C5DAC4E" w14:textId="77777777">
        <w:trPr>
          <w:trHeight w:hRule="exact" w:val="397"/>
        </w:trPr>
        <w:tc>
          <w:tcPr>
            <w:tcW w:w="2130" w:type="pct"/>
            <w:vAlign w:val="center"/>
          </w:tcPr>
          <w:p>
            <w:r/>
            <w:r>
              <w:rPr>
                <w:rFonts w:ascii="宋体" w:hAnsi="宋体" w:eastAsia="宋体"/>
                <w:b w:val="0"/>
                <w:sz w:val="21"/>
              </w:rPr>
              <w:t>职工薪酬</w:t>
            </w:r>
          </w:p>
        </w:tc>
        <w:tc>
          <w:tcPr>
            <w:tcW w:w="1408" w:type="pct"/>
            <w:vAlign w:val="center"/>
          </w:tcPr>
          <w:p>
            <w:r/>
            <w:r>
              <w:rPr>
                <w:rFonts w:ascii="宋体" w:hAnsi="宋体" w:eastAsia="宋体"/>
                <w:b w:val="0"/>
                <w:sz w:val="21"/>
              </w:rPr>
              <w:t>3,794,528.85</w:t>
            </w:r>
          </w:p>
        </w:tc>
        <w:tc>
          <w:tcPr>
            <w:tcW w:w="1460" w:type="pct"/>
            <w:vAlign w:val="center"/>
          </w:tcPr>
          <w:p>
            <w:r/>
            <w:r>
              <w:rPr>
                <w:rFonts w:ascii="宋体" w:hAnsi="宋体" w:eastAsia="宋体"/>
                <w:b w:val="0"/>
                <w:sz w:val="21"/>
              </w:rPr>
              <w:t>10,616,676.01</w:t>
            </w:r>
          </w:p>
        </w:tc>
      </w:tr>
      <w:tr w:rsidR="00156D1C" w14:paraId="6397E929" w14:textId="77777777">
        <w:trPr>
          <w:trHeight w:hRule="exact" w:val="397"/>
        </w:trPr>
        <w:tc>
          <w:tcPr>
            <w:tcW w:w="2130" w:type="pct"/>
            <w:vAlign w:val="center"/>
          </w:tcPr>
          <w:p>
            <w:r/>
            <w:r>
              <w:rPr>
                <w:rFonts w:ascii="宋体" w:hAnsi="宋体" w:eastAsia="宋体"/>
                <w:b w:val="0"/>
                <w:sz w:val="21"/>
              </w:rPr>
              <w:t>其他</w:t>
            </w:r>
          </w:p>
        </w:tc>
        <w:tc>
          <w:tcPr>
            <w:tcW w:w="1408" w:type="pct"/>
            <w:vAlign w:val="center"/>
          </w:tcPr>
          <w:p>
            <w:r/>
            <w:r>
              <w:rPr>
                <w:rFonts w:ascii="宋体" w:hAnsi="宋体" w:eastAsia="宋体"/>
                <w:b w:val="0"/>
                <w:sz w:val="21"/>
              </w:rPr>
              <w:t>632,769.78</w:t>
            </w:r>
          </w:p>
        </w:tc>
        <w:tc>
          <w:tcPr>
            <w:tcW w:w="1460" w:type="pct"/>
            <w:vAlign w:val="center"/>
          </w:tcPr>
          <w:p>
            <w:r/>
            <w:r>
              <w:rPr>
                <w:rFonts w:ascii="宋体" w:hAnsi="宋体" w:eastAsia="宋体"/>
                <w:b w:val="0"/>
                <w:sz w:val="21"/>
              </w:rPr>
              <w:t>1,056,830.16</w:t>
            </w:r>
          </w:p>
        </w:tc>
      </w:tr>
      <w:tr w:rsidR="00156D1C" w14:paraId="539716B7" w14:textId="77777777">
        <w:trPr>
          <w:trHeight w:hRule="exact" w:val="397"/>
        </w:trPr>
        <w:tc>
          <w:tcPr>
            <w:tcW w:w="2130" w:type="pct"/>
            <w:vAlign w:val="center"/>
          </w:tcPr>
          <w:p>
            <w:r/>
            <w:r>
              <w:rPr>
                <w:rFonts w:ascii="宋体" w:hAnsi="宋体" w:eastAsia="宋体"/>
                <w:b/>
                <w:sz w:val="21"/>
              </w:rPr>
              <w:t>合计</w:t>
            </w:r>
          </w:p>
        </w:tc>
        <w:tc>
          <w:tcPr>
            <w:tcW w:w="1408" w:type="pct"/>
            <w:vAlign w:val="center"/>
          </w:tcPr>
          <w:p>
            <w:r/>
            <w:r>
              <w:rPr>
                <w:rFonts w:ascii="宋体" w:hAnsi="宋体" w:eastAsia="宋体"/>
                <w:b/>
                <w:sz w:val="21"/>
              </w:rPr>
              <w:t>13,428,883.50</w:t>
            </w:r>
          </w:p>
        </w:tc>
        <w:tc>
          <w:tcPr>
            <w:tcW w:w="1460" w:type="pct"/>
            <w:vAlign w:val="center"/>
          </w:tcPr>
          <w:p>
            <w:r/>
            <w:r>
              <w:rPr>
                <w:rFonts w:ascii="宋体" w:hAnsi="宋体" w:eastAsia="宋体"/>
                <w:b/>
                <w:sz w:val="21"/>
              </w:rPr>
              <w:t>31,308,743.91</w:t>
            </w:r>
          </w:p>
        </w:tc>
      </w:tr>
    </w:tbl>
    <w:p w14:paraId="1663768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财务费用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643568C0" w14:textId="77777777">
        <w:trPr>
          <w:trHeight w:hRule="exact" w:val="397"/>
          <w:tblHeader/>
        </w:trPr>
        <w:tc>
          <w:tcPr>
            <w:tcW w:w="2130" w:type="pct"/>
            <w:vAlign w:val="center"/>
          </w:tcPr>
          <w:p>
            <w:r/>
            <w:r>
              <w:rPr>
                <w:rFonts w:ascii="宋体" w:hAnsi="宋体" w:eastAsia="宋体"/>
                <w:b/>
                <w:sz w:val="21"/>
              </w:rPr>
              <w:t>项目</w:t>
            </w:r>
          </w:p>
        </w:tc>
        <w:tc>
          <w:tcPr>
            <w:tcW w:w="1408" w:type="pct"/>
            <w:vAlign w:val="center"/>
          </w:tcPr>
          <w:p>
            <w:r/>
            <w:r>
              <w:rPr>
                <w:rFonts w:ascii="宋体" w:hAnsi="宋体" w:eastAsia="宋体"/>
                <w:b/>
                <w:sz w:val="21"/>
              </w:rPr>
              <w:t>本期发生额</w:t>
            </w:r>
          </w:p>
        </w:tc>
        <w:tc>
          <w:tcPr>
            <w:tcW w:w="1460" w:type="pct"/>
            <w:vAlign w:val="center"/>
          </w:tcPr>
          <w:p>
            <w:r/>
            <w:r>
              <w:rPr>
                <w:rFonts w:ascii="宋体" w:hAnsi="宋体" w:eastAsia="宋体"/>
                <w:b/>
                <w:sz w:val="21"/>
              </w:rPr>
              <w:t>上期发生额</w:t>
            </w:r>
          </w:p>
        </w:tc>
      </w:tr>
      <w:tr w:rsidR="00156D1C" w14:paraId="6741619F" w14:textId="77777777">
        <w:trPr>
          <w:trHeight w:hRule="exact" w:val="397"/>
        </w:trPr>
        <w:tc>
          <w:tcPr>
            <w:tcW w:w="2130" w:type="pct"/>
            <w:vAlign w:val="center"/>
          </w:tcPr>
          <w:p>
            <w:r/>
            <w:r>
              <w:rPr>
                <w:rFonts w:ascii="宋体" w:hAnsi="宋体" w:eastAsia="宋体"/>
                <w:b w:val="0"/>
                <w:sz w:val="21"/>
              </w:rPr>
              <w:t>利息支出</w:t>
            </w:r>
          </w:p>
        </w:tc>
        <w:tc>
          <w:tcPr>
            <w:tcW w:w="1408" w:type="pct"/>
            <w:vAlign w:val="center"/>
          </w:tcPr>
          <w:p>
            <w:r/>
            <w:r>
              <w:rPr>
                <w:rFonts w:ascii="宋体" w:hAnsi="宋体" w:eastAsia="宋体"/>
                <w:b w:val="0"/>
                <w:sz w:val="21"/>
              </w:rPr>
              <w:t>446,777.60</w:t>
            </w:r>
          </w:p>
        </w:tc>
        <w:tc>
          <w:tcPr>
            <w:tcW w:w="1460" w:type="pct"/>
            <w:vAlign w:val="center"/>
          </w:tcPr>
          <w:p>
            <w:r/>
            <w:r>
              <w:rPr>
                <w:rFonts w:ascii="宋体" w:hAnsi="宋体" w:eastAsia="宋体"/>
                <w:b w:val="0"/>
                <w:sz w:val="21"/>
              </w:rPr>
              <w:t>531,687.93</w:t>
            </w:r>
          </w:p>
        </w:tc>
      </w:tr>
      <w:tr w:rsidR="00156D1C" w14:paraId="78795E3F" w14:textId="77777777">
        <w:trPr>
          <w:trHeight w:hRule="exact" w:val="397"/>
        </w:trPr>
        <w:tc>
          <w:tcPr>
            <w:tcW w:w="2130" w:type="pct"/>
            <w:vAlign w:val="center"/>
          </w:tcPr>
          <w:p>
            <w:r/>
            <w:r>
              <w:rPr>
                <w:rFonts w:ascii="宋体" w:hAnsi="宋体" w:eastAsia="宋体"/>
                <w:b w:val="0"/>
                <w:sz w:val="21"/>
              </w:rPr>
              <w:t>其中：租赁负债的利息费用</w:t>
            </w:r>
          </w:p>
        </w:tc>
        <w:tc>
          <w:tcPr>
            <w:tcW w:w="1408" w:type="pct"/>
            <w:vAlign w:val="center"/>
          </w:tcPr>
          <w:p>
            <w:r/>
            <w:r>
              <w:rPr>
                <w:rFonts w:ascii="宋体" w:hAnsi="宋体" w:eastAsia="宋体"/>
                <w:b w:val="0"/>
                <w:sz w:val="21"/>
              </w:rPr>
            </w:r>
          </w:p>
        </w:tc>
        <w:tc>
          <w:tcPr>
            <w:tcW w:w="1460" w:type="pct"/>
            <w:vAlign w:val="center"/>
          </w:tcPr>
          <w:p>
            <w:r/>
            <w:r>
              <w:rPr>
                <w:rFonts w:ascii="宋体" w:hAnsi="宋体" w:eastAsia="宋体"/>
                <w:b w:val="0"/>
                <w:sz w:val="21"/>
              </w:rPr>
            </w:r>
          </w:p>
        </w:tc>
      </w:tr>
      <w:tr w:rsidR="00156D1C" w14:paraId="405EB48E" w14:textId="77777777">
        <w:trPr>
          <w:trHeight w:hRule="exact" w:val="397"/>
        </w:trPr>
        <w:tc>
          <w:tcPr>
            <w:tcW w:w="2130" w:type="pct"/>
            <w:vAlign w:val="center"/>
          </w:tcPr>
          <w:p>
            <w:r/>
            <w:r>
              <w:rPr>
                <w:rFonts w:ascii="宋体" w:hAnsi="宋体" w:eastAsia="宋体"/>
                <w:b w:val="0"/>
                <w:sz w:val="21"/>
              </w:rPr>
              <w:t>减：利息收入</w:t>
            </w:r>
          </w:p>
        </w:tc>
        <w:tc>
          <w:tcPr>
            <w:tcW w:w="1408" w:type="pct"/>
            <w:vAlign w:val="center"/>
          </w:tcPr>
          <w:p>
            <w:r/>
            <w:r>
              <w:rPr>
                <w:rFonts w:ascii="宋体" w:hAnsi="宋体" w:eastAsia="宋体"/>
                <w:b w:val="0"/>
                <w:sz w:val="21"/>
              </w:rPr>
              <w:t>171.66</w:t>
            </w:r>
          </w:p>
        </w:tc>
        <w:tc>
          <w:tcPr>
            <w:tcW w:w="1460" w:type="pct"/>
            <w:vAlign w:val="center"/>
          </w:tcPr>
          <w:p>
            <w:r/>
            <w:r>
              <w:rPr>
                <w:rFonts w:ascii="宋体" w:hAnsi="宋体" w:eastAsia="宋体"/>
                <w:b w:val="0"/>
                <w:sz w:val="21"/>
              </w:rPr>
              <w:t>679.08</w:t>
            </w:r>
          </w:p>
        </w:tc>
      </w:tr>
      <w:tr w:rsidR="00156D1C" w14:paraId="5C6C77DF" w14:textId="77777777">
        <w:trPr>
          <w:trHeight w:hRule="exact" w:val="397"/>
        </w:trPr>
        <w:tc>
          <w:tcPr>
            <w:tcW w:w="2130" w:type="pct"/>
            <w:vAlign w:val="center"/>
          </w:tcPr>
          <w:p>
            <w:r/>
            <w:r>
              <w:rPr>
                <w:rFonts w:ascii="宋体" w:hAnsi="宋体" w:eastAsia="宋体"/>
                <w:b w:val="0"/>
                <w:sz w:val="21"/>
              </w:rPr>
              <w:t>手续费及其他</w:t>
            </w:r>
          </w:p>
        </w:tc>
        <w:tc>
          <w:tcPr>
            <w:tcW w:w="1408" w:type="pct"/>
            <w:vAlign w:val="center"/>
          </w:tcPr>
          <w:p>
            <w:r/>
            <w:r>
              <w:rPr>
                <w:rFonts w:ascii="宋体" w:hAnsi="宋体" w:eastAsia="宋体"/>
                <w:b w:val="0"/>
                <w:sz w:val="21"/>
              </w:rPr>
              <w:t>5,799.64</w:t>
            </w:r>
          </w:p>
        </w:tc>
        <w:tc>
          <w:tcPr>
            <w:tcW w:w="1460" w:type="pct"/>
            <w:vAlign w:val="center"/>
          </w:tcPr>
          <w:p>
            <w:r/>
            <w:r>
              <w:rPr>
                <w:rFonts w:ascii="宋体" w:hAnsi="宋体" w:eastAsia="宋体"/>
                <w:b w:val="0"/>
                <w:sz w:val="21"/>
              </w:rPr>
              <w:t>7,500.43</w:t>
            </w:r>
          </w:p>
        </w:tc>
      </w:tr>
      <w:tr w:rsidR="00156D1C" w14:paraId="0253DA37" w14:textId="77777777">
        <w:trPr>
          <w:trHeight w:hRule="exact" w:val="397"/>
        </w:trPr>
        <w:tc>
          <w:tcPr>
            <w:tcW w:w="2130" w:type="pct"/>
            <w:vAlign w:val="center"/>
          </w:tcPr>
          <w:p>
            <w:r/>
            <w:r>
              <w:rPr>
                <w:rFonts w:ascii="宋体" w:hAnsi="宋体" w:eastAsia="宋体"/>
                <w:b/>
                <w:sz w:val="21"/>
              </w:rPr>
              <w:t>合计</w:t>
            </w:r>
          </w:p>
        </w:tc>
        <w:tc>
          <w:tcPr>
            <w:tcW w:w="1408" w:type="pct"/>
            <w:vAlign w:val="center"/>
          </w:tcPr>
          <w:p>
            <w:r/>
            <w:r>
              <w:rPr>
                <w:rFonts w:ascii="宋体" w:hAnsi="宋体" w:eastAsia="宋体"/>
                <w:b/>
                <w:sz w:val="21"/>
              </w:rPr>
              <w:t>452,405.58</w:t>
            </w:r>
          </w:p>
        </w:tc>
        <w:tc>
          <w:tcPr>
            <w:tcW w:w="1460" w:type="pct"/>
            <w:vAlign w:val="center"/>
          </w:tcPr>
          <w:p>
            <w:r/>
            <w:r>
              <w:rPr>
                <w:rFonts w:ascii="宋体" w:hAnsi="宋体" w:eastAsia="宋体"/>
                <w:b/>
                <w:sz w:val="21"/>
              </w:rPr>
              <w:t>538,509.28</w:t>
            </w:r>
          </w:p>
        </w:tc>
      </w:tr>
    </w:tbl>
    <w:p w14:paraId="65E7333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其他收益</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6"/>
        <w:gridCol w:w="2695"/>
        <w:gridCol w:w="2793"/>
      </w:tblGrid>
      <w:tr w:rsidR="00156D1C" w14:paraId="75DB98B4" w14:textId="77777777">
        <w:trPr>
          <w:trHeight w:val="397"/>
          <w:tblHeader/>
          <w:jc w:val="center"/>
        </w:trPr>
        <w:tc>
          <w:tcPr>
            <w:tcW w:w="2131" w:type="pct"/>
            <w:noWrap/>
            <w:vAlign w:val="center"/>
          </w:tcPr>
          <w:p>
            <w:r/>
            <w:r>
              <w:rPr>
                <w:rFonts w:ascii="宋体" w:hAnsi="宋体" w:eastAsia="宋体"/>
                <w:b/>
                <w:sz w:val="21"/>
              </w:rPr>
              <w:t>项目</w:t>
            </w:r>
          </w:p>
        </w:tc>
        <w:tc>
          <w:tcPr>
            <w:tcW w:w="1409" w:type="pct"/>
            <w:vAlign w:val="center"/>
          </w:tcPr>
          <w:p>
            <w:r/>
            <w:r>
              <w:rPr>
                <w:rFonts w:ascii="宋体" w:hAnsi="宋体" w:eastAsia="宋体"/>
                <w:b/>
                <w:sz w:val="21"/>
              </w:rPr>
              <w:t>本期发生额</w:t>
            </w:r>
          </w:p>
        </w:tc>
        <w:tc>
          <w:tcPr>
            <w:tcW w:w="1460" w:type="pct"/>
            <w:vAlign w:val="center"/>
          </w:tcPr>
          <w:p>
            <w:r/>
            <w:r>
              <w:rPr>
                <w:rFonts w:ascii="宋体" w:hAnsi="宋体" w:eastAsia="宋体"/>
                <w:b/>
                <w:sz w:val="21"/>
              </w:rPr>
              <w:t>上期发生额</w:t>
            </w:r>
          </w:p>
        </w:tc>
      </w:tr>
      <w:tr w:rsidR="00156D1C" w14:paraId="3C12B87E" w14:textId="77777777">
        <w:trPr>
          <w:trHeight w:val="397"/>
          <w:jc w:val="center"/>
        </w:trPr>
        <w:tc>
          <w:tcPr>
            <w:tcW w:w="2131" w:type="pct"/>
            <w:noWrap/>
            <w:vAlign w:val="center"/>
          </w:tcPr>
          <w:p>
            <w:r/>
            <w:r>
              <w:rPr>
                <w:rFonts w:ascii="宋体" w:hAnsi="宋体" w:eastAsia="宋体"/>
                <w:b w:val="0"/>
                <w:sz w:val="21"/>
              </w:rPr>
              <w:t>政府补助</w:t>
            </w:r>
          </w:p>
        </w:tc>
        <w:tc>
          <w:tcPr>
            <w:tcW w:w="1409" w:type="pct"/>
            <w:vAlign w:val="center"/>
          </w:tcPr>
          <w:p>
            <w:r/>
            <w:r>
              <w:rPr>
                <w:rFonts w:ascii="宋体" w:hAnsi="宋体" w:eastAsia="宋体"/>
                <w:b w:val="0"/>
                <w:sz w:val="21"/>
              </w:rPr>
              <w:t>5,200.00</w:t>
            </w:r>
          </w:p>
        </w:tc>
        <w:tc>
          <w:tcPr>
            <w:tcW w:w="2793" w:type="dxa"/>
            <w:noWrap/>
            <w:vAlign w:val="center"/>
          </w:tcPr>
          <w:p>
            <w:r/>
            <w:r>
              <w:rPr>
                <w:rFonts w:ascii="宋体" w:hAnsi="宋体" w:eastAsia="宋体"/>
                <w:b w:val="0"/>
                <w:sz w:val="21"/>
              </w:rPr>
              <w:t>187,289.15</w:t>
            </w:r>
          </w:p>
        </w:tc>
      </w:tr>
      <w:tr w:rsidR="00156D1C" w14:paraId="13223B25" w14:textId="77777777">
        <w:trPr>
          <w:trHeight w:val="397"/>
          <w:jc w:val="center"/>
        </w:trPr>
        <w:tc>
          <w:tcPr>
            <w:tcW w:w="2131" w:type="pct"/>
            <w:noWrap/>
            <w:vAlign w:val="center"/>
          </w:tcPr>
          <w:p>
            <w:r/>
            <w:r>
              <w:rPr>
                <w:rFonts w:ascii="宋体" w:hAnsi="宋体" w:eastAsia="宋体"/>
                <w:b w:val="0"/>
                <w:sz w:val="21"/>
              </w:rPr>
              <w:t>个人所得税手续费返还</w:t>
            </w:r>
          </w:p>
        </w:tc>
        <w:tc>
          <w:tcPr>
            <w:tcW w:w="1409" w:type="pct"/>
            <w:vAlign w:val="center"/>
          </w:tcPr>
          <w:p>
            <w:r/>
            <w:r>
              <w:rPr>
                <w:rFonts w:ascii="宋体" w:hAnsi="宋体" w:eastAsia="宋体"/>
                <w:b w:val="0"/>
                <w:sz w:val="21"/>
              </w:rPr>
              <w:t>21,124.61</w:t>
            </w:r>
          </w:p>
        </w:tc>
        <w:tc>
          <w:tcPr>
            <w:tcW w:w="2793" w:type="dxa"/>
            <w:noWrap/>
            <w:vAlign w:val="center"/>
          </w:tcPr>
          <w:p>
            <w:r/>
            <w:r>
              <w:rPr>
                <w:rFonts w:ascii="宋体" w:hAnsi="宋体" w:eastAsia="宋体"/>
                <w:b w:val="0"/>
                <w:sz w:val="21"/>
              </w:rPr>
              <w:t>44,780.10</w:t>
            </w:r>
          </w:p>
        </w:tc>
      </w:tr>
      <w:tr w:rsidR="00156D1C" w14:paraId="479CF935" w14:textId="77777777">
        <w:trPr>
          <w:trHeight w:val="397"/>
          <w:jc w:val="center"/>
        </w:trPr>
        <w:tc>
          <w:tcPr>
            <w:tcW w:w="2131" w:type="pct"/>
            <w:noWrap/>
            <w:vAlign w:val="center"/>
          </w:tcPr>
          <w:p>
            <w:r/>
            <w:r>
              <w:rPr>
                <w:rFonts w:ascii="宋体" w:hAnsi="宋体" w:eastAsia="宋体"/>
                <w:b/>
                <w:sz w:val="21"/>
              </w:rPr>
              <w:t>合计</w:t>
            </w:r>
          </w:p>
        </w:tc>
        <w:tc>
          <w:tcPr>
            <w:tcW w:w="1409" w:type="pct"/>
            <w:vAlign w:val="center"/>
          </w:tcPr>
          <w:p>
            <w:r/>
            <w:r>
              <w:rPr>
                <w:rFonts w:ascii="宋体" w:hAnsi="宋体" w:eastAsia="宋体"/>
                <w:b/>
                <w:sz w:val="21"/>
              </w:rPr>
              <w:t>26,324.61</w:t>
            </w:r>
          </w:p>
        </w:tc>
        <w:tc>
          <w:tcPr>
            <w:tcW w:w="2793" w:type="dxa"/>
            <w:noWrap/>
            <w:vAlign w:val="center"/>
          </w:tcPr>
          <w:p>
            <w:r/>
            <w:r>
              <w:rPr>
                <w:rFonts w:ascii="宋体" w:hAnsi="宋体" w:eastAsia="宋体"/>
                <w:b/>
                <w:sz w:val="21"/>
              </w:rPr>
              <w:t>232,069.25</w:t>
            </w:r>
          </w:p>
        </w:tc>
      </w:tr>
    </w:tbl>
    <w:p w14:paraId="0DD5BC0E"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资产处置收益</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5257"/>
        <w:gridCol w:w="2132"/>
        <w:gridCol w:w="2175"/>
      </w:tblGrid>
      <w:tr w:rsidR="00156D1C" w14:paraId="7DC3F3EF" w14:textId="77777777">
        <w:trPr>
          <w:trHeight w:val="397"/>
          <w:tblHeader/>
          <w:jc w:val="center"/>
        </w:trPr>
        <w:tc>
          <w:tcPr>
            <w:tcW w:w="2747" w:type="pct"/>
            <w:noWrap/>
            <w:vAlign w:val="center"/>
          </w:tcPr>
          <w:p>
            <w:r/>
            <w:r>
              <w:rPr>
                <w:rFonts w:ascii="宋体" w:hAnsi="宋体" w:eastAsia="宋体"/>
                <w:b/>
                <w:sz w:val="21"/>
              </w:rPr>
              <w:t>项目</w:t>
            </w:r>
          </w:p>
        </w:tc>
        <w:tc>
          <w:tcPr>
            <w:tcW w:w="1114" w:type="pct"/>
            <w:vAlign w:val="center"/>
          </w:tcPr>
          <w:p>
            <w:r/>
            <w:r>
              <w:rPr>
                <w:rFonts w:ascii="宋体" w:hAnsi="宋体" w:eastAsia="宋体"/>
                <w:b/>
                <w:sz w:val="21"/>
              </w:rPr>
              <w:t>本期发生额</w:t>
            </w:r>
          </w:p>
        </w:tc>
        <w:tc>
          <w:tcPr>
            <w:tcW w:w="1137" w:type="pct"/>
            <w:vAlign w:val="center"/>
          </w:tcPr>
          <w:p>
            <w:r/>
            <w:r>
              <w:rPr>
                <w:rFonts w:ascii="宋体" w:hAnsi="宋体" w:eastAsia="宋体"/>
                <w:b/>
                <w:sz w:val="21"/>
              </w:rPr>
              <w:t>上期发生额</w:t>
            </w:r>
          </w:p>
        </w:tc>
      </w:tr>
      <w:tr w:rsidR="00156D1C" w14:paraId="1AC05FBE" w14:textId="77777777">
        <w:trPr>
          <w:trHeight w:val="397"/>
          <w:jc w:val="center"/>
        </w:trPr>
        <w:tc>
          <w:tcPr>
            <w:tcW w:w="2747" w:type="pct"/>
            <w:noWrap/>
            <w:vAlign w:val="center"/>
          </w:tcPr>
          <w:p>
            <w:r/>
            <w:r>
              <w:rPr>
                <w:rFonts w:ascii="宋体" w:hAnsi="宋体" w:eastAsia="宋体"/>
                <w:b w:val="0"/>
                <w:sz w:val="21"/>
              </w:rPr>
              <w:t>处置未划分为持有待售的非流动资产产生的利得或损失</w:t>
            </w:r>
          </w:p>
        </w:tc>
        <w:tc>
          <w:tcPr>
            <w:tcW w:w="1114" w:type="pct"/>
            <w:vAlign w:val="center"/>
          </w:tcPr>
          <w:p>
            <w:r/>
            <w:r>
              <w:rPr>
                <w:rFonts w:ascii="宋体" w:hAnsi="宋体" w:eastAsia="宋体"/>
                <w:b w:val="0"/>
                <w:sz w:val="21"/>
              </w:rPr>
            </w:r>
          </w:p>
        </w:tc>
        <w:tc>
          <w:tcPr>
            <w:tcW w:w="2176" w:type="dxa"/>
            <w:noWrap/>
            <w:vAlign w:val="center"/>
          </w:tcPr>
          <w:p>
            <w:r/>
            <w:r>
              <w:rPr>
                <w:rFonts w:ascii="宋体" w:hAnsi="宋体" w:eastAsia="宋体"/>
                <w:b w:val="0"/>
                <w:sz w:val="21"/>
              </w:rPr>
              <w:t>-994.93</w:t>
            </w:r>
          </w:p>
        </w:tc>
      </w:tr>
      <w:tr w:rsidR="00156D1C" w14:paraId="41ABDF2D" w14:textId="77777777">
        <w:trPr>
          <w:trHeight w:val="397"/>
          <w:jc w:val="center"/>
        </w:trPr>
        <w:tc>
          <w:tcPr>
            <w:tcW w:w="2747" w:type="pct"/>
            <w:noWrap/>
            <w:vAlign w:val="center"/>
          </w:tcPr>
          <w:p>
            <w:r/>
            <w:r>
              <w:rPr>
                <w:rFonts w:ascii="宋体" w:hAnsi="宋体" w:eastAsia="宋体"/>
                <w:b w:val="0"/>
                <w:sz w:val="21"/>
              </w:rPr>
              <w:t>其中：固定资产</w:t>
            </w:r>
          </w:p>
        </w:tc>
        <w:tc>
          <w:tcPr>
            <w:tcW w:w="1114" w:type="pct"/>
            <w:vAlign w:val="center"/>
          </w:tcPr>
          <w:p>
            <w:r/>
            <w:r>
              <w:rPr>
                <w:rFonts w:ascii="宋体" w:hAnsi="宋体" w:eastAsia="宋体"/>
                <w:b w:val="0"/>
                <w:sz w:val="21"/>
              </w:rPr>
            </w:r>
          </w:p>
        </w:tc>
        <w:tc>
          <w:tcPr>
            <w:tcW w:w="2176" w:type="dxa"/>
            <w:noWrap/>
            <w:vAlign w:val="center"/>
          </w:tcPr>
          <w:p>
            <w:r/>
            <w:r>
              <w:rPr>
                <w:rFonts w:ascii="宋体" w:hAnsi="宋体" w:eastAsia="宋体"/>
                <w:b w:val="0"/>
                <w:sz w:val="21"/>
              </w:rPr>
              <w:t>-994.93</w:t>
            </w:r>
          </w:p>
        </w:tc>
      </w:tr>
      <w:tr w:rsidR="00156D1C" w14:paraId="1878658C" w14:textId="77777777">
        <w:trPr>
          <w:trHeight w:val="397"/>
          <w:jc w:val="center"/>
        </w:trPr>
        <w:tc>
          <w:tcPr>
            <w:tcW w:w="2747" w:type="pct"/>
            <w:noWrap/>
            <w:vAlign w:val="center"/>
          </w:tcPr>
          <w:p>
            <w:r/>
            <w:r>
              <w:rPr>
                <w:rFonts w:ascii="宋体" w:hAnsi="宋体" w:eastAsia="宋体"/>
                <w:b w:val="0"/>
                <w:sz w:val="21"/>
              </w:rPr>
              <w:t>使用权资产</w:t>
            </w:r>
          </w:p>
        </w:tc>
        <w:tc>
          <w:tcPr>
            <w:tcW w:w="1114" w:type="pct"/>
            <w:vAlign w:val="center"/>
          </w:tcPr>
          <w:p>
            <w:r/>
            <w:r>
              <w:rPr>
                <w:rFonts w:ascii="宋体" w:hAnsi="宋体" w:eastAsia="宋体"/>
                <w:b w:val="0"/>
                <w:sz w:val="21"/>
              </w:rPr>
            </w:r>
          </w:p>
        </w:tc>
        <w:tc>
          <w:tcPr>
            <w:tcW w:w="1137" w:type="pct"/>
            <w:noWrap/>
            <w:vAlign w:val="center"/>
          </w:tcPr>
          <w:p>
            <w:r/>
            <w:r>
              <w:rPr>
                <w:rFonts w:ascii="宋体" w:hAnsi="宋体" w:eastAsia="宋体"/>
                <w:b w:val="0"/>
                <w:sz w:val="21"/>
              </w:rPr>
            </w:r>
          </w:p>
        </w:tc>
      </w:tr>
      <w:tr w:rsidR="00156D1C" w14:paraId="614C1FAE" w14:textId="77777777">
        <w:trPr>
          <w:trHeight w:val="397"/>
          <w:jc w:val="center"/>
        </w:trPr>
        <w:tc>
          <w:tcPr>
            <w:tcW w:w="2747" w:type="pct"/>
            <w:noWrap/>
            <w:vAlign w:val="center"/>
          </w:tcPr>
          <w:p>
            <w:r/>
            <w:r>
              <w:rPr>
                <w:rFonts w:ascii="宋体" w:hAnsi="宋体" w:eastAsia="宋体"/>
                <w:b/>
                <w:sz w:val="21"/>
              </w:rPr>
              <w:t>合计</w:t>
            </w:r>
          </w:p>
        </w:tc>
        <w:tc>
          <w:tcPr>
            <w:tcW w:w="1114" w:type="pct"/>
            <w:vAlign w:val="center"/>
          </w:tcPr>
          <w:p>
            <w:r/>
            <w:r>
              <w:rPr>
                <w:rFonts w:ascii="宋体" w:hAnsi="宋体" w:eastAsia="宋体"/>
                <w:b w:val="0"/>
                <w:sz w:val="21"/>
              </w:rPr>
            </w:r>
          </w:p>
        </w:tc>
        <w:tc>
          <w:tcPr>
            <w:tcW w:w="1137" w:type="pct"/>
            <w:noWrap/>
            <w:vAlign w:val="center"/>
          </w:tcPr>
          <w:p>
            <w:r/>
            <w:r>
              <w:rPr>
                <w:rFonts w:ascii="宋体" w:hAnsi="宋体" w:eastAsia="宋体"/>
                <w:b/>
                <w:sz w:val="21"/>
              </w:rPr>
              <w:t>-994.93</w:t>
            </w:r>
          </w:p>
        </w:tc>
      </w:tr>
    </w:tbl>
    <w:p w14:paraId="29A4BA4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营业外收入</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56"/>
        <w:gridCol w:w="2235"/>
        <w:gridCol w:w="2075"/>
        <w:gridCol w:w="2158"/>
        <w:gridCol w:w="40"/>
      </w:tblGrid>
      <w:tr w:rsidR="00156D1C" w14:paraId="76934E42" w14:textId="77777777">
        <w:trPr>
          <w:trHeight w:val="397"/>
          <w:tblHeader/>
          <w:jc w:val="center"/>
        </w:trPr>
        <w:tc>
          <w:tcPr>
            <w:tcW w:w="1596" w:type="pct"/>
            <w:noWrap/>
            <w:vAlign w:val="center"/>
          </w:tcPr>
          <w:p>
            <w:r/>
            <w:r>
              <w:rPr>
                <w:rFonts w:ascii="宋体" w:hAnsi="宋体" w:eastAsia="宋体"/>
                <w:b/>
                <w:sz w:val="21"/>
              </w:rPr>
              <w:t>项目</w:t>
            </w:r>
          </w:p>
        </w:tc>
        <w:tc>
          <w:tcPr>
            <w:tcW w:w="1168" w:type="pct"/>
            <w:vAlign w:val="center"/>
          </w:tcPr>
          <w:p>
            <w:r/>
            <w:r>
              <w:rPr>
                <w:rFonts w:ascii="宋体" w:hAnsi="宋体" w:eastAsia="宋体"/>
                <w:b/>
                <w:sz w:val="21"/>
              </w:rPr>
              <w:t>本期发生额</w:t>
            </w:r>
          </w:p>
        </w:tc>
        <w:tc>
          <w:tcPr>
            <w:tcW w:w="1085" w:type="pct"/>
            <w:vAlign w:val="center"/>
          </w:tcPr>
          <w:p>
            <w:r/>
            <w:r>
              <w:rPr>
                <w:rFonts w:ascii="宋体" w:hAnsi="宋体" w:eastAsia="宋体"/>
                <w:b/>
                <w:sz w:val="21"/>
              </w:rPr>
              <w:t>上期发生额</w:t>
            </w:r>
          </w:p>
        </w:tc>
        <w:tc>
          <w:tcPr>
            <w:tcW w:w="1149" w:type="pct"/>
            <w:gridSpan w:val="2"/>
            <w:vAlign w:val="center"/>
          </w:tcPr>
          <w:p>
            <w:r/>
            <w:r>
              <w:rPr>
                <w:rFonts w:ascii="宋体" w:hAnsi="宋体" w:eastAsia="宋体"/>
                <w:b/>
                <w:sz w:val="21"/>
              </w:rPr>
              <w:t>计入本期非经常性损益的金额</w:t>
            </w:r>
          </w:p>
        </w:tc>
      </w:tr>
      <w:tr w:rsidR="00156D1C" w14:paraId="3436C474" w14:textId="77777777">
        <w:trPr>
          <w:gridAfter w:val="1"/>
          <w:wAfter w:w="21" w:type="pct"/>
          <w:trHeight w:val="397"/>
          <w:jc w:val="center"/>
        </w:trPr>
        <w:tc>
          <w:tcPr>
            <w:tcW w:w="1596" w:type="pct"/>
            <w:noWrap/>
            <w:vAlign w:val="center"/>
          </w:tcPr>
          <w:p>
            <w:r/>
            <w:r>
              <w:rPr>
                <w:rFonts w:ascii="宋体" w:hAnsi="宋体" w:eastAsia="宋体"/>
                <w:b w:val="0"/>
                <w:sz w:val="21"/>
              </w:rPr>
              <w:t>其他</w:t>
            </w:r>
          </w:p>
        </w:tc>
        <w:tc>
          <w:tcPr>
            <w:tcW w:w="1168" w:type="pct"/>
            <w:vAlign w:val="center"/>
          </w:tcPr>
          <w:p>
            <w:r/>
            <w:r>
              <w:rPr>
                <w:rFonts w:ascii="宋体" w:hAnsi="宋体" w:eastAsia="宋体"/>
                <w:b w:val="0"/>
                <w:sz w:val="21"/>
              </w:rPr>
              <w:t>26.49</w:t>
            </w:r>
          </w:p>
        </w:tc>
        <w:tc>
          <w:tcPr>
            <w:tcW w:w="1085" w:type="pct"/>
            <w:noWrap/>
            <w:vAlign w:val="center"/>
          </w:tcPr>
          <w:p>
            <w:r/>
            <w:r>
              <w:rPr>
                <w:rFonts w:ascii="宋体" w:hAnsi="宋体" w:eastAsia="宋体"/>
                <w:b w:val="0"/>
                <w:sz w:val="21"/>
              </w:rPr>
              <w:t>1,580.94</w:t>
            </w:r>
          </w:p>
        </w:tc>
        <w:tc>
          <w:tcPr>
            <w:tcW w:w="2157" w:type="dxa"/>
            <w:noWrap/>
            <w:vAlign w:val="center"/>
          </w:tcPr>
          <w:p>
            <w:r/>
            <w:r>
              <w:rPr>
                <w:rFonts w:ascii="宋体" w:hAnsi="宋体" w:eastAsia="宋体"/>
                <w:b w:val="0"/>
                <w:sz w:val="21"/>
              </w:rPr>
              <w:t>26.49</w:t>
            </w:r>
          </w:p>
        </w:tc>
      </w:tr>
      <w:tr w:rsidR="00156D1C" w14:paraId="4D42F862" w14:textId="77777777">
        <w:trPr>
          <w:gridAfter w:val="1"/>
          <w:wAfter w:w="21" w:type="pct"/>
          <w:trHeight w:val="397"/>
          <w:jc w:val="center"/>
        </w:trPr>
        <w:tc>
          <w:tcPr>
            <w:tcW w:w="1596" w:type="pct"/>
            <w:noWrap/>
            <w:vAlign w:val="center"/>
          </w:tcPr>
          <w:p>
            <w:r/>
            <w:r>
              <w:rPr>
                <w:rFonts w:ascii="宋体" w:hAnsi="宋体" w:eastAsia="宋体"/>
                <w:b/>
                <w:sz w:val="21"/>
              </w:rPr>
              <w:t>合计</w:t>
            </w:r>
          </w:p>
        </w:tc>
        <w:tc>
          <w:tcPr>
            <w:tcW w:w="1168" w:type="pct"/>
            <w:vAlign w:val="center"/>
          </w:tcPr>
          <w:p>
            <w:r/>
            <w:r>
              <w:rPr>
                <w:rFonts w:ascii="宋体" w:hAnsi="宋体" w:eastAsia="宋体"/>
                <w:b/>
                <w:sz w:val="21"/>
              </w:rPr>
              <w:t>26.49</w:t>
            </w:r>
          </w:p>
        </w:tc>
        <w:tc>
          <w:tcPr>
            <w:tcW w:w="1085" w:type="pct"/>
            <w:noWrap/>
            <w:vAlign w:val="center"/>
          </w:tcPr>
          <w:p>
            <w:r/>
            <w:r>
              <w:rPr>
                <w:rFonts w:ascii="宋体" w:hAnsi="宋体" w:eastAsia="宋体"/>
                <w:b/>
                <w:sz w:val="21"/>
              </w:rPr>
              <w:t>1,580.94</w:t>
            </w:r>
          </w:p>
        </w:tc>
        <w:tc>
          <w:tcPr>
            <w:tcW w:w="2157" w:type="dxa"/>
            <w:noWrap/>
            <w:vAlign w:val="center"/>
          </w:tcPr>
          <w:p>
            <w:r/>
            <w:r>
              <w:rPr>
                <w:rFonts w:ascii="宋体" w:hAnsi="宋体" w:eastAsia="宋体"/>
                <w:b/>
                <w:sz w:val="21"/>
              </w:rPr>
              <w:t>26.49</w:t>
            </w:r>
          </w:p>
        </w:tc>
      </w:tr>
    </w:tbl>
    <w:p w14:paraId="1D3F992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营业外支出</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65"/>
        <w:gridCol w:w="2243"/>
        <w:gridCol w:w="2030"/>
        <w:gridCol w:w="2226"/>
      </w:tblGrid>
      <w:tr w:rsidR="00156D1C" w14:paraId="334A6401" w14:textId="77777777">
        <w:trPr>
          <w:trHeight w:val="397"/>
          <w:tblHeader/>
          <w:jc w:val="center"/>
        </w:trPr>
        <w:tc>
          <w:tcPr>
            <w:tcW w:w="1601" w:type="pct"/>
            <w:noWrap/>
            <w:vAlign w:val="center"/>
          </w:tcPr>
          <w:p>
            <w:r/>
            <w:r>
              <w:rPr>
                <w:rFonts w:ascii="宋体" w:hAnsi="宋体" w:eastAsia="宋体"/>
                <w:b/>
                <w:sz w:val="21"/>
              </w:rPr>
              <w:t>项目</w:t>
            </w:r>
          </w:p>
        </w:tc>
        <w:tc>
          <w:tcPr>
            <w:tcW w:w="1172" w:type="pct"/>
            <w:vAlign w:val="center"/>
          </w:tcPr>
          <w:p>
            <w:r/>
            <w:r>
              <w:rPr>
                <w:rFonts w:ascii="宋体" w:hAnsi="宋体" w:eastAsia="宋体"/>
                <w:b/>
                <w:sz w:val="21"/>
              </w:rPr>
              <w:t>本期发生额</w:t>
            </w:r>
          </w:p>
        </w:tc>
        <w:tc>
          <w:tcPr>
            <w:tcW w:w="1061" w:type="pct"/>
            <w:vAlign w:val="center"/>
          </w:tcPr>
          <w:p>
            <w:r/>
            <w:r>
              <w:rPr>
                <w:rFonts w:ascii="宋体" w:hAnsi="宋体" w:eastAsia="宋体"/>
                <w:b/>
                <w:sz w:val="21"/>
              </w:rPr>
              <w:t>上期发生额</w:t>
            </w:r>
          </w:p>
        </w:tc>
        <w:tc>
          <w:tcPr>
            <w:tcW w:w="1164" w:type="pct"/>
            <w:vAlign w:val="center"/>
          </w:tcPr>
          <w:p>
            <w:r/>
            <w:r>
              <w:rPr>
                <w:rFonts w:ascii="宋体" w:hAnsi="宋体" w:eastAsia="宋体"/>
                <w:b/>
                <w:sz w:val="21"/>
              </w:rPr>
              <w:t>计入本期非经常性损益的金额</w:t>
            </w:r>
          </w:p>
        </w:tc>
      </w:tr>
      <w:tr w:rsidR="00156D1C" w14:paraId="64CF2D80" w14:textId="77777777">
        <w:trPr>
          <w:trHeight w:val="397"/>
          <w:jc w:val="center"/>
        </w:trPr>
        <w:tc>
          <w:tcPr>
            <w:tcW w:w="1601" w:type="pct"/>
            <w:noWrap/>
            <w:vAlign w:val="center"/>
          </w:tcPr>
          <w:p>
            <w:r/>
            <w:r>
              <w:rPr>
                <w:rFonts w:ascii="宋体" w:hAnsi="宋体" w:eastAsia="宋体"/>
                <w:b w:val="0"/>
                <w:sz w:val="21"/>
              </w:rPr>
              <w:t>税收滞纳金</w:t>
            </w:r>
          </w:p>
        </w:tc>
        <w:tc>
          <w:tcPr>
            <w:tcW w:w="1172" w:type="pct"/>
            <w:vAlign w:val="center"/>
          </w:tcPr>
          <w:p>
            <w:r/>
            <w:r>
              <w:rPr>
                <w:rFonts w:ascii="宋体" w:hAnsi="宋体" w:eastAsia="宋体"/>
                <w:b w:val="0"/>
                <w:sz w:val="21"/>
              </w:rPr>
            </w:r>
          </w:p>
        </w:tc>
        <w:tc>
          <w:tcPr>
            <w:tcW w:w="1061" w:type="pct"/>
            <w:noWrap/>
            <w:vAlign w:val="center"/>
          </w:tcPr>
          <w:p>
            <w:r/>
            <w:r>
              <w:rPr>
                <w:rFonts w:ascii="宋体" w:hAnsi="宋体" w:eastAsia="宋体"/>
                <w:b w:val="0"/>
                <w:sz w:val="21"/>
              </w:rPr>
              <w:t>15,777.52</w:t>
            </w:r>
          </w:p>
        </w:tc>
        <w:tc>
          <w:tcPr>
            <w:tcW w:w="1164" w:type="pct"/>
            <w:noWrap/>
            <w:vAlign w:val="center"/>
          </w:tcPr>
          <w:p>
            <w:r/>
            <w:r>
              <w:rPr>
                <w:rFonts w:ascii="宋体" w:hAnsi="宋体" w:eastAsia="宋体"/>
                <w:b w:val="0"/>
                <w:sz w:val="21"/>
              </w:rPr>
            </w:r>
          </w:p>
        </w:tc>
      </w:tr>
      <w:tr w:rsidR="00156D1C" w14:paraId="6C5DAC8A" w14:textId="77777777">
        <w:trPr>
          <w:trHeight w:val="397"/>
          <w:jc w:val="center"/>
        </w:trPr>
        <w:tc>
          <w:tcPr>
            <w:tcW w:w="1601" w:type="pct"/>
            <w:noWrap/>
            <w:vAlign w:val="center"/>
          </w:tcPr>
          <w:p>
            <w:r/>
            <w:r>
              <w:rPr>
                <w:rFonts w:ascii="宋体" w:hAnsi="宋体" w:eastAsia="宋体"/>
                <w:b w:val="0"/>
                <w:sz w:val="21"/>
              </w:rPr>
              <w:t>其他</w:t>
            </w:r>
          </w:p>
        </w:tc>
        <w:tc>
          <w:tcPr>
            <w:tcW w:w="1172" w:type="pct"/>
            <w:vAlign w:val="center"/>
          </w:tcPr>
          <w:p>
            <w:r/>
            <w:r>
              <w:rPr>
                <w:rFonts w:ascii="宋体" w:hAnsi="宋体" w:eastAsia="宋体"/>
                <w:b w:val="0"/>
                <w:sz w:val="21"/>
              </w:rPr>
            </w:r>
          </w:p>
        </w:tc>
        <w:tc>
          <w:tcPr>
            <w:tcW w:w="1061" w:type="pct"/>
            <w:noWrap/>
            <w:vAlign w:val="center"/>
          </w:tcPr>
          <w:p>
            <w:r/>
            <w:r>
              <w:rPr>
                <w:rFonts w:ascii="宋体" w:hAnsi="宋体" w:eastAsia="宋体"/>
                <w:b w:val="0"/>
                <w:sz w:val="21"/>
              </w:rPr>
              <w:t>6,800.00</w:t>
            </w:r>
          </w:p>
        </w:tc>
        <w:tc>
          <w:tcPr>
            <w:tcW w:w="1164" w:type="pct"/>
            <w:noWrap/>
            <w:vAlign w:val="center"/>
          </w:tcPr>
          <w:p>
            <w:r/>
            <w:r>
              <w:rPr>
                <w:rFonts w:ascii="宋体" w:hAnsi="宋体" w:eastAsia="宋体"/>
                <w:b w:val="0"/>
                <w:sz w:val="21"/>
              </w:rPr>
            </w:r>
          </w:p>
        </w:tc>
      </w:tr>
      <w:tr w:rsidR="00156D1C" w14:paraId="21502423" w14:textId="77777777">
        <w:trPr>
          <w:trHeight w:val="397"/>
          <w:jc w:val="center"/>
        </w:trPr>
        <w:tc>
          <w:tcPr>
            <w:tcW w:w="1601" w:type="pct"/>
            <w:noWrap/>
            <w:vAlign w:val="center"/>
          </w:tcPr>
          <w:p>
            <w:r/>
            <w:r>
              <w:rPr>
                <w:rFonts w:ascii="宋体" w:hAnsi="宋体" w:eastAsia="宋体"/>
                <w:b/>
                <w:sz w:val="21"/>
              </w:rPr>
              <w:t>合计</w:t>
            </w:r>
          </w:p>
        </w:tc>
        <w:tc>
          <w:tcPr>
            <w:tcW w:w="1172" w:type="pct"/>
            <w:vAlign w:val="center"/>
          </w:tcPr>
          <w:p>
            <w:r/>
            <w:r>
              <w:rPr>
                <w:rFonts w:ascii="宋体" w:hAnsi="宋体" w:eastAsia="宋体"/>
                <w:b w:val="0"/>
                <w:sz w:val="21"/>
              </w:rPr>
            </w:r>
          </w:p>
        </w:tc>
        <w:tc>
          <w:tcPr>
            <w:tcW w:w="1061" w:type="pct"/>
            <w:noWrap/>
            <w:vAlign w:val="center"/>
          </w:tcPr>
          <w:p>
            <w:r/>
            <w:r>
              <w:rPr>
                <w:rFonts w:ascii="宋体" w:hAnsi="宋体" w:eastAsia="宋体"/>
                <w:b/>
                <w:sz w:val="21"/>
              </w:rPr>
              <w:t>22,577.52</w:t>
            </w:r>
          </w:p>
        </w:tc>
        <w:tc>
          <w:tcPr>
            <w:tcW w:w="1164" w:type="pct"/>
            <w:noWrap/>
            <w:vAlign w:val="center"/>
          </w:tcPr>
          <w:p>
            <w:r/>
            <w:r>
              <w:rPr>
                <w:rFonts w:ascii="宋体" w:hAnsi="宋体" w:eastAsia="宋体"/>
                <w:b w:val="0"/>
                <w:sz w:val="21"/>
              </w:rPr>
            </w:r>
          </w:p>
        </w:tc>
      </w:tr>
    </w:tbl>
    <w:p w14:paraId="1A8708F7"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所得税费用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834"/>
        <w:gridCol w:w="2865"/>
        <w:gridCol w:w="2865"/>
      </w:tblGrid>
      <w:tr w:rsidR="00156D1C" w14:paraId="31FE57E8" w14:textId="77777777">
        <w:trPr>
          <w:trHeight w:hRule="exact" w:val="397"/>
          <w:tblHeader/>
        </w:trPr>
        <w:tc>
          <w:tcPr>
            <w:tcW w:w="2004" w:type="pct"/>
            <w:vAlign w:val="center"/>
          </w:tcPr>
          <w:p>
            <w:r/>
            <w:r>
              <w:rPr>
                <w:rFonts w:ascii="宋体" w:hAnsi="宋体" w:eastAsia="宋体"/>
                <w:b/>
                <w:sz w:val="21"/>
              </w:rPr>
              <w:t>项目</w:t>
            </w:r>
          </w:p>
        </w:tc>
        <w:tc>
          <w:tcPr>
            <w:tcW w:w="1498" w:type="pct"/>
            <w:vAlign w:val="center"/>
          </w:tcPr>
          <w:p>
            <w:r/>
            <w:r>
              <w:rPr>
                <w:rFonts w:ascii="宋体" w:hAnsi="宋体" w:eastAsia="宋体"/>
                <w:b/>
                <w:sz w:val="21"/>
              </w:rPr>
              <w:t>本期发生额</w:t>
            </w:r>
          </w:p>
        </w:tc>
        <w:tc>
          <w:tcPr>
            <w:tcW w:w="1498" w:type="pct"/>
            <w:vAlign w:val="center"/>
          </w:tcPr>
          <w:p>
            <w:r/>
            <w:r>
              <w:rPr>
                <w:rFonts w:ascii="宋体" w:hAnsi="宋体" w:eastAsia="宋体"/>
                <w:b/>
                <w:sz w:val="21"/>
              </w:rPr>
              <w:t>上期发生额</w:t>
            </w:r>
          </w:p>
        </w:tc>
      </w:tr>
      <w:tr w:rsidR="00156D1C" w14:paraId="4E590031" w14:textId="77777777">
        <w:trPr>
          <w:trHeight w:hRule="exact" w:val="397"/>
        </w:trPr>
        <w:tc>
          <w:tcPr>
            <w:tcW w:w="2004" w:type="pct"/>
            <w:vAlign w:val="center"/>
          </w:tcPr>
          <w:p>
            <w:r/>
            <w:r>
              <w:rPr>
                <w:rFonts w:ascii="宋体" w:hAnsi="宋体" w:eastAsia="宋体"/>
                <w:b w:val="0"/>
                <w:sz w:val="21"/>
              </w:rPr>
              <w:t>当期所得税费用</w:t>
            </w:r>
          </w:p>
        </w:tc>
        <w:tc>
          <w:tcPr>
            <w:tcW w:w="1498" w:type="pct"/>
            <w:vAlign w:val="center"/>
          </w:tcPr>
          <w:p>
            <w:r/>
            <w:r>
              <w:rPr>
                <w:rFonts w:ascii="宋体" w:hAnsi="宋体" w:eastAsia="宋体"/>
                <w:b w:val="0"/>
                <w:sz w:val="21"/>
              </w:rPr>
            </w:r>
          </w:p>
        </w:tc>
        <w:tc>
          <w:tcPr>
            <w:tcW w:w="2866" w:type="dxa"/>
            <w:vAlign w:val="center"/>
          </w:tcPr>
          <w:p>
            <w:r/>
            <w:r>
              <w:rPr>
                <w:rFonts w:ascii="宋体" w:hAnsi="宋体" w:eastAsia="宋体"/>
                <w:b w:val="0"/>
                <w:sz w:val="21"/>
              </w:rPr>
            </w:r>
          </w:p>
        </w:tc>
      </w:tr>
      <w:tr w:rsidR="00156D1C" w14:paraId="1F320D56" w14:textId="77777777">
        <w:trPr>
          <w:trHeight w:hRule="exact" w:val="424"/>
        </w:trPr>
        <w:tc>
          <w:tcPr>
            <w:tcW w:w="2004" w:type="pct"/>
            <w:vAlign w:val="center"/>
          </w:tcPr>
          <w:p>
            <w:r/>
            <w:r>
              <w:rPr>
                <w:rFonts w:ascii="宋体" w:hAnsi="宋体" w:eastAsia="宋体"/>
                <w:b w:val="0"/>
                <w:sz w:val="21"/>
              </w:rPr>
              <w:t>递延所得税费用</w:t>
            </w:r>
          </w:p>
        </w:tc>
        <w:tc>
          <w:tcPr>
            <w:tcW w:w="1498" w:type="pct"/>
            <w:vAlign w:val="center"/>
          </w:tcPr>
          <w:p>
            <w:r/>
            <w:r>
              <w:rPr>
                <w:rFonts w:ascii="宋体" w:hAnsi="宋体" w:eastAsia="宋体"/>
                <w:b w:val="0"/>
                <w:sz w:val="21"/>
              </w:rPr>
              <w:t>-3,241,795.50</w:t>
            </w:r>
          </w:p>
        </w:tc>
        <w:tc>
          <w:tcPr>
            <w:tcW w:w="2866" w:type="dxa"/>
            <w:vAlign w:val="center"/>
          </w:tcPr>
          <w:p>
            <w:r/>
            <w:r>
              <w:rPr>
                <w:rFonts w:ascii="宋体" w:hAnsi="宋体" w:eastAsia="宋体"/>
                <w:b w:val="0"/>
                <w:sz w:val="21"/>
              </w:rPr>
              <w:t>-10,027,043.95</w:t>
            </w:r>
          </w:p>
        </w:tc>
      </w:tr>
      <w:tr w:rsidR="00156D1C" w14:paraId="09C39B40" w14:textId="77777777">
        <w:trPr>
          <w:trHeight w:hRule="exact" w:val="397"/>
        </w:trPr>
        <w:tc>
          <w:tcPr>
            <w:tcW w:w="2004" w:type="pct"/>
            <w:vAlign w:val="center"/>
          </w:tcPr>
          <w:p>
            <w:r/>
            <w:r>
              <w:rPr>
                <w:rFonts w:ascii="宋体" w:hAnsi="宋体" w:eastAsia="宋体"/>
                <w:b/>
                <w:sz w:val="21"/>
              </w:rPr>
              <w:t>合计</w:t>
            </w:r>
          </w:p>
        </w:tc>
        <w:tc>
          <w:tcPr>
            <w:tcW w:w="1498" w:type="pct"/>
            <w:vAlign w:val="center"/>
          </w:tcPr>
          <w:p>
            <w:r/>
            <w:r>
              <w:rPr>
                <w:rFonts w:ascii="宋体" w:hAnsi="宋体" w:eastAsia="宋体"/>
                <w:b/>
                <w:sz w:val="21"/>
              </w:rPr>
              <w:t>-3,241,795.50</w:t>
            </w:r>
          </w:p>
        </w:tc>
        <w:tc>
          <w:tcPr>
            <w:tcW w:w="2866" w:type="dxa"/>
            <w:vAlign w:val="center"/>
          </w:tcPr>
          <w:p>
            <w:r/>
            <w:r>
              <w:rPr>
                <w:rFonts w:ascii="宋体" w:hAnsi="宋体" w:eastAsia="宋体"/>
                <w:b/>
                <w:sz w:val="21"/>
              </w:rPr>
              <w:t>-10,027,043.95</w:t>
            </w:r>
          </w:p>
        </w:tc>
      </w:tr>
    </w:tbl>
    <w:p w14:paraId="5F12705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现金流量表项目注释</w:t>
      </w:r>
    </w:p>
    <w:p w14:paraId="616C7193"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（1）收到的其他与经营活动有关的现金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9"/>
        <w:gridCol w:w="2974"/>
        <w:gridCol w:w="2638"/>
        <w:gridCol w:w="13"/>
      </w:tblGrid>
      <w:tr w:rsidR="00156D1C" w14:paraId="7C8F49FB" w14:textId="77777777">
        <w:trPr>
          <w:gridAfter w:val="1"/>
          <w:wAfter w:w="6" w:type="pct"/>
          <w:trHeight w:val="397"/>
          <w:tblHeader/>
        </w:trPr>
        <w:tc>
          <w:tcPr>
            <w:tcW w:w="2059" w:type="pct"/>
            <w:vAlign w:val="center"/>
          </w:tcPr>
          <w:p>
            <w:r/>
            <w:r>
              <w:rPr>
                <w:rFonts w:ascii="宋体" w:hAnsi="宋体" w:eastAsia="宋体"/>
                <w:b/>
                <w:sz w:val="21"/>
              </w:rPr>
              <w:t>项目</w:t>
            </w:r>
          </w:p>
        </w:tc>
        <w:tc>
          <w:tcPr>
            <w:tcW w:w="1554" w:type="pct"/>
            <w:vAlign w:val="center"/>
          </w:tcPr>
          <w:p>
            <w:r/>
            <w:r>
              <w:rPr>
                <w:rFonts w:ascii="宋体" w:hAnsi="宋体" w:eastAsia="宋体"/>
                <w:b/>
                <w:sz w:val="21"/>
              </w:rPr>
              <w:t>本期发生额</w:t>
            </w:r>
          </w:p>
        </w:tc>
        <w:tc>
          <w:tcPr>
            <w:tcW w:w="1378" w:type="pct"/>
            <w:vAlign w:val="center"/>
          </w:tcPr>
          <w:p>
            <w:r/>
            <w:r>
              <w:rPr>
                <w:rFonts w:ascii="宋体" w:hAnsi="宋体" w:eastAsia="宋体"/>
                <w:b/>
                <w:sz w:val="21"/>
              </w:rPr>
              <w:t>上期发生额</w:t>
            </w:r>
          </w:p>
        </w:tc>
      </w:tr>
      <w:tr w:rsidR="00156D1C" w14:paraId="38E4C648" w14:textId="77777777">
        <w:trPr>
          <w:trHeight w:val="397"/>
        </w:trPr>
        <w:tc>
          <w:tcPr>
            <w:tcW w:w="2059" w:type="pct"/>
            <w:vAlign w:val="center"/>
          </w:tcPr>
          <w:p>
            <w:r/>
            <w:r>
              <w:rPr>
                <w:rFonts w:ascii="宋体" w:hAnsi="宋体" w:eastAsia="宋体"/>
                <w:b w:val="0"/>
                <w:sz w:val="21"/>
              </w:rPr>
              <w:t>往来款代垫款</w:t>
            </w:r>
          </w:p>
        </w:tc>
        <w:tc>
          <w:tcPr>
            <w:tcW w:w="1554" w:type="pct"/>
            <w:vAlign w:val="center"/>
          </w:tcPr>
          <w:p>
            <w:r/>
            <w:r>
              <w:rPr>
                <w:rFonts w:ascii="宋体" w:hAnsi="宋体" w:eastAsia="宋体"/>
                <w:b w:val="0"/>
                <w:sz w:val="21"/>
              </w:rPr>
              <w:t>108,920,185.02</w:t>
            </w:r>
          </w:p>
        </w:tc>
        <w:tc>
          <w:tcPr>
            <w:tcW w:w="1385" w:type="pct"/>
            <w:gridSpan w:val="2"/>
            <w:vAlign w:val="center"/>
          </w:tcPr>
          <w:p>
            <w:r/>
            <w:r>
              <w:rPr>
                <w:rFonts w:ascii="宋体" w:hAnsi="宋体" w:eastAsia="宋体"/>
                <w:b w:val="0"/>
                <w:sz w:val="21"/>
              </w:rPr>
              <w:t>361,958,460.70</w:t>
            </w:r>
          </w:p>
        </w:tc>
      </w:tr>
      <w:tr w:rsidR="00156D1C" w14:paraId="5C552A63" w14:textId="77777777">
        <w:trPr>
          <w:trHeight w:val="397"/>
        </w:trPr>
        <w:tc>
          <w:tcPr>
            <w:tcW w:w="2059" w:type="pct"/>
            <w:vAlign w:val="center"/>
          </w:tcPr>
          <w:p>
            <w:r/>
            <w:r>
              <w:rPr>
                <w:rFonts w:ascii="宋体" w:hAnsi="宋体" w:eastAsia="宋体"/>
                <w:b w:val="0"/>
                <w:sz w:val="21"/>
              </w:rPr>
              <w:t>保证金及押金</w:t>
            </w:r>
          </w:p>
        </w:tc>
        <w:tc>
          <w:tcPr>
            <w:tcW w:w="1554" w:type="pct"/>
            <w:vAlign w:val="center"/>
          </w:tcPr>
          <w:p>
            <w:r/>
            <w:r>
              <w:rPr>
                <w:rFonts w:ascii="宋体" w:hAnsi="宋体" w:eastAsia="宋体"/>
                <w:b w:val="0"/>
                <w:sz w:val="21"/>
              </w:rPr>
              <w:t>50,000.00</w:t>
            </w:r>
          </w:p>
        </w:tc>
        <w:tc>
          <w:tcPr>
            <w:tcW w:w="1385" w:type="pct"/>
            <w:gridSpan w:val="2"/>
            <w:vAlign w:val="center"/>
          </w:tcPr>
          <w:p>
            <w:r/>
            <w:r>
              <w:rPr>
                <w:rFonts w:ascii="宋体" w:hAnsi="宋体" w:eastAsia="宋体"/>
                <w:b w:val="0"/>
                <w:sz w:val="21"/>
              </w:rPr>
              <w:t>48,300.00</w:t>
            </w:r>
          </w:p>
        </w:tc>
      </w:tr>
      <w:tr w:rsidR="00156D1C" w14:paraId="69E32054" w14:textId="77777777">
        <w:trPr>
          <w:trHeight w:val="397"/>
        </w:trPr>
        <w:tc>
          <w:tcPr>
            <w:tcW w:w="2059" w:type="pct"/>
            <w:vAlign w:val="center"/>
          </w:tcPr>
          <w:p>
            <w:r/>
            <w:r>
              <w:rPr>
                <w:rFonts w:ascii="宋体" w:hAnsi="宋体" w:eastAsia="宋体"/>
                <w:b w:val="0"/>
                <w:sz w:val="21"/>
              </w:rPr>
              <w:t>营业外收入</w:t>
            </w:r>
          </w:p>
        </w:tc>
        <w:tc>
          <w:tcPr>
            <w:tcW w:w="1554" w:type="pct"/>
            <w:vAlign w:val="center"/>
          </w:tcPr>
          <w:p>
            <w:r/>
            <w:r>
              <w:rPr>
                <w:rFonts w:ascii="宋体" w:hAnsi="宋体" w:eastAsia="宋体"/>
                <w:b w:val="0"/>
                <w:sz w:val="21"/>
              </w:rPr>
              <w:t>24,798.22</w:t>
            </w:r>
          </w:p>
        </w:tc>
        <w:tc>
          <w:tcPr>
            <w:tcW w:w="1385" w:type="pct"/>
            <w:gridSpan w:val="2"/>
            <w:vAlign w:val="center"/>
          </w:tcPr>
          <w:p>
            <w:r/>
            <w:r>
              <w:rPr>
                <w:rFonts w:ascii="宋体" w:hAnsi="宋体" w:eastAsia="宋体"/>
                <w:b w:val="0"/>
                <w:sz w:val="21"/>
              </w:rPr>
              <w:t>216,698.25</w:t>
            </w:r>
          </w:p>
        </w:tc>
      </w:tr>
      <w:tr w:rsidR="00156D1C" w14:paraId="1198BAFC" w14:textId="77777777">
        <w:trPr>
          <w:trHeight w:val="397"/>
        </w:trPr>
        <w:tc>
          <w:tcPr>
            <w:tcW w:w="2059" w:type="pct"/>
            <w:vAlign w:val="center"/>
          </w:tcPr>
          <w:p>
            <w:r/>
            <w:r>
              <w:rPr>
                <w:rFonts w:ascii="宋体" w:hAnsi="宋体" w:eastAsia="宋体"/>
                <w:b w:val="0"/>
                <w:sz w:val="21"/>
              </w:rPr>
              <w:t>利息收入</w:t>
            </w:r>
          </w:p>
        </w:tc>
        <w:tc>
          <w:tcPr>
            <w:tcW w:w="1554" w:type="pct"/>
            <w:vAlign w:val="center"/>
          </w:tcPr>
          <w:p>
            <w:r/>
            <w:r>
              <w:rPr>
                <w:rFonts w:ascii="宋体" w:hAnsi="宋体" w:eastAsia="宋体"/>
                <w:b w:val="0"/>
                <w:sz w:val="21"/>
              </w:rPr>
              <w:t>171.66</w:t>
            </w:r>
          </w:p>
        </w:tc>
        <w:tc>
          <w:tcPr>
            <w:tcW w:w="1385" w:type="pct"/>
            <w:gridSpan w:val="2"/>
            <w:vAlign w:val="center"/>
          </w:tcPr>
          <w:p>
            <w:r/>
            <w:r>
              <w:rPr>
                <w:rFonts w:ascii="宋体" w:hAnsi="宋体" w:eastAsia="宋体"/>
                <w:b w:val="0"/>
                <w:sz w:val="21"/>
              </w:rPr>
              <w:t>679.08</w:t>
            </w:r>
          </w:p>
        </w:tc>
      </w:tr>
      <w:tr w:rsidR="00156D1C" w14:paraId="19E63936" w14:textId="77777777">
        <w:trPr>
          <w:trHeight w:val="397"/>
        </w:trPr>
        <w:tc>
          <w:tcPr>
            <w:tcW w:w="2059" w:type="pct"/>
            <w:vAlign w:val="center"/>
          </w:tcPr>
          <w:p>
            <w:r/>
            <w:r>
              <w:rPr>
                <w:rFonts w:ascii="宋体" w:hAnsi="宋体" w:eastAsia="宋体"/>
                <w:b w:val="0"/>
                <w:sz w:val="21"/>
              </w:rPr>
              <w:t>其他</w:t>
            </w:r>
          </w:p>
        </w:tc>
        <w:tc>
          <w:tcPr>
            <w:tcW w:w="1554" w:type="pct"/>
            <w:vAlign w:val="center"/>
          </w:tcPr>
          <w:p>
            <w:r/>
            <w:r>
              <w:rPr>
                <w:rFonts w:ascii="宋体" w:hAnsi="宋体" w:eastAsia="宋体"/>
                <w:b w:val="0"/>
                <w:sz w:val="21"/>
              </w:rPr>
              <w:t>1,552.88</w:t>
            </w:r>
          </w:p>
        </w:tc>
        <w:tc>
          <w:tcPr>
            <w:tcW w:w="1385" w:type="pct"/>
            <w:gridSpan w:val="2"/>
            <w:vAlign w:val="center"/>
          </w:tcPr>
          <w:p>
            <w:r/>
            <w:r>
              <w:rPr>
                <w:rFonts w:ascii="宋体" w:hAnsi="宋体" w:eastAsia="宋体"/>
                <w:b w:val="0"/>
                <w:sz w:val="21"/>
              </w:rPr>
              <w:t>74,112.17</w:t>
            </w:r>
          </w:p>
        </w:tc>
      </w:tr>
      <w:tr w:rsidR="00156D1C" w14:paraId="3101A5D0" w14:textId="77777777">
        <w:trPr>
          <w:trHeight w:val="397"/>
        </w:trPr>
        <w:tc>
          <w:tcPr>
            <w:tcW w:w="2059" w:type="pct"/>
            <w:vAlign w:val="center"/>
          </w:tcPr>
          <w:p>
            <w:r/>
            <w:r>
              <w:rPr>
                <w:rFonts w:ascii="宋体" w:hAnsi="宋体" w:eastAsia="宋体"/>
                <w:b/>
                <w:sz w:val="21"/>
              </w:rPr>
              <w:t>合计</w:t>
            </w:r>
          </w:p>
        </w:tc>
        <w:tc>
          <w:tcPr>
            <w:tcW w:w="1554" w:type="pct"/>
            <w:vAlign w:val="center"/>
          </w:tcPr>
          <w:p>
            <w:r/>
            <w:r>
              <w:rPr>
                <w:rFonts w:ascii="宋体" w:hAnsi="宋体" w:eastAsia="宋体"/>
                <w:b/>
                <w:sz w:val="21"/>
              </w:rPr>
              <w:t>108,996,707.78</w:t>
            </w:r>
          </w:p>
        </w:tc>
        <w:tc>
          <w:tcPr>
            <w:tcW w:w="1385" w:type="pct"/>
            <w:gridSpan w:val="2"/>
            <w:vAlign w:val="center"/>
          </w:tcPr>
          <w:p>
            <w:r/>
            <w:r>
              <w:rPr>
                <w:rFonts w:ascii="宋体" w:hAnsi="宋体" w:eastAsia="宋体"/>
                <w:b/>
                <w:sz w:val="21"/>
              </w:rPr>
              <w:t>362,298,250.20</w:t>
            </w:r>
          </w:p>
        </w:tc>
      </w:tr>
    </w:tbl>
    <w:p w14:paraId="2742E399"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（2）支付的其他与经营活动有关的现金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7"/>
        <w:gridCol w:w="2976"/>
        <w:gridCol w:w="2651"/>
      </w:tblGrid>
      <w:tr w:rsidR="00156D1C" w14:paraId="06C5ECF8" w14:textId="77777777">
        <w:trPr>
          <w:trHeight w:val="397"/>
          <w:tblHeader/>
        </w:trPr>
        <w:tc>
          <w:tcPr>
            <w:tcW w:w="2058" w:type="pct"/>
            <w:vAlign w:val="center"/>
          </w:tcPr>
          <w:p>
            <w:r/>
            <w:r>
              <w:rPr>
                <w:rFonts w:ascii="宋体" w:hAnsi="宋体" w:eastAsia="宋体"/>
                <w:b/>
                <w:sz w:val="21"/>
              </w:rPr>
              <w:t>项目</w:t>
            </w:r>
          </w:p>
        </w:tc>
        <w:tc>
          <w:tcPr>
            <w:tcW w:w="1555" w:type="pct"/>
            <w:vAlign w:val="center"/>
          </w:tcPr>
          <w:p>
            <w:r/>
            <w:r>
              <w:rPr>
                <w:rFonts w:ascii="宋体" w:hAnsi="宋体" w:eastAsia="宋体"/>
                <w:b/>
                <w:sz w:val="21"/>
              </w:rPr>
              <w:t>本期发生额</w:t>
            </w:r>
          </w:p>
        </w:tc>
        <w:tc>
          <w:tcPr>
            <w:tcW w:w="1385" w:type="pct"/>
            <w:vAlign w:val="center"/>
          </w:tcPr>
          <w:p>
            <w:r/>
            <w:r>
              <w:rPr>
                <w:rFonts w:ascii="宋体" w:hAnsi="宋体" w:eastAsia="宋体"/>
                <w:b/>
                <w:sz w:val="21"/>
              </w:rPr>
              <w:t>上期发生额</w:t>
            </w:r>
          </w:p>
        </w:tc>
      </w:tr>
      <w:tr w:rsidR="00156D1C" w14:paraId="15934C99" w14:textId="77777777">
        <w:trPr>
          <w:trHeight w:val="399"/>
        </w:trPr>
        <w:tc>
          <w:tcPr>
            <w:tcW w:w="2058" w:type="pct"/>
            <w:vAlign w:val="center"/>
          </w:tcPr>
          <w:p>
            <w:r/>
            <w:r>
              <w:rPr>
                <w:rFonts w:ascii="宋体" w:hAnsi="宋体" w:eastAsia="宋体"/>
                <w:b w:val="0"/>
                <w:sz w:val="21"/>
              </w:rPr>
              <w:t>往来款代垫款</w:t>
            </w:r>
          </w:p>
        </w:tc>
        <w:tc>
          <w:tcPr>
            <w:tcW w:w="1555" w:type="pct"/>
            <w:vAlign w:val="center"/>
          </w:tcPr>
          <w:p>
            <w:r/>
            <w:r>
              <w:rPr>
                <w:rFonts w:ascii="宋体" w:hAnsi="宋体" w:eastAsia="宋体"/>
                <w:b w:val="0"/>
                <w:sz w:val="21"/>
              </w:rPr>
              <w:t>78,246,991.00</w:t>
            </w:r>
          </w:p>
        </w:tc>
        <w:tc>
          <w:tcPr>
            <w:tcW w:w="1385" w:type="pct"/>
            <w:vAlign w:val="center"/>
          </w:tcPr>
          <w:p>
            <w:r/>
            <w:r>
              <w:rPr>
                <w:rFonts w:ascii="宋体" w:hAnsi="宋体" w:eastAsia="宋体"/>
                <w:b w:val="0"/>
                <w:sz w:val="21"/>
              </w:rPr>
              <w:t>347,257,894.04</w:t>
            </w:r>
          </w:p>
        </w:tc>
      </w:tr>
      <w:tr w:rsidR="00156D1C" w14:paraId="79483B9A" w14:textId="77777777">
        <w:trPr>
          <w:trHeight w:val="397"/>
        </w:trPr>
        <w:tc>
          <w:tcPr>
            <w:tcW w:w="2058" w:type="pct"/>
            <w:vAlign w:val="center"/>
          </w:tcPr>
          <w:p>
            <w:r/>
            <w:r>
              <w:rPr>
                <w:rFonts w:ascii="宋体" w:hAnsi="宋体" w:eastAsia="宋体"/>
                <w:b w:val="0"/>
                <w:sz w:val="21"/>
              </w:rPr>
              <w:t>付现的管理费用、销售费用 、研发费用</w:t>
            </w:r>
          </w:p>
        </w:tc>
        <w:tc>
          <w:tcPr>
            <w:tcW w:w="1555" w:type="pct"/>
            <w:vAlign w:val="center"/>
          </w:tcPr>
          <w:p>
            <w:r/>
            <w:r>
              <w:rPr>
                <w:rFonts w:ascii="宋体" w:hAnsi="宋体" w:eastAsia="宋体"/>
                <w:b w:val="0"/>
                <w:sz w:val="21"/>
              </w:rPr>
              <w:t>5,571,701.46</w:t>
            </w:r>
          </w:p>
        </w:tc>
        <w:tc>
          <w:tcPr>
            <w:tcW w:w="1385" w:type="pct"/>
            <w:vAlign w:val="center"/>
          </w:tcPr>
          <w:p>
            <w:r/>
            <w:r>
              <w:rPr>
                <w:rFonts w:ascii="宋体" w:hAnsi="宋体" w:eastAsia="宋体"/>
                <w:b w:val="0"/>
                <w:sz w:val="21"/>
              </w:rPr>
              <w:t>8,132,044.99</w:t>
            </w:r>
          </w:p>
        </w:tc>
      </w:tr>
      <w:tr w:rsidR="00156D1C" w14:paraId="1436D9B5" w14:textId="77777777">
        <w:trPr>
          <w:trHeight w:val="397"/>
        </w:trPr>
        <w:tc>
          <w:tcPr>
            <w:tcW w:w="2058" w:type="pct"/>
            <w:vAlign w:val="center"/>
          </w:tcPr>
          <w:p>
            <w:r/>
            <w:r>
              <w:rPr>
                <w:rFonts w:ascii="宋体" w:hAnsi="宋体" w:eastAsia="宋体"/>
                <w:b w:val="0"/>
                <w:sz w:val="21"/>
              </w:rPr>
              <w:t>保证金及押金</w:t>
            </w:r>
          </w:p>
        </w:tc>
        <w:tc>
          <w:tcPr>
            <w:tcW w:w="1555" w:type="pct"/>
            <w:vAlign w:val="center"/>
          </w:tcPr>
          <w:p>
            <w:r/>
            <w:r>
              <w:rPr>
                <w:rFonts w:ascii="宋体" w:hAnsi="宋体" w:eastAsia="宋体"/>
                <w:b w:val="0"/>
                <w:sz w:val="21"/>
              </w:rPr>
              <w:t>50,000.00</w:t>
            </w:r>
          </w:p>
        </w:tc>
        <w:tc>
          <w:tcPr>
            <w:tcW w:w="1385" w:type="pct"/>
            <w:vAlign w:val="center"/>
          </w:tcPr>
          <w:p>
            <w:r/>
            <w:r>
              <w:rPr>
                <w:rFonts w:ascii="宋体" w:hAnsi="宋体" w:eastAsia="宋体"/>
                <w:b w:val="0"/>
                <w:sz w:val="21"/>
              </w:rPr>
              <w:t>35,000.00</w:t>
            </w:r>
          </w:p>
        </w:tc>
      </w:tr>
      <w:tr w:rsidR="00156D1C" w14:paraId="405F7769" w14:textId="77777777">
        <w:trPr>
          <w:trHeight w:val="397"/>
        </w:trPr>
        <w:tc>
          <w:tcPr>
            <w:tcW w:w="2058" w:type="pct"/>
            <w:vAlign w:val="center"/>
          </w:tcPr>
          <w:p>
            <w:r/>
            <w:r>
              <w:rPr>
                <w:rFonts w:ascii="宋体" w:hAnsi="宋体" w:eastAsia="宋体"/>
                <w:b w:val="0"/>
                <w:sz w:val="21"/>
              </w:rPr>
              <w:t>银行手续费</w:t>
            </w:r>
          </w:p>
        </w:tc>
        <w:tc>
          <w:tcPr>
            <w:tcW w:w="1555" w:type="pct"/>
            <w:vAlign w:val="center"/>
          </w:tcPr>
          <w:p>
            <w:r/>
            <w:r>
              <w:rPr>
                <w:rFonts w:ascii="宋体" w:hAnsi="宋体" w:eastAsia="宋体"/>
                <w:b w:val="0"/>
                <w:sz w:val="21"/>
              </w:rPr>
              <w:t>5,799.64</w:t>
            </w:r>
          </w:p>
        </w:tc>
        <w:tc>
          <w:tcPr>
            <w:tcW w:w="1385" w:type="pct"/>
            <w:vAlign w:val="center"/>
          </w:tcPr>
          <w:p>
            <w:r/>
            <w:r>
              <w:rPr>
                <w:rFonts w:ascii="宋体" w:hAnsi="宋体" w:eastAsia="宋体"/>
                <w:b w:val="0"/>
                <w:sz w:val="21"/>
              </w:rPr>
              <w:t>7,127.10</w:t>
            </w:r>
          </w:p>
        </w:tc>
      </w:tr>
      <w:tr w:rsidR="00156D1C" w14:paraId="157CCA71" w14:textId="77777777">
        <w:trPr>
          <w:trHeight w:val="397"/>
        </w:trPr>
        <w:tc>
          <w:tcPr>
            <w:tcW w:w="2058" w:type="pct"/>
            <w:vAlign w:val="center"/>
          </w:tcPr>
          <w:p>
            <w:r/>
            <w:r>
              <w:rPr>
                <w:rFonts w:ascii="宋体" w:hAnsi="宋体" w:eastAsia="宋体"/>
                <w:b w:val="0"/>
                <w:sz w:val="21"/>
              </w:rPr>
              <w:t>营业外支出</w:t>
            </w:r>
          </w:p>
        </w:tc>
        <w:tc>
          <w:tcPr>
            <w:tcW w:w="1555" w:type="pct"/>
            <w:vAlign w:val="center"/>
          </w:tcPr>
          <w:p>
            <w:r/>
            <w:r>
              <w:rPr>
                <w:rFonts w:ascii="宋体" w:hAnsi="宋体" w:eastAsia="宋体"/>
                <w:b w:val="0"/>
                <w:sz w:val="21"/>
              </w:rPr>
            </w:r>
          </w:p>
        </w:tc>
        <w:tc>
          <w:tcPr>
            <w:tcW w:w="1385" w:type="pct"/>
            <w:vAlign w:val="center"/>
          </w:tcPr>
          <w:p>
            <w:r/>
            <w:r>
              <w:rPr>
                <w:rFonts w:ascii="宋体" w:hAnsi="宋体" w:eastAsia="宋体"/>
                <w:b w:val="0"/>
                <w:sz w:val="21"/>
              </w:rPr>
              <w:t>15,777.52</w:t>
            </w:r>
          </w:p>
        </w:tc>
      </w:tr>
      <w:tr w:rsidR="00156D1C" w14:paraId="6B98FD1E" w14:textId="77777777">
        <w:trPr>
          <w:trHeight w:val="397"/>
        </w:trPr>
        <w:tc>
          <w:tcPr>
            <w:tcW w:w="2058" w:type="pct"/>
            <w:vAlign w:val="center"/>
          </w:tcPr>
          <w:p>
            <w:r/>
            <w:r>
              <w:rPr>
                <w:rFonts w:ascii="宋体" w:hAnsi="宋体" w:eastAsia="宋体"/>
                <w:b/>
                <w:sz w:val="21"/>
              </w:rPr>
              <w:t>合计</w:t>
            </w:r>
          </w:p>
        </w:tc>
        <w:tc>
          <w:tcPr>
            <w:tcW w:w="1555" w:type="pct"/>
            <w:vAlign w:val="center"/>
          </w:tcPr>
          <w:p>
            <w:r/>
            <w:r>
              <w:rPr>
                <w:rFonts w:ascii="宋体" w:hAnsi="宋体" w:eastAsia="宋体"/>
                <w:b/>
                <w:sz w:val="21"/>
              </w:rPr>
              <w:t>83,874,492.10</w:t>
            </w:r>
          </w:p>
        </w:tc>
        <w:tc>
          <w:tcPr>
            <w:tcW w:w="1385" w:type="pct"/>
            <w:vAlign w:val="center"/>
          </w:tcPr>
          <w:p>
            <w:r/>
            <w:r>
              <w:rPr>
                <w:rFonts w:ascii="宋体" w:hAnsi="宋体" w:eastAsia="宋体"/>
                <w:b/>
                <w:sz w:val="21"/>
              </w:rPr>
              <w:t>355,447,843.65</w:t>
            </w:r>
          </w:p>
        </w:tc>
      </w:tr>
    </w:tbl>
    <w:p w14:paraId="2FA8EFF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
        <w:rPr>
          <w:rFonts w:ascii="宋体" w:hAnsi="宋体" w:eastAsia="宋体"/>
          <w:b/>
          <w:sz w:val="21"/>
        </w:rPr>
        <w:t>现金流量表补充资料</w:t>
      </w:r>
    </w:p>
    <w:p w14:paraId="7F09A1ED" w14:textId="77777777" w:rsidR="00156D1C" w:rsidRDefault="00000000">
      <w:pPr>
        <w:spacing w:line="480" w:lineRule="exact"/>
        <w:ind w:firstLineChars="200" w:firstLine="420"/>
        <w:rPr>
          <w:rFonts w:ascii="宋体" w:hAnsi="宋体" w:cs="宋体" w:hint="eastAsia"/>
          <w:szCs w:val="21"/>
        </w:rPr>
      </w:pPr>
      <w:r/>
      <w:r>
        <w:rPr>
          <w:rFonts w:ascii="宋体" w:hAnsi="宋体" w:eastAsia="宋体"/>
          <w:b w:val="0"/>
          <w:sz w:val="21"/>
        </w:rPr>
        <w:t>（1）现金流量表补充资料</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8"/>
        <w:gridCol w:w="2123"/>
        <w:gridCol w:w="1943"/>
      </w:tblGrid>
      <w:tr w:rsidR="00156D1C" w14:paraId="07874EDE" w14:textId="77777777" w:rsidTr="003050E2">
        <w:trPr>
          <w:trHeight w:val="397"/>
          <w:tblHeader/>
        </w:trPr>
        <w:tc>
          <w:tcPr>
            <w:tcW w:w="2874" w:type="pct"/>
            <w:vAlign w:val="center"/>
          </w:tcPr>
          <w:p>
            <w:r/>
            <w:r>
              <w:rPr>
                <w:rFonts w:ascii="宋体" w:hAnsi="宋体" w:eastAsia="宋体"/>
                <w:b/>
                <w:sz w:val="21"/>
              </w:rPr>
              <w:t>补充资料</w:t>
            </w:r>
          </w:p>
        </w:tc>
        <w:tc>
          <w:tcPr>
            <w:tcW w:w="1110" w:type="pct"/>
            <w:vAlign w:val="center"/>
          </w:tcPr>
          <w:p>
            <w:r/>
            <w:r>
              <w:rPr>
                <w:rFonts w:ascii="宋体" w:hAnsi="宋体" w:eastAsia="宋体"/>
                <w:b/>
                <w:sz w:val="21"/>
              </w:rPr>
              <w:t>本期金额</w:t>
            </w:r>
          </w:p>
        </w:tc>
        <w:tc>
          <w:tcPr>
            <w:tcW w:w="1016" w:type="pct"/>
            <w:vAlign w:val="center"/>
          </w:tcPr>
          <w:p>
            <w:r/>
            <w:r>
              <w:rPr>
                <w:rFonts w:ascii="宋体" w:hAnsi="宋体" w:eastAsia="宋体"/>
                <w:b/>
                <w:sz w:val="21"/>
              </w:rPr>
              <w:t>上期金额</w:t>
            </w:r>
          </w:p>
        </w:tc>
      </w:tr>
      <w:tr w:rsidR="00156D1C" w14:paraId="519D0DC8" w14:textId="77777777" w:rsidTr="003050E2">
        <w:trPr>
          <w:trHeight w:val="397"/>
        </w:trPr>
        <w:tc>
          <w:tcPr>
            <w:tcW w:w="2874" w:type="pct"/>
            <w:vAlign w:val="center"/>
          </w:tcPr>
          <w:p>
            <w:r/>
            <w:r>
              <w:rPr>
                <w:rFonts w:ascii="宋体" w:hAnsi="宋体" w:eastAsia="宋体"/>
                <w:b/>
                <w:sz w:val="21"/>
              </w:rPr>
              <w:t>1.将净利润调节为经营活动现金流量：</w:t>
            </w:r>
          </w:p>
        </w:tc>
        <w:tc>
          <w:tcPr>
            <w:tcW w:w="1110" w:type="pct"/>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65D7C712" w14:textId="77777777" w:rsidTr="003050E2">
        <w:trPr>
          <w:trHeight w:val="397"/>
        </w:trPr>
        <w:tc>
          <w:tcPr>
            <w:tcW w:w="2874" w:type="pct"/>
            <w:vAlign w:val="center"/>
          </w:tcPr>
          <w:p>
            <w:r/>
            <w:r>
              <w:rPr>
                <w:rFonts w:ascii="宋体" w:hAnsi="宋体" w:eastAsia="宋体"/>
                <w:b w:val="0"/>
                <w:sz w:val="21"/>
              </w:rPr>
              <w:t>净利润</w:t>
            </w:r>
          </w:p>
        </w:tc>
        <w:tc>
          <w:tcPr>
            <w:tcW w:w="1110" w:type="pct"/>
            <w:vAlign w:val="center"/>
          </w:tcPr>
          <w:p>
            <w:r/>
            <w:r>
              <w:rPr>
                <w:rFonts w:ascii="宋体" w:hAnsi="宋体" w:eastAsia="宋体"/>
                <w:b w:val="0"/>
                <w:sz w:val="21"/>
              </w:rPr>
              <w:t>-8,167,679.78</w:t>
            </w:r>
          </w:p>
        </w:tc>
        <w:tc>
          <w:tcPr>
            <w:tcW w:w="1016" w:type="pct"/>
            <w:vAlign w:val="center"/>
          </w:tcPr>
          <w:p>
            <w:r/>
            <w:r>
              <w:rPr>
                <w:rFonts w:ascii="宋体" w:hAnsi="宋体" w:eastAsia="宋体"/>
                <w:b w:val="0"/>
                <w:sz w:val="21"/>
              </w:rPr>
              <w:t>-21,046,775.07</w:t>
            </w:r>
          </w:p>
        </w:tc>
      </w:tr>
      <w:tr w:rsidR="00156D1C" w14:paraId="1928FFE9" w14:textId="77777777" w:rsidTr="003050E2">
        <w:trPr>
          <w:trHeight w:val="397"/>
        </w:trPr>
        <w:tc>
          <w:tcPr>
            <w:tcW w:w="2874" w:type="pct"/>
            <w:vAlign w:val="center"/>
          </w:tcPr>
          <w:p>
            <w:r/>
            <w:r>
              <w:rPr>
                <w:rFonts w:ascii="宋体" w:hAnsi="宋体" w:eastAsia="宋体"/>
                <w:b w:val="0"/>
                <w:sz w:val="21"/>
              </w:rPr>
              <w:t>加：资产减值准备</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494B92BA" w14:textId="77777777" w:rsidTr="003050E2">
        <w:trPr>
          <w:trHeight w:val="397"/>
        </w:trPr>
        <w:tc>
          <w:tcPr>
            <w:tcW w:w="2874" w:type="pct"/>
            <w:vAlign w:val="center"/>
          </w:tcPr>
          <w:p>
            <w:r/>
            <w:r>
              <w:rPr>
                <w:rFonts w:ascii="宋体" w:hAnsi="宋体" w:eastAsia="宋体"/>
                <w:b w:val="0"/>
                <w:sz w:val="21"/>
              </w:rPr>
              <w:t>信用减值损失</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4C26A9D0" w14:textId="77777777" w:rsidTr="003050E2">
        <w:trPr>
          <w:trHeight w:val="397"/>
        </w:trPr>
        <w:tc>
          <w:tcPr>
            <w:tcW w:w="2874" w:type="pct"/>
            <w:vAlign w:val="center"/>
          </w:tcPr>
          <w:p>
            <w:r/>
            <w:r>
              <w:rPr>
                <w:rFonts w:ascii="宋体" w:hAnsi="宋体" w:eastAsia="宋体"/>
                <w:b w:val="0"/>
                <w:sz w:val="21"/>
              </w:rPr>
              <w:t>固定资产折旧、使用权资产折旧、油气资产折耗、生产性生物资产折旧</w:t>
            </w:r>
          </w:p>
        </w:tc>
        <w:tc>
          <w:tcPr>
            <w:tcW w:w="1110" w:type="pct"/>
            <w:vAlign w:val="center"/>
          </w:tcPr>
          <w:p>
            <w:r/>
            <w:r>
              <w:rPr>
                <w:rFonts w:ascii="宋体" w:hAnsi="宋体" w:eastAsia="宋体"/>
                <w:b w:val="0"/>
                <w:sz w:val="21"/>
              </w:rPr>
              <w:t>3,370,060.01</w:t>
            </w:r>
          </w:p>
        </w:tc>
        <w:tc>
          <w:tcPr>
            <w:tcW w:w="1016" w:type="pct"/>
            <w:vAlign w:val="center"/>
          </w:tcPr>
          <w:p>
            <w:r/>
            <w:r>
              <w:rPr>
                <w:rFonts w:ascii="宋体" w:hAnsi="宋体" w:eastAsia="宋体"/>
                <w:b w:val="0"/>
                <w:sz w:val="21"/>
              </w:rPr>
              <w:t>3,883,331.48</w:t>
            </w:r>
          </w:p>
        </w:tc>
      </w:tr>
      <w:tr w:rsidR="00156D1C" w14:paraId="42576B6F" w14:textId="77777777" w:rsidTr="003050E2">
        <w:trPr>
          <w:trHeight w:val="397"/>
        </w:trPr>
        <w:tc>
          <w:tcPr>
            <w:tcW w:w="2874" w:type="pct"/>
            <w:vAlign w:val="center"/>
          </w:tcPr>
          <w:p>
            <w:r/>
            <w:r>
              <w:rPr>
                <w:rFonts w:ascii="宋体" w:hAnsi="宋体" w:eastAsia="宋体"/>
                <w:b w:val="0"/>
                <w:sz w:val="21"/>
              </w:rPr>
              <w:t>无形资产摊销</w:t>
            </w:r>
          </w:p>
        </w:tc>
        <w:tc>
          <w:tcPr>
            <w:tcW w:w="1110" w:type="pct"/>
            <w:vAlign w:val="center"/>
          </w:tcPr>
          <w:p>
            <w:r/>
            <w:r>
              <w:rPr>
                <w:rFonts w:ascii="宋体" w:hAnsi="宋体" w:eastAsia="宋体"/>
                <w:b w:val="0"/>
                <w:sz w:val="21"/>
              </w:rPr>
              <w:t>517,144.50</w:t>
            </w:r>
          </w:p>
        </w:tc>
        <w:tc>
          <w:tcPr>
            <w:tcW w:w="1016" w:type="pct"/>
            <w:vAlign w:val="center"/>
          </w:tcPr>
          <w:p>
            <w:r/>
            <w:r>
              <w:rPr>
                <w:rFonts w:ascii="宋体" w:hAnsi="宋体" w:eastAsia="宋体"/>
                <w:b w:val="0"/>
                <w:sz w:val="21"/>
              </w:rPr>
              <w:t>915,620.75</w:t>
            </w:r>
          </w:p>
        </w:tc>
      </w:tr>
      <w:tr w:rsidR="00156D1C" w14:paraId="74AFC407" w14:textId="77777777" w:rsidTr="003050E2">
        <w:trPr>
          <w:trHeight w:val="397"/>
        </w:trPr>
        <w:tc>
          <w:tcPr>
            <w:tcW w:w="2874" w:type="pct"/>
            <w:vAlign w:val="center"/>
          </w:tcPr>
          <w:p>
            <w:r/>
            <w:r>
              <w:rPr>
                <w:rFonts w:ascii="宋体" w:hAnsi="宋体" w:eastAsia="宋体"/>
                <w:b w:val="0"/>
                <w:sz w:val="21"/>
              </w:rPr>
              <w:t>长期待摊费用摊销</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7CB05EB6" w14:textId="77777777" w:rsidTr="003050E2">
        <w:trPr>
          <w:trHeight w:val="397"/>
        </w:trPr>
        <w:tc>
          <w:tcPr>
            <w:tcW w:w="2874" w:type="pct"/>
            <w:vAlign w:val="center"/>
          </w:tcPr>
          <w:p>
            <w:r/>
            <w:r>
              <w:rPr>
                <w:rFonts w:ascii="宋体" w:hAnsi="宋体" w:eastAsia="宋体"/>
                <w:b w:val="0"/>
                <w:sz w:val="21"/>
              </w:rPr>
              <w:t>低值易耗品摊销</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016F9F74" w14:textId="77777777" w:rsidTr="003050E2">
        <w:trPr>
          <w:trHeight w:val="397"/>
        </w:trPr>
        <w:tc>
          <w:tcPr>
            <w:tcW w:w="2874" w:type="pct"/>
            <w:vAlign w:val="center"/>
          </w:tcPr>
          <w:p>
            <w:r/>
            <w:r>
              <w:rPr>
                <w:rFonts w:ascii="宋体" w:hAnsi="宋体" w:eastAsia="宋体"/>
                <w:b w:val="0"/>
                <w:sz w:val="21"/>
              </w:rPr>
              <w:t>处置固定资产、无形资产和其他长期资产的损失(收益以“-”号填列)</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t>994.93</w:t>
            </w:r>
          </w:p>
        </w:tc>
      </w:tr>
      <w:tr w:rsidR="00156D1C" w14:paraId="7D6B213F" w14:textId="77777777" w:rsidTr="003050E2">
        <w:trPr>
          <w:trHeight w:val="397"/>
        </w:trPr>
        <w:tc>
          <w:tcPr>
            <w:tcW w:w="2874" w:type="pct"/>
            <w:vAlign w:val="center"/>
          </w:tcPr>
          <w:p>
            <w:r/>
            <w:r>
              <w:rPr>
                <w:rFonts w:ascii="宋体" w:hAnsi="宋体" w:eastAsia="宋体"/>
                <w:b w:val="0"/>
                <w:sz w:val="21"/>
              </w:rPr>
              <w:t>固定资产报废损失(收益以“-”号填列)</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69DBB71C" w14:textId="77777777" w:rsidTr="003050E2">
        <w:trPr>
          <w:trHeight w:val="397"/>
        </w:trPr>
        <w:tc>
          <w:tcPr>
            <w:tcW w:w="2874" w:type="pct"/>
            <w:vAlign w:val="center"/>
          </w:tcPr>
          <w:p>
            <w:r/>
            <w:r>
              <w:rPr>
                <w:rFonts w:ascii="宋体" w:hAnsi="宋体" w:eastAsia="宋体"/>
                <w:b w:val="0"/>
                <w:sz w:val="21"/>
              </w:rPr>
              <w:t>公允价值变动损失(收益以“-”号填列)</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3BD0821B" w14:textId="77777777" w:rsidTr="003050E2">
        <w:trPr>
          <w:trHeight w:val="397"/>
        </w:trPr>
        <w:tc>
          <w:tcPr>
            <w:tcW w:w="2874" w:type="pct"/>
            <w:vAlign w:val="center"/>
          </w:tcPr>
          <w:p>
            <w:r/>
            <w:r>
              <w:rPr>
                <w:rFonts w:ascii="宋体" w:hAnsi="宋体" w:eastAsia="宋体"/>
                <w:b w:val="0"/>
                <w:sz w:val="21"/>
              </w:rPr>
              <w:t>财务费用(收益以“-”号填列)</w:t>
            </w:r>
          </w:p>
        </w:tc>
        <w:tc>
          <w:tcPr>
            <w:tcW w:w="1110" w:type="pct"/>
            <w:vAlign w:val="center"/>
          </w:tcPr>
          <w:p>
            <w:r/>
            <w:r>
              <w:rPr>
                <w:rFonts w:ascii="宋体" w:hAnsi="宋体" w:eastAsia="宋体"/>
                <w:b w:val="0"/>
                <w:sz w:val="21"/>
              </w:rPr>
              <w:t>446,777.60</w:t>
            </w:r>
          </w:p>
        </w:tc>
        <w:tc>
          <w:tcPr>
            <w:tcW w:w="1016" w:type="pct"/>
            <w:vAlign w:val="center"/>
          </w:tcPr>
          <w:p>
            <w:r/>
            <w:r>
              <w:rPr>
                <w:rFonts w:ascii="宋体" w:hAnsi="宋体" w:eastAsia="宋体"/>
                <w:b w:val="0"/>
                <w:sz w:val="21"/>
              </w:rPr>
              <w:t>531,687.93</w:t>
            </w:r>
          </w:p>
        </w:tc>
      </w:tr>
      <w:tr w:rsidR="00156D1C" w14:paraId="22BED1F9" w14:textId="77777777" w:rsidTr="003050E2">
        <w:trPr>
          <w:trHeight w:val="397"/>
        </w:trPr>
        <w:tc>
          <w:tcPr>
            <w:tcW w:w="2874" w:type="pct"/>
            <w:vAlign w:val="center"/>
          </w:tcPr>
          <w:p>
            <w:r/>
            <w:r>
              <w:rPr>
                <w:rFonts w:ascii="宋体" w:hAnsi="宋体" w:eastAsia="宋体"/>
                <w:b w:val="0"/>
                <w:sz w:val="21"/>
              </w:rPr>
              <w:t>投资损失(收益以“-”号填列)</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544C61DF" w14:textId="77777777" w:rsidTr="003050E2">
        <w:trPr>
          <w:trHeight w:val="397"/>
        </w:trPr>
        <w:tc>
          <w:tcPr>
            <w:tcW w:w="2874" w:type="pct"/>
            <w:vAlign w:val="center"/>
          </w:tcPr>
          <w:p>
            <w:r/>
            <w:r>
              <w:rPr>
                <w:rFonts w:ascii="宋体" w:hAnsi="宋体" w:eastAsia="宋体"/>
                <w:b w:val="0"/>
                <w:sz w:val="21"/>
              </w:rPr>
              <w:t>递延所得税资产减少(增加以“-”号填列)</w:t>
            </w:r>
          </w:p>
        </w:tc>
        <w:tc>
          <w:tcPr>
            <w:tcW w:w="1110" w:type="pct"/>
            <w:vAlign w:val="center"/>
          </w:tcPr>
          <w:p>
            <w:r/>
            <w:r>
              <w:rPr>
                <w:rFonts w:ascii="宋体" w:hAnsi="宋体" w:eastAsia="宋体"/>
                <w:b w:val="0"/>
                <w:sz w:val="21"/>
              </w:rPr>
              <w:t>-3,099,286.17</w:t>
            </w:r>
          </w:p>
        </w:tc>
        <w:tc>
          <w:tcPr>
            <w:tcW w:w="1016" w:type="pct"/>
            <w:vAlign w:val="center"/>
          </w:tcPr>
          <w:p>
            <w:r/>
            <w:r>
              <w:rPr>
                <w:rFonts w:ascii="宋体" w:hAnsi="宋体" w:eastAsia="宋体"/>
                <w:b w:val="0"/>
                <w:sz w:val="21"/>
              </w:rPr>
              <w:t>-9,939,954.91</w:t>
            </w:r>
          </w:p>
        </w:tc>
      </w:tr>
      <w:tr w:rsidR="00156D1C" w14:paraId="3554E519" w14:textId="77777777" w:rsidTr="003050E2">
        <w:trPr>
          <w:trHeight w:val="397"/>
        </w:trPr>
        <w:tc>
          <w:tcPr>
            <w:tcW w:w="2874" w:type="pct"/>
            <w:vAlign w:val="center"/>
          </w:tcPr>
          <w:p>
            <w:r/>
            <w:r>
              <w:rPr>
                <w:rFonts w:ascii="宋体" w:hAnsi="宋体" w:eastAsia="宋体"/>
                <w:b w:val="0"/>
                <w:sz w:val="21"/>
              </w:rPr>
              <w:t>递延所得税负债增加(减少以“-”号填列)</w:t>
            </w:r>
          </w:p>
        </w:tc>
        <w:tc>
          <w:tcPr>
            <w:tcW w:w="1110" w:type="pct"/>
            <w:vAlign w:val="center"/>
          </w:tcPr>
          <w:p>
            <w:r/>
            <w:r>
              <w:rPr>
                <w:rFonts w:ascii="宋体" w:hAnsi="宋体" w:eastAsia="宋体"/>
                <w:b w:val="0"/>
                <w:sz w:val="21"/>
              </w:rPr>
              <w:t>-142,509.33</w:t>
            </w:r>
          </w:p>
        </w:tc>
        <w:tc>
          <w:tcPr>
            <w:tcW w:w="1016" w:type="pct"/>
            <w:vAlign w:val="center"/>
          </w:tcPr>
          <w:p>
            <w:r/>
            <w:r>
              <w:rPr>
                <w:rFonts w:ascii="宋体" w:hAnsi="宋体" w:eastAsia="宋体"/>
                <w:b w:val="0"/>
                <w:sz w:val="21"/>
              </w:rPr>
              <w:t>-87,089.04</w:t>
            </w:r>
          </w:p>
        </w:tc>
      </w:tr>
      <w:tr w:rsidR="00156D1C" w14:paraId="00988111" w14:textId="77777777" w:rsidTr="003050E2">
        <w:trPr>
          <w:trHeight w:val="397"/>
        </w:trPr>
        <w:tc>
          <w:tcPr>
            <w:tcW w:w="2874" w:type="pct"/>
            <w:vAlign w:val="center"/>
          </w:tcPr>
          <w:p>
            <w:r/>
            <w:r>
              <w:rPr>
                <w:rFonts w:ascii="宋体" w:hAnsi="宋体" w:eastAsia="宋体"/>
                <w:b w:val="0"/>
                <w:sz w:val="21"/>
              </w:rPr>
              <w:t>存货的减少(增加以“-”号填列)</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5000F342" w14:textId="77777777" w:rsidTr="003050E2">
        <w:trPr>
          <w:trHeight w:val="397"/>
        </w:trPr>
        <w:tc>
          <w:tcPr>
            <w:tcW w:w="2874" w:type="pct"/>
            <w:vAlign w:val="center"/>
          </w:tcPr>
          <w:p>
            <w:r/>
            <w:r>
              <w:rPr>
                <w:rFonts w:ascii="宋体" w:hAnsi="宋体" w:eastAsia="宋体"/>
                <w:b w:val="0"/>
                <w:sz w:val="21"/>
              </w:rPr>
              <w:t>经营性应收项目的减少(增加以“-”号填列)</w:t>
            </w:r>
          </w:p>
        </w:tc>
        <w:tc>
          <w:tcPr>
            <w:tcW w:w="1110" w:type="pct"/>
            <w:vAlign w:val="center"/>
          </w:tcPr>
          <w:p>
            <w:r/>
            <w:r>
              <w:rPr>
                <w:rFonts w:ascii="宋体" w:hAnsi="宋体" w:eastAsia="宋体"/>
                <w:b w:val="0"/>
                <w:sz w:val="21"/>
              </w:rPr>
              <w:t>-6,658,541.44</w:t>
            </w:r>
          </w:p>
        </w:tc>
        <w:tc>
          <w:tcPr>
            <w:tcW w:w="1016" w:type="pct"/>
            <w:vAlign w:val="center"/>
          </w:tcPr>
          <w:p>
            <w:r/>
            <w:r>
              <w:rPr>
                <w:rFonts w:ascii="宋体" w:hAnsi="宋体" w:eastAsia="宋体"/>
                <w:b w:val="0"/>
                <w:sz w:val="21"/>
              </w:rPr>
              <w:t>-14,268,842.02</w:t>
            </w:r>
          </w:p>
        </w:tc>
      </w:tr>
      <w:tr w:rsidR="00156D1C" w14:paraId="4F5FB835" w14:textId="77777777" w:rsidTr="003050E2">
        <w:trPr>
          <w:trHeight w:val="397"/>
        </w:trPr>
        <w:tc>
          <w:tcPr>
            <w:tcW w:w="2874" w:type="pct"/>
            <w:vAlign w:val="center"/>
          </w:tcPr>
          <w:p>
            <w:r/>
            <w:r>
              <w:rPr>
                <w:rFonts w:ascii="宋体" w:hAnsi="宋体" w:eastAsia="宋体"/>
                <w:b w:val="0"/>
                <w:sz w:val="21"/>
              </w:rPr>
              <w:t>经营性应付项目的增加(减少以“-”号填列)</w:t>
            </w:r>
          </w:p>
        </w:tc>
        <w:tc>
          <w:tcPr>
            <w:tcW w:w="1110" w:type="pct"/>
            <w:vAlign w:val="center"/>
          </w:tcPr>
          <w:p>
            <w:r/>
            <w:r>
              <w:rPr>
                <w:rFonts w:ascii="宋体" w:hAnsi="宋体" w:eastAsia="宋体"/>
                <w:b w:val="0"/>
                <w:sz w:val="21"/>
              </w:rPr>
              <w:t>28,069,010.60</w:t>
            </w:r>
          </w:p>
        </w:tc>
        <w:tc>
          <w:tcPr>
            <w:tcW w:w="1016" w:type="pct"/>
            <w:vAlign w:val="center"/>
          </w:tcPr>
          <w:p>
            <w:r/>
            <w:r>
              <w:rPr>
                <w:rFonts w:ascii="宋体" w:hAnsi="宋体" w:eastAsia="宋体"/>
                <w:b w:val="0"/>
                <w:sz w:val="21"/>
              </w:rPr>
              <w:t>31,488,312.55</w:t>
            </w:r>
          </w:p>
        </w:tc>
      </w:tr>
      <w:tr w:rsidR="00156D1C" w14:paraId="7DC633F8" w14:textId="77777777" w:rsidTr="003050E2">
        <w:trPr>
          <w:trHeight w:val="397"/>
        </w:trPr>
        <w:tc>
          <w:tcPr>
            <w:tcW w:w="2874" w:type="pct"/>
            <w:vAlign w:val="center"/>
          </w:tcPr>
          <w:p>
            <w:r/>
            <w:r>
              <w:rPr>
                <w:rFonts w:ascii="宋体" w:hAnsi="宋体" w:eastAsia="宋体"/>
                <w:b w:val="0"/>
                <w:sz w:val="21"/>
              </w:rPr>
              <w:t>其他</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t>-62,058.42</w:t>
            </w:r>
          </w:p>
        </w:tc>
      </w:tr>
      <w:tr w:rsidR="00156D1C" w14:paraId="449F5211" w14:textId="77777777" w:rsidTr="003050E2">
        <w:trPr>
          <w:trHeight w:val="397"/>
        </w:trPr>
        <w:tc>
          <w:tcPr>
            <w:tcW w:w="2874" w:type="pct"/>
            <w:vAlign w:val="center"/>
          </w:tcPr>
          <w:p>
            <w:r/>
            <w:r>
              <w:rPr>
                <w:rFonts w:ascii="宋体" w:hAnsi="宋体" w:eastAsia="宋体"/>
                <w:b w:val="0"/>
                <w:sz w:val="21"/>
              </w:rPr>
              <w:t>其中：经营性其他流动资产减少(增加以“-”号填列)</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3050E2" w14:paraId="47F2CFB7" w14:textId="77777777" w:rsidTr="003050E2">
        <w:trPr>
          <w:trHeight w:val="397"/>
        </w:trPr>
        <w:tc>
          <w:tcPr>
            <w:tcW w:w="2874" w:type="pct"/>
            <w:vAlign w:val="center"/>
          </w:tcPr>
          <w:p>
            <w:r/>
            <w:r>
              <w:rPr>
                <w:rFonts w:ascii="宋体" w:hAnsi="宋体" w:eastAsia="宋体"/>
                <w:b/>
                <w:sz w:val="21"/>
              </w:rPr>
              <w:t>经营活动产生的现金流量净额：</w:t>
            </w:r>
          </w:p>
        </w:tc>
        <w:tc>
          <w:tcPr>
            <w:tcW w:w="1110" w:type="pct"/>
            <w:vAlign w:val="center"/>
          </w:tcPr>
          <w:p>
            <w:r/>
            <w:r>
              <w:rPr>
                <w:rFonts w:ascii="宋体" w:hAnsi="宋体" w:eastAsia="宋体"/>
                <w:b w:val="0"/>
                <w:sz w:val="21"/>
              </w:rPr>
              <w:t>14,365,909.71</w:t>
            </w:r>
          </w:p>
        </w:tc>
        <w:tc>
          <w:tcPr>
            <w:tcW w:w="1016" w:type="pct"/>
            <w:vAlign w:val="center"/>
          </w:tcPr>
          <w:p>
            <w:r/>
            <w:r>
              <w:rPr>
                <w:rFonts w:ascii="宋体" w:hAnsi="宋体" w:eastAsia="宋体"/>
                <w:b w:val="0"/>
                <w:sz w:val="21"/>
              </w:rPr>
              <w:t>-8,584,771.82</w:t>
            </w:r>
          </w:p>
        </w:tc>
      </w:tr>
      <w:tr w:rsidR="00156D1C" w14:paraId="43747F45" w14:textId="77777777" w:rsidTr="003050E2">
        <w:trPr>
          <w:trHeight w:val="397"/>
        </w:trPr>
        <w:tc>
          <w:tcPr>
            <w:tcW w:w="2874" w:type="pct"/>
            <w:vAlign w:val="center"/>
          </w:tcPr>
          <w:p>
            <w:r/>
            <w:r>
              <w:rPr>
                <w:rFonts w:ascii="宋体" w:hAnsi="宋体" w:eastAsia="宋体"/>
                <w:b/>
                <w:sz w:val="21"/>
              </w:rPr>
              <w:t>2.不涉及现金收支的重大投资和筹资活动：</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3A21A26A" w14:textId="77777777" w:rsidTr="003050E2">
        <w:trPr>
          <w:trHeight w:val="397"/>
        </w:trPr>
        <w:tc>
          <w:tcPr>
            <w:tcW w:w="2874" w:type="pct"/>
            <w:vAlign w:val="center"/>
          </w:tcPr>
          <w:p>
            <w:r/>
            <w:r>
              <w:rPr>
                <w:rFonts w:ascii="宋体" w:hAnsi="宋体" w:eastAsia="宋体"/>
                <w:b w:val="0"/>
                <w:sz w:val="21"/>
              </w:rPr>
              <w:t>债务转为资本</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3A02300F" w14:textId="77777777" w:rsidTr="003050E2">
        <w:trPr>
          <w:trHeight w:val="397"/>
        </w:trPr>
        <w:tc>
          <w:tcPr>
            <w:tcW w:w="2874" w:type="pct"/>
            <w:vAlign w:val="center"/>
          </w:tcPr>
          <w:p>
            <w:r/>
            <w:r>
              <w:rPr>
                <w:rFonts w:ascii="宋体" w:hAnsi="宋体" w:eastAsia="宋体"/>
                <w:b w:val="0"/>
                <w:sz w:val="21"/>
              </w:rPr>
              <w:t>一年内到期的可转换公司债券</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1C1A7C97" w14:textId="77777777" w:rsidTr="003050E2">
        <w:trPr>
          <w:trHeight w:val="397"/>
        </w:trPr>
        <w:tc>
          <w:tcPr>
            <w:tcW w:w="2874" w:type="pct"/>
            <w:vAlign w:val="center"/>
          </w:tcPr>
          <w:p>
            <w:r/>
            <w:r>
              <w:rPr>
                <w:rFonts w:ascii="宋体" w:hAnsi="宋体" w:eastAsia="宋体"/>
                <w:b w:val="0"/>
                <w:sz w:val="21"/>
              </w:rPr>
              <w:t>融资租入固定资产</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3E941F40" w14:textId="77777777" w:rsidTr="003050E2">
        <w:trPr>
          <w:trHeight w:val="397"/>
        </w:trPr>
        <w:tc>
          <w:tcPr>
            <w:tcW w:w="2874" w:type="pct"/>
            <w:vAlign w:val="center"/>
          </w:tcPr>
          <w:p>
            <w:r/>
            <w:r>
              <w:rPr>
                <w:rFonts w:ascii="宋体" w:hAnsi="宋体" w:eastAsia="宋体"/>
                <w:b/>
                <w:sz w:val="21"/>
              </w:rPr>
              <w:t>3.现金及现金等价物净变动情况：</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45C01FCB" w14:textId="77777777" w:rsidTr="003050E2">
        <w:trPr>
          <w:trHeight w:val="397"/>
        </w:trPr>
        <w:tc>
          <w:tcPr>
            <w:tcW w:w="2874" w:type="pct"/>
            <w:vAlign w:val="center"/>
          </w:tcPr>
          <w:p>
            <w:r/>
            <w:r>
              <w:rPr>
                <w:rFonts w:ascii="宋体" w:hAnsi="宋体" w:eastAsia="宋体"/>
                <w:b w:val="0"/>
                <w:sz w:val="21"/>
              </w:rPr>
              <w:t>现金的期末余额</w:t>
            </w:r>
          </w:p>
        </w:tc>
        <w:tc>
          <w:tcPr>
            <w:tcW w:w="1110" w:type="pct"/>
            <w:vAlign w:val="center"/>
          </w:tcPr>
          <w:p>
            <w:r/>
            <w:r>
              <w:rPr>
                <w:rFonts w:ascii="宋体" w:hAnsi="宋体" w:eastAsia="宋体"/>
                <w:b w:val="0"/>
                <w:sz w:val="21"/>
              </w:rPr>
              <w:t>27,133.74</w:t>
            </w:r>
          </w:p>
        </w:tc>
        <w:tc>
          <w:tcPr>
            <w:tcW w:w="1016" w:type="pct"/>
            <w:vAlign w:val="center"/>
          </w:tcPr>
          <w:p>
            <w:r/>
            <w:r>
              <w:rPr>
                <w:rFonts w:ascii="宋体" w:hAnsi="宋体" w:eastAsia="宋体"/>
                <w:b w:val="0"/>
                <w:sz w:val="21"/>
              </w:rPr>
              <w:t>92,747.55</w:t>
            </w:r>
          </w:p>
        </w:tc>
      </w:tr>
      <w:tr w:rsidR="00156D1C" w14:paraId="4E8330F6" w14:textId="77777777" w:rsidTr="003050E2">
        <w:trPr>
          <w:trHeight w:val="397"/>
        </w:trPr>
        <w:tc>
          <w:tcPr>
            <w:tcW w:w="2874" w:type="pct"/>
            <w:vAlign w:val="center"/>
          </w:tcPr>
          <w:p>
            <w:r/>
            <w:r>
              <w:rPr>
                <w:rFonts w:ascii="宋体" w:hAnsi="宋体" w:eastAsia="宋体"/>
                <w:b w:val="0"/>
                <w:sz w:val="21"/>
              </w:rPr>
              <w:t>减：现金的期初余额</w:t>
            </w:r>
          </w:p>
        </w:tc>
        <w:tc>
          <w:tcPr>
            <w:tcW w:w="1110" w:type="pct"/>
            <w:vAlign w:val="center"/>
          </w:tcPr>
          <w:p>
            <w:r/>
            <w:r>
              <w:rPr>
                <w:rFonts w:ascii="宋体" w:hAnsi="宋体" w:eastAsia="宋体"/>
                <w:b w:val="0"/>
                <w:sz w:val="21"/>
              </w:rPr>
              <w:t>92,747.55</w:t>
            </w:r>
          </w:p>
        </w:tc>
        <w:tc>
          <w:tcPr>
            <w:tcW w:w="1016" w:type="pct"/>
            <w:vAlign w:val="center"/>
          </w:tcPr>
          <w:p>
            <w:r/>
            <w:r>
              <w:rPr>
                <w:rFonts w:ascii="宋体" w:hAnsi="宋体" w:eastAsia="宋体"/>
                <w:b w:val="0"/>
                <w:sz w:val="21"/>
              </w:rPr>
              <w:t>224,773.23</w:t>
            </w:r>
          </w:p>
        </w:tc>
      </w:tr>
      <w:tr w:rsidR="00156D1C" w14:paraId="1C79E7AD" w14:textId="77777777" w:rsidTr="003050E2">
        <w:trPr>
          <w:trHeight w:val="397"/>
        </w:trPr>
        <w:tc>
          <w:tcPr>
            <w:tcW w:w="2874" w:type="pct"/>
            <w:vAlign w:val="center"/>
          </w:tcPr>
          <w:p>
            <w:r/>
            <w:r>
              <w:rPr>
                <w:rFonts w:ascii="宋体" w:hAnsi="宋体" w:eastAsia="宋体"/>
                <w:b w:val="0"/>
                <w:sz w:val="21"/>
              </w:rPr>
              <w:t>加：现金等价物的期末余额</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18BB799B" w14:textId="77777777" w:rsidTr="003050E2">
        <w:trPr>
          <w:trHeight w:val="397"/>
        </w:trPr>
        <w:tc>
          <w:tcPr>
            <w:tcW w:w="2874" w:type="pct"/>
            <w:vAlign w:val="center"/>
          </w:tcPr>
          <w:p>
            <w:r/>
            <w:r>
              <w:rPr>
                <w:rFonts w:ascii="宋体" w:hAnsi="宋体" w:eastAsia="宋体"/>
                <w:b w:val="0"/>
                <w:sz w:val="21"/>
              </w:rPr>
              <w:t>减：现金等价物的期初余额</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60B1CD23" w14:textId="77777777" w:rsidTr="003050E2">
        <w:trPr>
          <w:trHeight w:val="397"/>
        </w:trPr>
        <w:tc>
          <w:tcPr>
            <w:tcW w:w="2874" w:type="pct"/>
            <w:vAlign w:val="center"/>
          </w:tcPr>
          <w:p>
            <w:r/>
            <w:r>
              <w:rPr>
                <w:rFonts w:ascii="宋体" w:hAnsi="宋体" w:eastAsia="宋体"/>
                <w:b w:val="0"/>
                <w:sz w:val="21"/>
              </w:rPr>
              <w:t>现金及现金等价物净增加额</w:t>
            </w:r>
          </w:p>
        </w:tc>
        <w:tc>
          <w:tcPr>
            <w:tcW w:w="1110" w:type="pct"/>
            <w:vAlign w:val="center"/>
          </w:tcPr>
          <w:p>
            <w:r/>
            <w:r>
              <w:rPr>
                <w:rFonts w:ascii="宋体" w:hAnsi="宋体" w:eastAsia="宋体"/>
                <w:b w:val="0"/>
                <w:sz w:val="21"/>
              </w:rPr>
              <w:t>-65,613.81</w:t>
            </w:r>
          </w:p>
        </w:tc>
        <w:tc>
          <w:tcPr>
            <w:tcW w:w="1016" w:type="pct"/>
            <w:vAlign w:val="center"/>
          </w:tcPr>
          <w:p>
            <w:r/>
            <w:r>
              <w:rPr>
                <w:rFonts w:ascii="宋体" w:hAnsi="宋体" w:eastAsia="宋体"/>
                <w:b w:val="0"/>
                <w:sz w:val="21"/>
              </w:rPr>
              <w:t>-132,025.68</w:t>
            </w:r>
          </w:p>
        </w:tc>
      </w:tr>
    </w:tbl>
    <w:p w14:paraId="2017AA48" w14:textId="77777777" w:rsidR="00156D1C" w:rsidRDefault="00000000">
      <w:pPr>
        <w:numPr>
          <w:ilvl w:val="0"/>
          <w:numId w:val="17"/>
        </w:numPr>
        <w:spacing w:line="480" w:lineRule="exact"/>
        <w:ind w:firstLineChars="200" w:firstLine="420"/>
        <w:rPr>
          <w:rFonts w:ascii="宋体" w:hAnsi="宋体" w:cs="宋体" w:hint="eastAsia"/>
          <w:szCs w:val="21"/>
        </w:rPr>
      </w:pPr>
      <w:r/>
      <w:r>
        <w:rPr>
          <w:rFonts w:ascii="宋体" w:hAnsi="宋体" w:eastAsia="宋体"/>
          <w:b w:val="0"/>
          <w:sz w:val="21"/>
        </w:rPr>
        <w:t>现金和现金等价物的构成</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6"/>
        <w:gridCol w:w="2124"/>
        <w:gridCol w:w="1944"/>
      </w:tblGrid>
      <w:tr w:rsidR="00156D1C" w14:paraId="09E5FF48" w14:textId="77777777">
        <w:trPr>
          <w:trHeight w:val="397"/>
          <w:tblHeader/>
        </w:trPr>
        <w:tc>
          <w:tcPr>
            <w:tcW w:w="2872" w:type="pct"/>
            <w:vAlign w:val="center"/>
          </w:tcPr>
          <w:p>
            <w:r/>
            <w:r>
              <w:rPr>
                <w:rFonts w:ascii="宋体" w:hAnsi="宋体" w:eastAsia="宋体"/>
                <w:b/>
                <w:sz w:val="21"/>
              </w:rPr>
              <w:t>项目</w:t>
            </w:r>
          </w:p>
        </w:tc>
        <w:tc>
          <w:tcPr>
            <w:tcW w:w="1110" w:type="pct"/>
            <w:vAlign w:val="center"/>
          </w:tcPr>
          <w:p>
            <w:r/>
            <w:r>
              <w:rPr>
                <w:rFonts w:ascii="宋体" w:hAnsi="宋体" w:eastAsia="宋体"/>
                <w:b/>
                <w:sz w:val="21"/>
              </w:rPr>
              <w:t>期末余额</w:t>
            </w:r>
          </w:p>
        </w:tc>
        <w:tc>
          <w:tcPr>
            <w:tcW w:w="1016" w:type="pct"/>
            <w:vAlign w:val="center"/>
          </w:tcPr>
          <w:p>
            <w:r/>
            <w:r>
              <w:rPr>
                <w:rFonts w:ascii="宋体" w:hAnsi="宋体" w:eastAsia="宋体"/>
                <w:b/>
                <w:sz w:val="21"/>
              </w:rPr>
              <w:t>期初余额</w:t>
            </w:r>
          </w:p>
        </w:tc>
      </w:tr>
      <w:tr w:rsidR="00156D1C" w14:paraId="07CA1A18" w14:textId="77777777">
        <w:trPr>
          <w:trHeight w:val="397"/>
        </w:trPr>
        <w:tc>
          <w:tcPr>
            <w:tcW w:w="2872" w:type="pct"/>
            <w:vAlign w:val="center"/>
          </w:tcPr>
          <w:p>
            <w:r/>
            <w:r>
              <w:rPr>
                <w:rFonts w:ascii="宋体" w:hAnsi="宋体" w:eastAsia="宋体"/>
                <w:b w:val="0"/>
                <w:sz w:val="21"/>
              </w:rPr>
              <w:t>一、现金</w:t>
            </w:r>
          </w:p>
        </w:tc>
        <w:tc>
          <w:tcPr>
            <w:tcW w:w="1110" w:type="pct"/>
            <w:vAlign w:val="center"/>
          </w:tcPr>
          <w:p>
            <w:r/>
            <w:r>
              <w:rPr>
                <w:rFonts w:ascii="宋体" w:hAnsi="宋体" w:eastAsia="宋体"/>
                <w:b w:val="0"/>
                <w:sz w:val="21"/>
              </w:rPr>
              <w:t>27,133.74</w:t>
            </w:r>
          </w:p>
        </w:tc>
        <w:tc>
          <w:tcPr>
            <w:tcW w:w="1016" w:type="pct"/>
            <w:vAlign w:val="center"/>
          </w:tcPr>
          <w:p>
            <w:r/>
            <w:r>
              <w:rPr>
                <w:rFonts w:ascii="宋体" w:hAnsi="宋体" w:eastAsia="宋体"/>
                <w:b w:val="0"/>
                <w:sz w:val="21"/>
              </w:rPr>
              <w:t>92,747.55</w:t>
            </w:r>
          </w:p>
        </w:tc>
      </w:tr>
      <w:tr w:rsidR="00156D1C" w14:paraId="1DF64D8B" w14:textId="77777777">
        <w:trPr>
          <w:trHeight w:val="397"/>
        </w:trPr>
        <w:tc>
          <w:tcPr>
            <w:tcW w:w="2872" w:type="pct"/>
            <w:vAlign w:val="center"/>
          </w:tcPr>
          <w:p>
            <w:r/>
            <w:r>
              <w:rPr>
                <w:rFonts w:ascii="宋体" w:hAnsi="宋体" w:eastAsia="宋体"/>
                <w:b w:val="0"/>
                <w:sz w:val="21"/>
              </w:rPr>
              <w:t>其中：库存现金</w:t>
            </w:r>
          </w:p>
        </w:tc>
        <w:tc>
          <w:tcPr>
            <w:tcW w:w="1110" w:type="pct"/>
            <w:vAlign w:val="center"/>
          </w:tcPr>
          <w:p>
            <w:r/>
            <w:r>
              <w:rPr>
                <w:rFonts w:ascii="宋体" w:hAnsi="宋体" w:eastAsia="宋体"/>
                <w:b w:val="0"/>
                <w:sz w:val="21"/>
              </w:rPr>
              <w:t>27,133.74</w:t>
            </w:r>
          </w:p>
        </w:tc>
        <w:tc>
          <w:tcPr>
            <w:tcW w:w="1016" w:type="pct"/>
            <w:vAlign w:val="center"/>
          </w:tcPr>
          <w:p>
            <w:r/>
            <w:r>
              <w:rPr>
                <w:rFonts w:ascii="宋体" w:hAnsi="宋体" w:eastAsia="宋体"/>
                <w:b w:val="0"/>
                <w:sz w:val="21"/>
              </w:rPr>
              <w:t>92,747.55</w:t>
            </w:r>
          </w:p>
        </w:tc>
      </w:tr>
      <w:tr w:rsidR="00156D1C" w14:paraId="01165D5B" w14:textId="77777777">
        <w:trPr>
          <w:trHeight w:val="397"/>
        </w:trPr>
        <w:tc>
          <w:tcPr>
            <w:tcW w:w="2872" w:type="pct"/>
            <w:vAlign w:val="center"/>
          </w:tcPr>
          <w:p>
            <w:r/>
            <w:r>
              <w:rPr>
                <w:rFonts w:ascii="宋体" w:hAnsi="宋体" w:eastAsia="宋体"/>
                <w:b w:val="0"/>
                <w:sz w:val="21"/>
              </w:rPr>
              <w:t>可随时用于支付的银行存款</w:t>
            </w:r>
          </w:p>
        </w:tc>
        <w:tc>
          <w:tcPr>
            <w:tcW w:w="1110" w:type="pct"/>
            <w:vAlign w:val="center"/>
          </w:tcPr>
          <w:p>
            <w:r/>
            <w:r>
              <w:rPr>
                <w:rFonts w:ascii="宋体" w:hAnsi="宋体" w:eastAsia="宋体"/>
                <w:b w:val="0"/>
                <w:sz w:val="21"/>
              </w:rPr>
            </w:r>
          </w:p>
        </w:tc>
        <w:tc>
          <w:tcPr>
            <w:tcW w:w="1016" w:type="pct"/>
            <w:vAlign w:val="center"/>
          </w:tcPr>
          <w:p>
            <w:r/>
            <w:r>
              <w:rPr>
                <w:rFonts w:ascii="宋体" w:hAnsi="宋体" w:eastAsia="宋体"/>
                <w:b w:val="0"/>
                <w:sz w:val="21"/>
              </w:rPr>
            </w:r>
          </w:p>
        </w:tc>
      </w:tr>
      <w:tr w:rsidR="00156D1C" w14:paraId="7E4A217E" w14:textId="77777777">
        <w:trPr>
          <w:trHeight w:val="397"/>
        </w:trPr>
        <w:tc>
          <w:tcPr>
            <w:tcW w:w="2872" w:type="pct"/>
            <w:vAlign w:val="center"/>
          </w:tcPr>
          <w:p>
            <w:r/>
            <w:r>
              <w:rPr>
                <w:rFonts w:ascii="宋体" w:hAnsi="宋体" w:eastAsia="宋体"/>
                <w:b w:val="0"/>
                <w:sz w:val="21"/>
              </w:rPr>
              <w:t>3个月内可用于支付的其他货币资金</w:t>
            </w:r>
          </w:p>
        </w:tc>
        <w:tc>
          <w:tcPr>
            <w:tcW w:w="1110" w:type="pct"/>
            <w:vAlign w:val="center"/>
          </w:tcPr>
          <w:p>
            <w:r/>
            <w:r>
              <w:rPr>
                <w:rFonts w:ascii="宋体" w:hAnsi="宋体" w:eastAsia="宋体"/>
                <w:b w:val="0"/>
                <w:sz w:val="21"/>
              </w:rPr>
            </w:r>
          </w:p>
        </w:tc>
        <w:tc>
          <w:tcPr>
            <w:tcW w:w="1016" w:type="pct"/>
          </w:tcPr>
          <w:p>
            <w:r/>
            <w:r>
              <w:rPr>
                <w:rFonts w:ascii="宋体" w:hAnsi="宋体" w:eastAsia="宋体"/>
                <w:b w:val="0"/>
                <w:sz w:val="21"/>
              </w:rPr>
            </w:r>
          </w:p>
        </w:tc>
      </w:tr>
      <w:tr w:rsidR="00156D1C" w14:paraId="5DB6CCFB" w14:textId="77777777">
        <w:trPr>
          <w:trHeight w:val="397"/>
        </w:trPr>
        <w:tc>
          <w:tcPr>
            <w:tcW w:w="2872" w:type="pct"/>
            <w:vAlign w:val="center"/>
          </w:tcPr>
          <w:p>
            <w:r/>
            <w:r>
              <w:rPr>
                <w:rFonts w:ascii="宋体" w:hAnsi="宋体" w:eastAsia="宋体"/>
                <w:b w:val="0"/>
                <w:sz w:val="21"/>
              </w:rPr>
              <w:t>二、现金等价物</w:t>
            </w:r>
          </w:p>
        </w:tc>
        <w:tc>
          <w:tcPr>
            <w:tcW w:w="1110" w:type="pct"/>
            <w:vAlign w:val="center"/>
          </w:tcPr>
          <w:p>
            <w:r/>
            <w:r>
              <w:rPr>
                <w:rFonts w:ascii="宋体" w:hAnsi="宋体" w:eastAsia="宋体"/>
                <w:b w:val="0"/>
                <w:sz w:val="21"/>
              </w:rPr>
              <w:t>27,133.74</w:t>
            </w:r>
          </w:p>
        </w:tc>
        <w:tc>
          <w:tcPr>
            <w:tcW w:w="1016" w:type="pct"/>
            <w:vAlign w:val="center"/>
          </w:tcPr>
          <w:p>
            <w:r/>
            <w:r>
              <w:rPr>
                <w:rFonts w:ascii="宋体" w:hAnsi="宋体" w:eastAsia="宋体"/>
                <w:b w:val="0"/>
                <w:sz w:val="21"/>
              </w:rPr>
              <w:t>92,747.55</w:t>
            </w:r>
          </w:p>
        </w:tc>
      </w:tr>
    </w:tbl>
    <w:p w14:paraId="6FBFE910" w14:textId="77777777" w:rsidR="00156D1C" w:rsidRDefault="00000000">
      <w:pPr>
        <w:numPr>
          <w:ilvl w:val="0"/>
          <w:numId w:val="18"/>
        </w:numPr>
        <w:snapToGrid w:val="0"/>
        <w:spacing w:beforeLines="50" w:before="120" w:line="480" w:lineRule="exact"/>
        <w:ind w:leftChars="200" w:left="420"/>
        <w:outlineLvl w:val="0"/>
        <w:rPr>
          <w:rFonts w:ascii="宋体" w:hAnsi="宋体" w:cs="宋体" w:hint="eastAsia"/>
          <w:b/>
          <w:szCs w:val="21"/>
        </w:rPr>
      </w:pPr>
      <w:r/>
      <w:r>
        <w:rPr>
          <w:rFonts w:ascii="宋体" w:hAnsi="宋体" w:eastAsia="宋体"/>
          <w:b/>
          <w:sz w:val="21"/>
        </w:rPr>
        <w:t>关联方及关联交易</w:t>
      </w:r>
    </w:p>
    <w:p w14:paraId="7067EBDD" w14:textId="77777777" w:rsidR="00156D1C" w:rsidRDefault="00000000">
      <w:pPr>
        <w:snapToGrid w:val="0"/>
        <w:spacing w:beforeLines="50" w:before="120" w:line="480" w:lineRule="exact"/>
        <w:ind w:firstLineChars="200" w:firstLine="422"/>
        <w:outlineLvl w:val="0"/>
        <w:rPr>
          <w:rFonts w:ascii="宋体" w:hAnsi="宋体" w:cs="宋体" w:hint="eastAsia"/>
          <w:b/>
          <w:szCs w:val="21"/>
        </w:rPr>
      </w:pPr>
      <w:r/>
      <w:r>
        <w:rPr>
          <w:rFonts w:ascii="宋体" w:hAnsi="宋体" w:eastAsia="宋体"/>
          <w:b/>
          <w:sz w:val="21"/>
        </w:rPr>
        <w:t>（一）关联关系</w:t>
      </w:r>
    </w:p>
    <w:p w14:paraId="305CFA3B"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
        <w:rPr>
          <w:rFonts w:ascii="宋体" w:hAnsi="宋体" w:eastAsia="宋体"/>
          <w:b/>
          <w:sz w:val="21"/>
        </w:rPr>
        <w:t>本公司本企业的母公司情况</w:t>
      </w:r>
    </w:p>
    <w:tbl>
      <w:tblPr>
        <w:tblW w:w="499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1"/>
        <w:gridCol w:w="1047"/>
        <w:gridCol w:w="1559"/>
        <w:gridCol w:w="1221"/>
        <w:gridCol w:w="1586"/>
        <w:gridCol w:w="1609"/>
      </w:tblGrid>
      <w:tr w:rsidR="00156D1C" w14:paraId="4D2CC9DB" w14:textId="77777777">
        <w:trPr>
          <w:trHeight w:val="340"/>
          <w:tblHeader/>
        </w:trPr>
        <w:tc>
          <w:tcPr>
            <w:tcW w:w="1323" w:type="pct"/>
            <w:vAlign w:val="center"/>
          </w:tcPr>
          <w:p>
            <w:r/>
            <w:r>
              <w:rPr>
                <w:rFonts w:ascii="宋体" w:hAnsi="宋体" w:eastAsia="宋体"/>
                <w:b/>
                <w:sz w:val="21"/>
              </w:rPr>
              <w:t>母公司名称</w:t>
            </w:r>
          </w:p>
        </w:tc>
        <w:tc>
          <w:tcPr>
            <w:tcW w:w="548" w:type="pct"/>
            <w:vAlign w:val="center"/>
          </w:tcPr>
          <w:p>
            <w:r/>
            <w:r>
              <w:rPr>
                <w:rFonts w:ascii="宋体" w:hAnsi="宋体" w:eastAsia="宋体"/>
                <w:b/>
                <w:sz w:val="21"/>
              </w:rPr>
              <w:t>注册地</w:t>
            </w:r>
          </w:p>
        </w:tc>
        <w:tc>
          <w:tcPr>
            <w:tcW w:w="816" w:type="pct"/>
            <w:vAlign w:val="center"/>
          </w:tcPr>
          <w:p>
            <w:r/>
            <w:r>
              <w:rPr>
                <w:rFonts w:ascii="宋体" w:hAnsi="宋体" w:eastAsia="宋体"/>
                <w:b/>
                <w:sz w:val="21"/>
              </w:rPr>
              <w:t>业务性质</w:t>
            </w:r>
          </w:p>
        </w:tc>
        <w:tc>
          <w:tcPr>
            <w:tcW w:w="639" w:type="pct"/>
            <w:vAlign w:val="center"/>
          </w:tcPr>
          <w:p>
            <w:r/>
            <w:r>
              <w:rPr>
                <w:rFonts w:ascii="宋体" w:hAnsi="宋体" w:eastAsia="宋体"/>
                <w:b/>
                <w:sz w:val="21"/>
              </w:rPr>
              <w:t>注册资本</w:t>
              <w:br/>
              <w:t>(万元)</w:t>
            </w:r>
          </w:p>
        </w:tc>
        <w:tc>
          <w:tcPr>
            <w:tcW w:w="830" w:type="pct"/>
            <w:vAlign w:val="center"/>
          </w:tcPr>
          <w:p>
            <w:r/>
            <w:r>
              <w:rPr>
                <w:rFonts w:ascii="宋体" w:hAnsi="宋体" w:eastAsia="宋体"/>
                <w:b/>
                <w:sz w:val="21"/>
              </w:rPr>
              <w:t>对本公司的持股比例(%)</w:t>
            </w:r>
          </w:p>
        </w:tc>
        <w:tc>
          <w:tcPr>
            <w:tcW w:w="841" w:type="pct"/>
            <w:vAlign w:val="center"/>
          </w:tcPr>
          <w:p>
            <w:r/>
            <w:r>
              <w:rPr>
                <w:rFonts w:ascii="宋体" w:hAnsi="宋体" w:eastAsia="宋体"/>
                <w:b/>
                <w:sz w:val="21"/>
              </w:rPr>
              <w:t>对本公司的表决权比例(%)</w:t>
            </w:r>
          </w:p>
        </w:tc>
      </w:tr>
      <w:tr w:rsidR="00156D1C" w14:paraId="0DFF26AD" w14:textId="77777777">
        <w:trPr>
          <w:trHeight w:val="397"/>
        </w:trPr>
        <w:tc>
          <w:tcPr>
            <w:tcW w:w="2528" w:type="dxa"/>
            <w:vAlign w:val="center"/>
          </w:tcPr>
          <w:p>
            <w:r/>
            <w:r>
              <w:rPr>
                <w:rFonts w:ascii="宋体" w:hAnsi="宋体" w:eastAsia="宋体"/>
                <w:b w:val="0"/>
                <w:sz w:val="21"/>
              </w:rPr>
              <w:t>深圳市一方保成科技有限公司</w:t>
            </w:r>
          </w:p>
        </w:tc>
        <w:tc>
          <w:tcPr>
            <w:tcW w:w="1048" w:type="dxa"/>
            <w:vAlign w:val="center"/>
          </w:tcPr>
          <w:p>
            <w:r/>
            <w:r>
              <w:rPr>
                <w:rFonts w:ascii="宋体" w:hAnsi="宋体" w:eastAsia="宋体"/>
                <w:b w:val="0"/>
                <w:sz w:val="21"/>
              </w:rPr>
              <w:t>深圳</w:t>
            </w:r>
          </w:p>
        </w:tc>
        <w:tc>
          <w:tcPr>
            <w:tcW w:w="1560" w:type="dxa"/>
            <w:vAlign w:val="center"/>
          </w:tcPr>
          <w:p>
            <w:r/>
            <w:r>
              <w:rPr>
                <w:rFonts w:ascii="宋体" w:hAnsi="宋体" w:eastAsia="宋体"/>
                <w:b w:val="0"/>
                <w:sz w:val="21"/>
              </w:rPr>
              <w:t>软件和信息技术服务业</w:t>
            </w:r>
          </w:p>
        </w:tc>
        <w:tc>
          <w:tcPr>
            <w:tcW w:w="1222" w:type="dxa"/>
            <w:vAlign w:val="center"/>
          </w:tcPr>
          <w:p>
            <w:r/>
            <w:r>
              <w:rPr>
                <w:rFonts w:ascii="宋体" w:hAnsi="宋体" w:eastAsia="宋体"/>
                <w:b w:val="0"/>
                <w:sz w:val="21"/>
              </w:rPr>
              <w:t>1,000.00</w:t>
            </w:r>
          </w:p>
        </w:tc>
        <w:tc>
          <w:tcPr>
            <w:tcW w:w="1587" w:type="dxa"/>
            <w:vAlign w:val="center"/>
          </w:tcPr>
          <w:p>
            <w:r/>
            <w:r>
              <w:rPr>
                <w:rFonts w:ascii="宋体" w:hAnsi="宋体" w:eastAsia="宋体"/>
                <w:b w:val="0"/>
                <w:sz w:val="21"/>
              </w:rPr>
              <w:t>100.00</w:t>
            </w:r>
          </w:p>
        </w:tc>
        <w:tc>
          <w:tcPr>
            <w:tcW w:w="1608" w:type="dxa"/>
            <w:vAlign w:val="center"/>
          </w:tcPr>
          <w:p>
            <w:r/>
            <w:r>
              <w:rPr>
                <w:rFonts w:ascii="宋体" w:hAnsi="宋体" w:eastAsia="宋体"/>
                <w:b w:val="0"/>
                <w:sz w:val="21"/>
              </w:rPr>
              <w:t>100.00</w:t>
            </w:r>
          </w:p>
        </w:tc>
      </w:tr>
    </w:tbl>
    <w:p w14:paraId="13A782F8" w14:textId="77777777" w:rsidR="00156D1C" w:rsidRDefault="00000000">
      <w:pPr>
        <w:snapToGrid w:val="0"/>
        <w:spacing w:line="440" w:lineRule="exact"/>
        <w:ind w:left="420"/>
        <w:rPr>
          <w:rFonts w:hint="eastAsia"/>
          <w:bCs/>
          <w:szCs w:val="21"/>
        </w:rPr>
      </w:pPr>
      <w:r/>
      <w:r>
        <w:rPr>
          <w:rFonts w:ascii="宋体" w:hAnsi="宋体" w:eastAsia="宋体"/>
          <w:b w:val="0"/>
          <w:sz w:val="21"/>
        </w:rPr>
        <w:t>公司实际控制人为刘莲娇。</w:t>
      </w:r>
    </w:p>
    <w:p w14:paraId="65B0BD9A"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
        <w:rPr>
          <w:rFonts w:ascii="宋体" w:hAnsi="宋体" w:eastAsia="宋体"/>
          <w:b/>
          <w:sz w:val="21"/>
        </w:rPr>
        <w:t>本公司本企业的子公司情况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012"/>
        <w:gridCol w:w="1095"/>
        <w:gridCol w:w="2498"/>
        <w:gridCol w:w="1145"/>
        <w:gridCol w:w="889"/>
        <w:gridCol w:w="917"/>
      </w:tblGrid>
      <w:tr w:rsidR="00156D1C" w14:paraId="01240310" w14:textId="77777777">
        <w:trPr>
          <w:trHeight w:val="567"/>
          <w:tblHeader/>
          <w:jc w:val="center"/>
        </w:trPr>
        <w:tc>
          <w:tcPr>
            <w:tcW w:w="1575" w:type="pct"/>
            <w:vMerge w:val="restart"/>
            <w:tcBorders>
              <w:top w:val="single" w:sz="12" w:space="0" w:color="auto"/>
              <w:bottom w:val="single" w:sz="4" w:space="0" w:color="auto"/>
              <w:right w:val="single" w:sz="4" w:space="0" w:color="auto"/>
            </w:tcBorders>
            <w:vAlign w:val="center"/>
          </w:tcPr>
          <w:p>
            <w:r/>
            <w:r>
              <w:rPr>
                <w:rFonts w:ascii="宋体" w:hAnsi="宋体" w:eastAsia="宋体"/>
                <w:b/>
                <w:sz w:val="21"/>
              </w:rPr>
              <w:t>子公司名称</w:t>
            </w:r>
          </w:p>
        </w:tc>
        <w:tc>
          <w:tcPr>
            <w:tcW w:w="573" w:type="pct"/>
            <w:vMerge w:val="restar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注册地</w:t>
            </w:r>
          </w:p>
        </w:tc>
        <w:tc>
          <w:tcPr>
            <w:tcW w:w="1306" w:type="pct"/>
            <w:vMerge w:val="restar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业务性质</w:t>
            </w:r>
          </w:p>
        </w:tc>
        <w:tc>
          <w:tcPr>
            <w:tcW w:w="599" w:type="pct"/>
            <w:vMerge w:val="restart"/>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sz w:val="21"/>
              </w:rPr>
              <w:t>注册资本（万元）</w:t>
            </w:r>
          </w:p>
        </w:tc>
        <w:tc>
          <w:tcPr>
            <w:tcW w:w="945" w:type="pct"/>
            <w:gridSpan w:val="2"/>
            <w:tcBorders>
              <w:top w:val="single" w:sz="12" w:space="0" w:color="auto"/>
              <w:left w:val="single" w:sz="4" w:space="0" w:color="auto"/>
              <w:bottom w:val="single" w:sz="4" w:space="0" w:color="auto"/>
            </w:tcBorders>
            <w:vAlign w:val="center"/>
          </w:tcPr>
          <w:p>
            <w:r/>
            <w:r>
              <w:rPr>
                <w:rFonts w:ascii="宋体" w:hAnsi="宋体" w:eastAsia="宋体"/>
                <w:b/>
                <w:sz w:val="21"/>
              </w:rPr>
              <w:t>持股比例（%）</w:t>
            </w:r>
          </w:p>
        </w:tc>
      </w:tr>
      <w:tr w:rsidR="00156D1C" w14:paraId="2B4FA943" w14:textId="77777777">
        <w:trPr>
          <w:trHeight w:val="567"/>
          <w:tblHeader/>
          <w:jc w:val="center"/>
        </w:trPr>
        <w:tc>
          <w:tcPr>
            <w:tcW w:w="1575" w:type="pct"/>
            <w:vMerge/>
            <w:tcBorders>
              <w:top w:val="single" w:sz="4" w:space="0" w:color="auto"/>
              <w:bottom w:val="single" w:sz="4" w:space="0" w:color="auto"/>
              <w:right w:val="single" w:sz="4" w:space="0" w:color="auto"/>
            </w:tcBorders>
            <w:vAlign w:val="center"/>
          </w:tcPr>
          <w:p w14:paraId="2AE849B4" w14:textId="77777777" w:rsidR="00156D1C" w:rsidRDefault="00156D1C">
            <w:pPr>
              <w:widowControl/>
              <w:contextualSpacing/>
              <w:jc w:val="center"/>
              <w:rPr>
                <w:rFonts w:ascii="宋体" w:hAnsi="宋体" w:cs="宋体" w:hint="eastAsia"/>
                <w:b/>
                <w:bCs/>
                <w:color w:val="000000"/>
                <w:szCs w:val="21"/>
              </w:rPr>
            </w:pPr>
          </w:p>
        </w:tc>
        <w:tc>
          <w:tcPr>
            <w:tcW w:w="573" w:type="pct"/>
            <w:vMerge/>
            <w:tcBorders>
              <w:top w:val="single" w:sz="4" w:space="0" w:color="auto"/>
              <w:left w:val="single" w:sz="4" w:space="0" w:color="auto"/>
              <w:bottom w:val="single" w:sz="4" w:space="0" w:color="auto"/>
              <w:right w:val="single" w:sz="4" w:space="0" w:color="auto"/>
            </w:tcBorders>
            <w:vAlign w:val="center"/>
          </w:tcPr>
          <w:p w14:paraId="3BBB1A62" w14:textId="77777777" w:rsidR="00156D1C" w:rsidRDefault="00156D1C">
            <w:pPr>
              <w:widowControl/>
              <w:contextualSpacing/>
              <w:jc w:val="center"/>
              <w:rPr>
                <w:rFonts w:ascii="宋体" w:hAnsi="宋体" w:cs="宋体" w:hint="eastAsia"/>
                <w:b/>
                <w:bCs/>
                <w:color w:val="000000"/>
                <w:szCs w:val="21"/>
              </w:rPr>
            </w:pPr>
          </w:p>
        </w:tc>
        <w:tc>
          <w:tcPr>
            <w:tcW w:w="1306" w:type="pct"/>
            <w:vMerge/>
            <w:tcBorders>
              <w:top w:val="single" w:sz="4" w:space="0" w:color="auto"/>
              <w:left w:val="single" w:sz="4" w:space="0" w:color="auto"/>
              <w:bottom w:val="single" w:sz="4" w:space="0" w:color="auto"/>
              <w:right w:val="single" w:sz="4" w:space="0" w:color="auto"/>
            </w:tcBorders>
            <w:vAlign w:val="center"/>
          </w:tcPr>
          <w:p w14:paraId="793E8EA2" w14:textId="77777777" w:rsidR="00156D1C" w:rsidRDefault="00156D1C">
            <w:pPr>
              <w:widowControl/>
              <w:contextualSpacing/>
              <w:jc w:val="center"/>
              <w:rPr>
                <w:rFonts w:ascii="宋体" w:hAnsi="宋体" w:cs="宋体" w:hint="eastAsia"/>
                <w:b/>
                <w:bCs/>
                <w:color w:val="000000"/>
                <w:szCs w:val="21"/>
              </w:rPr>
            </w:pPr>
          </w:p>
        </w:tc>
        <w:tc>
          <w:tcPr>
            <w:tcW w:w="599" w:type="pct"/>
            <w:vMerge/>
            <w:tcBorders>
              <w:top w:val="single" w:sz="4" w:space="0" w:color="auto"/>
              <w:left w:val="single" w:sz="4" w:space="0" w:color="auto"/>
              <w:bottom w:val="single" w:sz="4" w:space="0" w:color="auto"/>
              <w:right w:val="single" w:sz="4" w:space="0" w:color="auto"/>
            </w:tcBorders>
            <w:vAlign w:val="center"/>
          </w:tcPr>
          <w:p w14:paraId="585B52A3" w14:textId="77777777" w:rsidR="00156D1C" w:rsidRDefault="00156D1C">
            <w:pPr>
              <w:widowControl/>
              <w:contextualSpacing/>
              <w:jc w:val="center"/>
              <w:rPr>
                <w:rFonts w:ascii="宋体" w:hAnsi="宋体" w:cs="宋体" w:hint="eastAsia"/>
                <w:b/>
                <w:bCs/>
                <w:color w:val="000000"/>
                <w:szCs w:val="21"/>
              </w:rPr>
            </w:pPr>
          </w:p>
        </w:tc>
        <w:tc>
          <w:tcPr>
            <w:tcW w:w="465" w:type="pct"/>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sz w:val="21"/>
              </w:rPr>
              <w:t>直接</w:t>
            </w:r>
          </w:p>
        </w:tc>
        <w:tc>
          <w:tcPr>
            <w:tcW w:w="480" w:type="pct"/>
            <w:tcBorders>
              <w:top w:val="single" w:sz="4" w:space="0" w:color="auto"/>
              <w:left w:val="single" w:sz="4" w:space="0" w:color="auto"/>
              <w:bottom w:val="single" w:sz="4" w:space="0" w:color="auto"/>
            </w:tcBorders>
            <w:vAlign w:val="center"/>
          </w:tcPr>
          <w:p>
            <w:r/>
            <w:r>
              <w:rPr>
                <w:rFonts w:ascii="宋体" w:hAnsi="宋体" w:eastAsia="宋体"/>
                <w:b/>
                <w:sz w:val="21"/>
              </w:rPr>
              <w:t>间接</w:t>
            </w:r>
          </w:p>
        </w:tc>
      </w:tr>
      <w:tr w:rsidR="00156D1C" w14:paraId="469A7418" w14:textId="77777777">
        <w:trPr>
          <w:trHeight w:val="567"/>
          <w:jc w:val="center"/>
        </w:trPr>
        <w:tc>
          <w:tcPr>
            <w:tcW w:w="1575" w:type="pct"/>
            <w:tcBorders>
              <w:top w:val="single" w:sz="4" w:space="0" w:color="auto"/>
              <w:bottom w:val="single" w:sz="12" w:space="0" w:color="auto"/>
              <w:right w:val="single" w:sz="4" w:space="0" w:color="auto"/>
            </w:tcBorders>
            <w:vAlign w:val="center"/>
          </w:tcPr>
          <w:p>
            <w:r/>
            <w:r>
              <w:rPr>
                <w:rFonts w:ascii="宋体" w:hAnsi="宋体" w:eastAsia="宋体"/>
                <w:b w:val="0"/>
                <w:sz w:val="21"/>
              </w:rPr>
              <w:t>成都思致科技有限公司</w:t>
            </w:r>
          </w:p>
        </w:tc>
        <w:tc>
          <w:tcPr>
            <w:tcW w:w="1096"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成都</w:t>
            </w:r>
          </w:p>
        </w:tc>
        <w:tc>
          <w:tcPr>
            <w:tcW w:w="2498"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软件和信息技术服务业</w:t>
            </w:r>
          </w:p>
        </w:tc>
        <w:tc>
          <w:tcPr>
            <w:tcW w:w="1146"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2,000.00</w:t>
            </w:r>
          </w:p>
        </w:tc>
        <w:tc>
          <w:tcPr>
            <w:tcW w:w="889"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100.00</w:t>
            </w:r>
          </w:p>
        </w:tc>
        <w:tc>
          <w:tcPr>
            <w:tcW w:w="918" w:type="dxa"/>
            <w:tcBorders>
              <w:top w:val="single" w:sz="4" w:space="0" w:color="auto"/>
              <w:left w:val="single" w:sz="4" w:space="0" w:color="auto"/>
              <w:bottom w:val="single" w:sz="12" w:space="0" w:color="auto"/>
            </w:tcBorders>
            <w:vAlign w:val="center"/>
          </w:tcPr>
          <w:p>
            <w:r/>
            <w:r>
              <w:rPr>
                <w:rFonts w:ascii="宋体" w:hAnsi="宋体" w:eastAsia="宋体"/>
                <w:b w:val="0"/>
                <w:sz w:val="21"/>
              </w:rPr>
              <w:t>100.00</w:t>
            </w:r>
          </w:p>
        </w:tc>
      </w:tr>
    </w:tbl>
    <w:p w14:paraId="04CE8642"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
        <w:rPr>
          <w:rFonts w:ascii="宋体" w:hAnsi="宋体" w:eastAsia="宋体"/>
          <w:b/>
          <w:sz w:val="21"/>
        </w:rPr>
        <w:t>本公司其他关联情况</w:t>
      </w:r>
    </w:p>
    <w:tbl>
      <w:tblPr>
        <w:tblW w:w="4997"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4797"/>
        <w:gridCol w:w="4761"/>
      </w:tblGrid>
      <w:tr w:rsidR="00156D1C" w14:paraId="0D6CD1C3" w14:textId="77777777">
        <w:trPr>
          <w:trHeight w:hRule="exact" w:val="454"/>
          <w:tblHeader/>
        </w:trPr>
        <w:tc>
          <w:tcPr>
            <w:tcW w:w="4797" w:type="dxa"/>
            <w:tcBorders>
              <w:top w:val="single" w:sz="12" w:space="0" w:color="auto"/>
              <w:bottom w:val="single" w:sz="4" w:space="0" w:color="auto"/>
              <w:right w:val="single" w:sz="4" w:space="0" w:color="auto"/>
            </w:tcBorders>
            <w:vAlign w:val="center"/>
          </w:tcPr>
          <w:p>
            <w:r/>
            <w:r>
              <w:rPr>
                <w:rFonts w:ascii="宋体" w:hAnsi="宋体" w:eastAsia="宋体"/>
                <w:b w:val="0"/>
                <w:sz w:val="21"/>
              </w:rPr>
              <w:t>关联方名称</w:t>
            </w:r>
          </w:p>
        </w:tc>
        <w:tc>
          <w:tcPr>
            <w:tcW w:w="4761" w:type="dxa"/>
            <w:tcBorders>
              <w:top w:val="single" w:sz="12" w:space="0" w:color="auto"/>
              <w:left w:val="single" w:sz="4" w:space="0" w:color="auto"/>
              <w:bottom w:val="single" w:sz="4" w:space="0" w:color="auto"/>
            </w:tcBorders>
            <w:vAlign w:val="center"/>
          </w:tcPr>
          <w:p>
            <w:r/>
            <w:r>
              <w:rPr>
                <w:rFonts w:ascii="宋体" w:hAnsi="宋体" w:eastAsia="宋体"/>
                <w:b w:val="0"/>
                <w:sz w:val="21"/>
              </w:rPr>
              <w:t>与本公司关系</w:t>
            </w:r>
          </w:p>
        </w:tc>
      </w:tr>
      <w:tr w:rsidR="00156D1C" w14:paraId="57B6C372" w14:textId="77777777">
        <w:trPr>
          <w:trHeight w:hRule="exact" w:val="480"/>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深圳市前海一方科技研发集团有限公司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1D13D2B4"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深圳市前海一方恒融商业保理有限公司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4658DD54"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深圳市一方融合咨询管理有限公司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374C0AFB"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深圳市前海一方实业咨询有限公司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3BE8589A"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深圳市方荣企业管理有限公司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626BA5E9"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深圳市元旸科技有限公司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3DBE1AA7"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泉州市元旸科技有限公司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7FB23851"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北京一方商业保理有限公司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14EA64E3"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江苏华美一方供应链数字科技有限公司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04F054C0"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成都天投恒融商业保理有限公司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w:t>
            </w:r>
          </w:p>
        </w:tc>
      </w:tr>
      <w:tr w:rsidR="00156D1C" w14:paraId="5D737780"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成都天投恒融供应链服务有限公司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w:t>
            </w:r>
          </w:p>
        </w:tc>
      </w:tr>
      <w:tr w:rsidR="00156D1C" w14:paraId="4D312451"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浙江承信数字科技有限公司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w:t>
            </w:r>
          </w:p>
        </w:tc>
      </w:tr>
      <w:tr w:rsidR="00156D1C" w14:paraId="12F427D7" w14:textId="77777777">
        <w:trPr>
          <w:trHeight w:hRule="exact" w:val="423"/>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深圳市稳诚一方数字科技服务有限公司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w:t>
            </w:r>
          </w:p>
        </w:tc>
      </w:tr>
      <w:tr w:rsidR="00156D1C" w14:paraId="696B69E7"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浙江华域天成科技服务有限公司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w:t>
            </w:r>
          </w:p>
        </w:tc>
      </w:tr>
      <w:tr w:rsidR="00156D1C" w14:paraId="1F2DEB62"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豆方数科（深圳）有限责任公司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w:t>
            </w:r>
          </w:p>
        </w:tc>
      </w:tr>
      <w:tr w:rsidR="00156D1C" w14:paraId="16A146C4" w14:textId="77777777">
        <w:trPr>
          <w:trHeight w:hRule="exact" w:val="662"/>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深圳市海河智融科技有限责任公司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公司所属企业集团的其他成员单位的联营企业（2025年07月31日已注销）</w:t>
            </w:r>
          </w:p>
        </w:tc>
      </w:tr>
      <w:tr w:rsidR="00156D1C" w14:paraId="3DE1FD46"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江苏常链一方数字供应链科技有限公司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公司所属企业集团的其他成员单位的联营企业</w:t>
            </w:r>
          </w:p>
        </w:tc>
      </w:tr>
      <w:tr w:rsidR="00156D1C" w14:paraId="5A565DC8"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深圳市前海一方供应链管理有限公司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0F2FC060"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佛山市友阳供应链管理有限公司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6B9ADC9C"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深圳市隆富投资发展有限公司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34F72104"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恒荣投资（新丰）有限公司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2DD6A446"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深圳市华丽商贸物流有限公司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31D26B1A"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深圳市恒荣财务信息咨询有限公司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4FE79E14"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深圳市恒荣科技信息咨询服务有限公司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5A22B66F"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深圳市恒荣电子咨询服务有限公司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2669BF42"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深圳市荣业矿业有限公司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500BC6D4"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始兴恒荣森林旅游开发有限公司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46D5E6A4"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深圳市融恒新材料有限公司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27031F8B"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深圳市融富实业有限公司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0730BD76"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前海一方（大连）石油化工有限公司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786E8DB7"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深圳市彩虹电子有限公司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63E2F8BE"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深圳市恒荣置业有限公司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4CDBC6D2"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恒荣矿业（新丰）有限公司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127DE69C"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深圳晸信投资管理有限公司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75550EFE"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唐山市天恒建材有限公司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13A225FF"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深圳市霖梓投资发展有限公司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5B23ACE2"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深圳市恒荣置地有限公司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71D57383"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珠海市恒荣物业服务有限公司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659092D0"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深圳市恒荣物业服务有限公司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3DE70199"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唐山市唐城物业服务有限公司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42A8A32C"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深圳中兴实业股份有限公司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5B372AAF"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东莞市恒荣置地有限公司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56EED398" w14:textId="77777777">
        <w:trPr>
          <w:trHeight w:hRule="exact" w:val="454"/>
        </w:trPr>
        <w:tc>
          <w:tcPr>
            <w:tcW w:w="4797" w:type="dxa"/>
            <w:tcBorders>
              <w:top w:val="single" w:sz="4" w:space="0" w:color="auto"/>
              <w:bottom w:val="single" w:sz="4" w:space="0" w:color="auto"/>
              <w:right w:val="single" w:sz="4" w:space="0" w:color="auto"/>
            </w:tcBorders>
            <w:vAlign w:val="center"/>
          </w:tcPr>
          <w:p>
            <w:r/>
            <w:r>
              <w:rPr>
                <w:rFonts w:ascii="宋体" w:hAnsi="宋体" w:eastAsia="宋体"/>
                <w:b w:val="0"/>
                <w:sz w:val="21"/>
              </w:rPr>
              <w:t>广东华汇矿业有限公司</w:t>
            </w:r>
          </w:p>
        </w:tc>
        <w:tc>
          <w:tcPr>
            <w:tcW w:w="4761" w:type="dxa"/>
            <w:tcBorders>
              <w:top w:val="single" w:sz="4" w:space="0" w:color="auto"/>
              <w:left w:val="single" w:sz="4" w:space="0" w:color="auto"/>
              <w:bottom w:val="single" w:sz="4" w:space="0" w:color="auto"/>
            </w:tcBorders>
            <w:vAlign w:val="center"/>
          </w:tcPr>
          <w:p>
            <w:r/>
            <w:r>
              <w:rPr>
                <w:rFonts w:ascii="宋体" w:hAnsi="宋体" w:eastAsia="宋体"/>
                <w:b w:val="0"/>
                <w:sz w:val="21"/>
              </w:rPr>
              <w:t>公司实际控制人控制的其他企业</w:t>
            </w:r>
          </w:p>
        </w:tc>
      </w:tr>
      <w:tr w:rsidR="00156D1C" w14:paraId="5C2D1DDF" w14:textId="77777777">
        <w:trPr>
          <w:trHeight w:hRule="exact" w:val="534"/>
        </w:trPr>
        <w:tc>
          <w:tcPr>
            <w:tcW w:w="4797" w:type="dxa"/>
            <w:tcBorders>
              <w:top w:val="single" w:sz="4" w:space="0" w:color="auto"/>
              <w:bottom w:val="single" w:sz="12" w:space="0" w:color="auto"/>
              <w:right w:val="single" w:sz="4" w:space="0" w:color="auto"/>
            </w:tcBorders>
            <w:vAlign w:val="center"/>
          </w:tcPr>
          <w:p>
            <w:r/>
            <w:r>
              <w:rPr>
                <w:rFonts w:ascii="宋体" w:hAnsi="宋体" w:eastAsia="宋体"/>
                <w:b w:val="0"/>
                <w:sz w:val="21"/>
              </w:rPr>
              <w:t>深圳市合恒实业有限公司</w:t>
            </w:r>
          </w:p>
        </w:tc>
        <w:tc>
          <w:tcPr>
            <w:tcW w:w="4761" w:type="dxa"/>
            <w:tcBorders>
              <w:top w:val="single" w:sz="4" w:space="0" w:color="auto"/>
              <w:left w:val="single" w:sz="4" w:space="0" w:color="auto"/>
              <w:bottom w:val="single" w:sz="12" w:space="0" w:color="auto"/>
            </w:tcBorders>
            <w:vAlign w:val="center"/>
          </w:tcPr>
          <w:p>
            <w:r/>
            <w:r>
              <w:rPr>
                <w:rFonts w:ascii="宋体" w:hAnsi="宋体" w:eastAsia="宋体"/>
                <w:b w:val="0"/>
                <w:sz w:val="21"/>
              </w:rPr>
              <w:t>公司实际控制人控制的其他企业</w:t>
            </w:r>
          </w:p>
        </w:tc>
      </w:tr>
    </w:tbl>
    <w:p w14:paraId="4A38B9FC" w14:textId="77777777" w:rsidR="00156D1C" w:rsidRDefault="00000000">
      <w:pPr>
        <w:snapToGrid w:val="0"/>
        <w:spacing w:beforeLines="50" w:before="120" w:line="480" w:lineRule="exact"/>
        <w:ind w:left="420"/>
        <w:outlineLvl w:val="0"/>
        <w:rPr>
          <w:rFonts w:ascii="宋体" w:hAnsi="宋体" w:cs="宋体" w:hint="eastAsia"/>
          <w:b/>
          <w:szCs w:val="21"/>
        </w:rPr>
      </w:pPr>
      <w:r/>
      <w:r>
        <w:rPr>
          <w:rFonts w:ascii="宋体" w:hAnsi="宋体" w:eastAsia="宋体"/>
          <w:b/>
          <w:sz w:val="21"/>
        </w:rPr>
        <w:t>(二）公司关键管理人员及其关系密切的家庭成员</w:t>
      </w:r>
    </w:p>
    <w:tbl>
      <w:tblPr>
        <w:tblW w:w="4997"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9"/>
        <w:gridCol w:w="4779"/>
      </w:tblGrid>
      <w:tr w:rsidR="00156D1C" w14:paraId="2F82AAB6" w14:textId="77777777">
        <w:trPr>
          <w:trHeight w:hRule="exact" w:val="567"/>
          <w:tblHeader/>
        </w:trPr>
        <w:tc>
          <w:tcPr>
            <w:tcW w:w="2500" w:type="pct"/>
            <w:tcBorders>
              <w:top w:val="single" w:sz="12" w:space="0" w:color="auto"/>
              <w:bottom w:val="single" w:sz="4" w:space="0" w:color="auto"/>
              <w:right w:val="single" w:sz="4" w:space="0" w:color="auto"/>
            </w:tcBorders>
            <w:vAlign w:val="center"/>
          </w:tcPr>
          <w:p>
            <w:r/>
            <w:r>
              <w:rPr>
                <w:rFonts w:ascii="宋体" w:hAnsi="宋体" w:eastAsia="宋体"/>
                <w:b w:val="0"/>
                <w:sz w:val="21"/>
              </w:rPr>
              <w:t>关联方名称</w:t>
            </w:r>
          </w:p>
        </w:tc>
        <w:tc>
          <w:tcPr>
            <w:tcW w:w="2500" w:type="pct"/>
            <w:tcBorders>
              <w:top w:val="single" w:sz="12" w:space="0" w:color="auto"/>
              <w:left w:val="single" w:sz="4" w:space="0" w:color="auto"/>
              <w:bottom w:val="single" w:sz="4" w:space="0" w:color="auto"/>
            </w:tcBorders>
            <w:vAlign w:val="center"/>
          </w:tcPr>
          <w:p>
            <w:r/>
            <w:r>
              <w:rPr>
                <w:rFonts w:ascii="宋体" w:hAnsi="宋体" w:eastAsia="宋体"/>
                <w:b w:val="0"/>
                <w:sz w:val="21"/>
              </w:rPr>
              <w:t>与本公司关系</w:t>
            </w:r>
          </w:p>
        </w:tc>
      </w:tr>
      <w:tr w:rsidR="00156D1C" w14:paraId="0FB4E675" w14:textId="77777777">
        <w:trPr>
          <w:trHeight w:hRule="exact" w:val="567"/>
          <w:tblHeader/>
        </w:trPr>
        <w:tc>
          <w:tcPr>
            <w:tcW w:w="2500" w:type="pct"/>
            <w:tcBorders>
              <w:top w:val="single" w:sz="4" w:space="0" w:color="auto"/>
              <w:bottom w:val="single" w:sz="12" w:space="0" w:color="auto"/>
              <w:right w:val="single" w:sz="4" w:space="0" w:color="auto"/>
            </w:tcBorders>
            <w:vAlign w:val="center"/>
          </w:tcPr>
          <w:p>
            <w:r/>
            <w:r>
              <w:rPr>
                <w:rFonts w:ascii="宋体" w:hAnsi="宋体" w:eastAsia="宋体"/>
                <w:b w:val="0"/>
                <w:sz w:val="21"/>
              </w:rPr>
              <w:t>柏金</w:t>
            </w:r>
          </w:p>
        </w:tc>
        <w:tc>
          <w:tcPr>
            <w:tcW w:w="2500" w:type="pct"/>
            <w:tcBorders>
              <w:top w:val="single" w:sz="4" w:space="0" w:color="auto"/>
              <w:left w:val="single" w:sz="4" w:space="0" w:color="auto"/>
              <w:bottom w:val="single" w:sz="12" w:space="0" w:color="auto"/>
            </w:tcBorders>
            <w:vAlign w:val="center"/>
          </w:tcPr>
          <w:p>
            <w:r/>
            <w:r>
              <w:rPr>
                <w:rFonts w:ascii="宋体" w:hAnsi="宋体" w:eastAsia="宋体"/>
                <w:b w:val="0"/>
                <w:sz w:val="21"/>
              </w:rPr>
              <w:t>公司法定代表人</w:t>
            </w:r>
          </w:p>
        </w:tc>
      </w:tr>
    </w:tbl>
    <w:p w14:paraId="5FBD7A7B" w14:textId="77777777" w:rsidR="00156D1C" w:rsidRDefault="00000000">
      <w:pPr>
        <w:autoSpaceDE w:val="0"/>
        <w:autoSpaceDN w:val="0"/>
        <w:adjustRightInd w:val="0"/>
        <w:spacing w:line="480" w:lineRule="exact"/>
        <w:ind w:leftChars="200" w:left="420"/>
        <w:outlineLvl w:val="1"/>
        <w:rPr>
          <w:rFonts w:ascii="宋体" w:hAnsi="宋体" w:cs="宋体" w:hint="eastAsia"/>
          <w:b/>
          <w:szCs w:val="21"/>
        </w:rPr>
      </w:pPr>
      <w:r/>
      <w:r>
        <w:rPr>
          <w:rFonts w:ascii="宋体" w:hAnsi="宋体" w:eastAsia="宋体"/>
          <w:b/>
          <w:sz w:val="21"/>
        </w:rPr>
        <w:t>（三）关联交易</w:t>
      </w:r>
    </w:p>
    <w:p w14:paraId="0A72DDEA" w14:textId="77777777" w:rsidR="00156D1C" w:rsidRDefault="00000000">
      <w:pPr>
        <w:autoSpaceDE w:val="0"/>
        <w:autoSpaceDN w:val="0"/>
        <w:adjustRightInd w:val="0"/>
        <w:spacing w:line="480" w:lineRule="exact"/>
        <w:ind w:firstLineChars="300" w:firstLine="632"/>
        <w:outlineLvl w:val="1"/>
        <w:rPr>
          <w:rFonts w:ascii="宋体" w:hAnsi="宋体" w:cs="宋体" w:hint="eastAsia"/>
          <w:b/>
          <w:szCs w:val="21"/>
        </w:rPr>
      </w:pPr>
      <w:r/>
      <w:r>
        <w:rPr>
          <w:rFonts w:ascii="宋体" w:hAnsi="宋体" w:eastAsia="宋体"/>
          <w:b/>
          <w:sz w:val="21"/>
        </w:rPr>
        <w:t>1、购销商品、提供和接受劳务的关联交易</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1"/>
        <w:gridCol w:w="1801"/>
        <w:gridCol w:w="2034"/>
        <w:gridCol w:w="1658"/>
      </w:tblGrid>
      <w:tr w:rsidR="00156D1C" w14:paraId="695D6851" w14:textId="77777777">
        <w:trPr>
          <w:trHeight w:val="397"/>
          <w:tblHeader/>
        </w:trPr>
        <w:tc>
          <w:tcPr>
            <w:tcW w:w="2127" w:type="pct"/>
            <w:vAlign w:val="center"/>
          </w:tcPr>
          <w:p>
            <w:r/>
            <w:r>
              <w:rPr>
                <w:rFonts w:ascii="宋体" w:hAnsi="宋体" w:eastAsia="宋体"/>
                <w:b/>
                <w:sz w:val="21"/>
              </w:rPr>
              <w:t>关联方</w:t>
            </w:r>
          </w:p>
        </w:tc>
        <w:tc>
          <w:tcPr>
            <w:tcW w:w="941" w:type="pct"/>
            <w:vAlign w:val="center"/>
          </w:tcPr>
          <w:p>
            <w:r/>
            <w:r>
              <w:rPr>
                <w:rFonts w:ascii="宋体" w:hAnsi="宋体" w:eastAsia="宋体"/>
                <w:b/>
                <w:sz w:val="21"/>
              </w:rPr>
              <w:t>关联交易类型</w:t>
            </w:r>
          </w:p>
        </w:tc>
        <w:tc>
          <w:tcPr>
            <w:tcW w:w="1063" w:type="pct"/>
            <w:vAlign w:val="center"/>
          </w:tcPr>
          <w:p>
            <w:r/>
            <w:r>
              <w:rPr>
                <w:rFonts w:ascii="宋体" w:hAnsi="宋体" w:eastAsia="宋体"/>
                <w:b/>
                <w:sz w:val="21"/>
              </w:rPr>
              <w:t>关联交易内容</w:t>
            </w:r>
          </w:p>
        </w:tc>
        <w:tc>
          <w:tcPr>
            <w:tcW w:w="867" w:type="pct"/>
            <w:vAlign w:val="center"/>
          </w:tcPr>
          <w:p>
            <w:r/>
            <w:r>
              <w:rPr>
                <w:rFonts w:ascii="宋体" w:hAnsi="宋体" w:eastAsia="宋体"/>
                <w:b/>
                <w:sz w:val="21"/>
              </w:rPr>
              <w:t>本期数</w:t>
            </w:r>
          </w:p>
        </w:tc>
      </w:tr>
      <w:tr w:rsidR="00156D1C" w14:paraId="645AEF87" w14:textId="77777777">
        <w:trPr>
          <w:trHeight w:val="397"/>
        </w:trPr>
        <w:tc>
          <w:tcPr>
            <w:tcW w:w="2127" w:type="pct"/>
            <w:vAlign w:val="center"/>
          </w:tcPr>
          <w:p>
            <w:r/>
            <w:r>
              <w:rPr>
                <w:rFonts w:ascii="宋体" w:hAnsi="宋体" w:eastAsia="宋体"/>
                <w:b w:val="0"/>
                <w:sz w:val="21"/>
              </w:rPr>
              <w:t>深圳市前海一方恒融商业保理有限公司</w:t>
            </w:r>
          </w:p>
        </w:tc>
        <w:tc>
          <w:tcPr>
            <w:tcW w:w="941" w:type="pct"/>
            <w:vAlign w:val="center"/>
          </w:tcPr>
          <w:p>
            <w:r/>
            <w:r>
              <w:rPr>
                <w:rFonts w:ascii="宋体" w:hAnsi="宋体" w:eastAsia="宋体"/>
                <w:b w:val="0"/>
                <w:sz w:val="21"/>
              </w:rPr>
              <w:t>提供服务（技术）</w:t>
            </w:r>
          </w:p>
        </w:tc>
        <w:tc>
          <w:tcPr>
            <w:tcW w:w="1063" w:type="pct"/>
            <w:vAlign w:val="center"/>
          </w:tcPr>
          <w:p>
            <w:r/>
            <w:r>
              <w:rPr>
                <w:rFonts w:ascii="宋体" w:hAnsi="宋体" w:eastAsia="宋体"/>
                <w:b w:val="0"/>
                <w:sz w:val="21"/>
              </w:rPr>
              <w:t>软件服务</w:t>
            </w:r>
          </w:p>
        </w:tc>
        <w:tc>
          <w:tcPr>
            <w:tcW w:w="867" w:type="pct"/>
            <w:vAlign w:val="center"/>
          </w:tcPr>
          <w:p>
            <w:r/>
            <w:r>
              <w:rPr>
                <w:rFonts w:ascii="宋体" w:hAnsi="宋体" w:eastAsia="宋体"/>
                <w:b w:val="0"/>
                <w:sz w:val="21"/>
              </w:rPr>
              <w:t>6,154,449.84</w:t>
            </w:r>
          </w:p>
        </w:tc>
      </w:tr>
      <w:tr w:rsidR="00156D1C" w14:paraId="6D5DB8DA" w14:textId="77777777">
        <w:trPr>
          <w:trHeight w:val="397"/>
        </w:trPr>
        <w:tc>
          <w:tcPr>
            <w:tcW w:w="2127" w:type="pct"/>
            <w:vAlign w:val="center"/>
          </w:tcPr>
          <w:p>
            <w:r/>
            <w:r>
              <w:rPr>
                <w:rFonts w:ascii="宋体" w:hAnsi="宋体" w:eastAsia="宋体"/>
                <w:b w:val="0"/>
                <w:sz w:val="21"/>
              </w:rPr>
              <w:t>豆方数科（深圳）有限责任公司</w:t>
            </w:r>
          </w:p>
        </w:tc>
        <w:tc>
          <w:tcPr>
            <w:tcW w:w="941" w:type="pct"/>
            <w:vAlign w:val="center"/>
          </w:tcPr>
          <w:p>
            <w:r/>
            <w:r>
              <w:rPr>
                <w:rFonts w:ascii="宋体" w:hAnsi="宋体" w:eastAsia="宋体"/>
                <w:b w:val="0"/>
                <w:sz w:val="21"/>
              </w:rPr>
              <w:t>提供服务（技术）</w:t>
            </w:r>
          </w:p>
        </w:tc>
        <w:tc>
          <w:tcPr>
            <w:tcW w:w="1063" w:type="pct"/>
            <w:vAlign w:val="center"/>
          </w:tcPr>
          <w:p>
            <w:r/>
            <w:r>
              <w:rPr>
                <w:rFonts w:ascii="宋体" w:hAnsi="宋体" w:eastAsia="宋体"/>
                <w:b w:val="0"/>
                <w:sz w:val="21"/>
              </w:rPr>
              <w:t>咨询服务</w:t>
            </w:r>
          </w:p>
        </w:tc>
        <w:tc>
          <w:tcPr>
            <w:tcW w:w="867" w:type="pct"/>
            <w:vAlign w:val="center"/>
          </w:tcPr>
          <w:p>
            <w:r/>
            <w:r>
              <w:rPr>
                <w:rFonts w:ascii="宋体" w:hAnsi="宋体" w:eastAsia="宋体"/>
                <w:b w:val="0"/>
                <w:sz w:val="21"/>
              </w:rPr>
              <w:t>417,325.85</w:t>
            </w:r>
          </w:p>
        </w:tc>
      </w:tr>
      <w:tr w:rsidR="00156D1C" w14:paraId="5AD71804" w14:textId="77777777">
        <w:trPr>
          <w:trHeight w:val="397"/>
        </w:trPr>
        <w:tc>
          <w:tcPr>
            <w:tcW w:w="2127" w:type="pct"/>
            <w:vAlign w:val="center"/>
          </w:tcPr>
          <w:p>
            <w:r/>
            <w:r>
              <w:rPr>
                <w:rFonts w:ascii="宋体" w:hAnsi="宋体" w:eastAsia="宋体"/>
                <w:b w:val="0"/>
                <w:sz w:val="21"/>
              </w:rPr>
              <w:t>江苏华美一方供应链数字科技有限公司</w:t>
            </w:r>
          </w:p>
        </w:tc>
        <w:tc>
          <w:tcPr>
            <w:tcW w:w="941" w:type="pct"/>
            <w:vAlign w:val="center"/>
          </w:tcPr>
          <w:p>
            <w:r/>
            <w:r>
              <w:rPr>
                <w:rFonts w:ascii="宋体" w:hAnsi="宋体" w:eastAsia="宋体"/>
                <w:b w:val="0"/>
                <w:sz w:val="21"/>
              </w:rPr>
              <w:t>提供服务（技术）</w:t>
            </w:r>
          </w:p>
        </w:tc>
        <w:tc>
          <w:tcPr>
            <w:tcW w:w="1063" w:type="pct"/>
            <w:vAlign w:val="center"/>
          </w:tcPr>
          <w:p>
            <w:r/>
            <w:r>
              <w:rPr>
                <w:rFonts w:ascii="宋体" w:hAnsi="宋体" w:eastAsia="宋体"/>
                <w:b w:val="0"/>
                <w:sz w:val="21"/>
              </w:rPr>
              <w:t>咨询服务</w:t>
            </w:r>
          </w:p>
        </w:tc>
        <w:tc>
          <w:tcPr>
            <w:tcW w:w="867" w:type="pct"/>
            <w:vAlign w:val="center"/>
          </w:tcPr>
          <w:p>
            <w:r/>
            <w:r>
              <w:rPr>
                <w:rFonts w:ascii="宋体" w:hAnsi="宋体" w:eastAsia="宋体"/>
                <w:b w:val="0"/>
                <w:sz w:val="21"/>
              </w:rPr>
              <w:t>3,981,359.08</w:t>
            </w:r>
          </w:p>
        </w:tc>
      </w:tr>
    </w:tbl>
    <w:p w14:paraId="0AF5C4C9" w14:textId="77777777" w:rsidR="00156D1C" w:rsidRDefault="00000000">
      <w:pPr>
        <w:numPr>
          <w:ilvl w:val="0"/>
          <w:numId w:val="14"/>
        </w:numPr>
        <w:autoSpaceDE w:val="0"/>
        <w:autoSpaceDN w:val="0"/>
        <w:adjustRightInd w:val="0"/>
        <w:spacing w:line="480" w:lineRule="exact"/>
        <w:ind w:left="0" w:firstLineChars="200" w:firstLine="422"/>
        <w:outlineLvl w:val="1"/>
        <w:rPr>
          <w:rFonts w:ascii="宋体" w:hAnsi="宋体" w:cs="宋体" w:hint="eastAsia"/>
          <w:b/>
          <w:szCs w:val="21"/>
        </w:rPr>
      </w:pPr>
      <w:r/>
      <w:r>
        <w:rPr>
          <w:rFonts w:ascii="宋体" w:hAnsi="宋体" w:eastAsia="宋体"/>
          <w:b/>
          <w:sz w:val="21"/>
        </w:rPr>
        <w:t>关联担保情况</w:t>
      </w:r>
    </w:p>
    <w:p w14:paraId="3C564565" w14:textId="77777777" w:rsidR="00156D1C" w:rsidRDefault="00000000">
      <w:pPr>
        <w:autoSpaceDE w:val="0"/>
        <w:autoSpaceDN w:val="0"/>
        <w:adjustRightInd w:val="0"/>
        <w:spacing w:line="480" w:lineRule="exact"/>
        <w:ind w:leftChars="200" w:left="420"/>
        <w:outlineLvl w:val="1"/>
        <w:rPr>
          <w:rFonts w:hint="eastAsia"/>
          <w:bCs/>
          <w:szCs w:val="21"/>
        </w:rPr>
      </w:pPr>
      <w:r/>
      <w:r>
        <w:rPr>
          <w:rFonts w:ascii="宋体" w:hAnsi="宋体" w:eastAsia="宋体"/>
          <w:b w:val="0"/>
          <w:sz w:val="21"/>
        </w:rPr>
        <w:t>本公司作为担保方</w:t>
      </w:r>
    </w:p>
    <w:tbl>
      <w:tblPr>
        <w:tblW w:w="9150" w:type="dxa"/>
        <w:jc w:val="center"/>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1503"/>
        <w:gridCol w:w="1304"/>
        <w:gridCol w:w="850"/>
        <w:gridCol w:w="1600"/>
        <w:gridCol w:w="1798"/>
        <w:gridCol w:w="2095"/>
      </w:tblGrid>
      <w:tr w:rsidR="00156D1C" w14:paraId="0887D443" w14:textId="77777777">
        <w:trPr>
          <w:trHeight w:hRule="exact" w:val="1038"/>
          <w:tblHeader/>
          <w:jc w:val="center"/>
        </w:trPr>
        <w:tc>
          <w:tcPr>
            <w:tcW w:w="1503" w:type="dxa"/>
            <w:tcBorders>
              <w:top w:val="single" w:sz="12" w:space="0" w:color="auto"/>
              <w:bottom w:val="single" w:sz="4" w:space="0" w:color="auto"/>
              <w:right w:val="single" w:sz="4" w:space="0" w:color="auto"/>
            </w:tcBorders>
            <w:vAlign w:val="center"/>
          </w:tcPr>
          <w:p>
            <w:r/>
            <w:r>
              <w:rPr>
                <w:rFonts w:ascii="宋体" w:hAnsi="宋体" w:eastAsia="宋体"/>
                <w:b w:val="0"/>
                <w:sz w:val="21"/>
              </w:rPr>
              <w:t>被担保方</w:t>
            </w:r>
          </w:p>
        </w:tc>
        <w:tc>
          <w:tcPr>
            <w:tcW w:w="1304"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担保方式</w:t>
            </w:r>
          </w:p>
        </w:tc>
        <w:tc>
          <w:tcPr>
            <w:tcW w:w="850"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币别</w:t>
            </w:r>
          </w:p>
        </w:tc>
        <w:tc>
          <w:tcPr>
            <w:tcW w:w="1600"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担保金额</w:t>
            </w:r>
          </w:p>
        </w:tc>
        <w:tc>
          <w:tcPr>
            <w:tcW w:w="1798" w:type="dxa"/>
            <w:tcBorders>
              <w:top w:val="single" w:sz="12" w:space="0" w:color="auto"/>
              <w:left w:val="single" w:sz="4" w:space="0" w:color="auto"/>
              <w:bottom w:val="single" w:sz="4" w:space="0" w:color="auto"/>
              <w:right w:val="single" w:sz="4" w:space="0" w:color="auto"/>
            </w:tcBorders>
            <w:vAlign w:val="center"/>
          </w:tcPr>
          <w:p>
            <w:r/>
            <w:r>
              <w:rPr>
                <w:rFonts w:ascii="宋体" w:hAnsi="宋体" w:eastAsia="宋体"/>
                <w:b w:val="0"/>
                <w:sz w:val="21"/>
              </w:rPr>
              <w:t>担保到期日</w:t>
            </w:r>
          </w:p>
        </w:tc>
        <w:tc>
          <w:tcPr>
            <w:tcW w:w="2095" w:type="dxa"/>
            <w:tcBorders>
              <w:top w:val="single" w:sz="12" w:space="0" w:color="auto"/>
              <w:left w:val="single" w:sz="4" w:space="0" w:color="auto"/>
              <w:bottom w:val="single" w:sz="4" w:space="0" w:color="auto"/>
            </w:tcBorders>
            <w:vAlign w:val="center"/>
          </w:tcPr>
          <w:p>
            <w:r/>
            <w:r>
              <w:rPr>
                <w:rFonts w:ascii="宋体" w:hAnsi="宋体" w:eastAsia="宋体"/>
                <w:b w:val="0"/>
                <w:sz w:val="21"/>
              </w:rPr>
              <w:t>担保合同编号</w:t>
            </w:r>
          </w:p>
        </w:tc>
      </w:tr>
      <w:tr w:rsidR="00156D1C" w14:paraId="7E414BD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1,776,803.62</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2026-06-06</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B11115840H0001GT2506058000290</w:t>
            </w:r>
          </w:p>
        </w:tc>
      </w:tr>
      <w:tr w:rsidR="00156D1C" w14:paraId="1EE3A4A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1,056,062.95</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2026-12-15</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B11115840H0001GT2506058000290</w:t>
            </w:r>
          </w:p>
        </w:tc>
      </w:tr>
      <w:tr w:rsidR="00156D1C" w14:paraId="40CD8F86"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1,055,099.65</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2026-11-14</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B1111584OH0001GT2506058000290</w:t>
            </w:r>
          </w:p>
        </w:tc>
      </w:tr>
      <w:tr w:rsidR="00156D1C" w14:paraId="76A5B71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1,042,750.98</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2026-10-15</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B1111584OHO001GT2506058000290</w:t>
            </w:r>
          </w:p>
        </w:tc>
      </w:tr>
      <w:tr w:rsidR="00156D1C" w14:paraId="71FFF1C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914,169.20</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2026-09-15</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B11115840H0001GT2506058000290</w:t>
            </w:r>
          </w:p>
        </w:tc>
      </w:tr>
      <w:tr w:rsidR="00156D1C" w14:paraId="3A043AB3"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846,285.38</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2026-07-18</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B11115840H0001GT2506058000290</w:t>
            </w:r>
          </w:p>
        </w:tc>
      </w:tr>
      <w:tr w:rsidR="00156D1C" w14:paraId="5021DB3C"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843,155.44</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2025-08-15</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B1111584OHO001GT2506058000290</w:t>
            </w:r>
          </w:p>
        </w:tc>
      </w:tr>
      <w:tr w:rsidR="00156D1C" w14:paraId="335010E9"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777,700.96</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2026-06-26</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B1111584OHO001GT2506058000290</w:t>
            </w:r>
          </w:p>
        </w:tc>
      </w:tr>
      <w:tr w:rsidR="00156D1C" w14:paraId="2E0409C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52,000.00</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2026-07-09</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B1111584OH0001GT2506058000290</w:t>
            </w:r>
          </w:p>
        </w:tc>
      </w:tr>
      <w:tr w:rsidR="00156D1C" w14:paraId="5F82F19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2026-11-26</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B1111584OH0001GT2506058000290</w:t>
            </w:r>
          </w:p>
        </w:tc>
      </w:tr>
      <w:tr w:rsidR="00156D1C" w14:paraId="46A6FA5D"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2026-09.25</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B1111584OH0001GT2506058000290</w:t>
            </w:r>
          </w:p>
        </w:tc>
      </w:tr>
      <w:tr w:rsidR="00156D1C" w14:paraId="7097862A"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2026-10-27</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B11115840H0001GT2506058000290</w:t>
            </w:r>
          </w:p>
        </w:tc>
      </w:tr>
      <w:tr w:rsidR="00156D1C" w14:paraId="330FC031"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2026-07-30</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B11115840H0001GT2506058000290</w:t>
            </w:r>
          </w:p>
        </w:tc>
      </w:tr>
      <w:tr w:rsidR="00156D1C" w14:paraId="615255A7"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25,681.23</w:t>
            </w:r>
          </w:p>
        </w:tc>
        <w:tc>
          <w:tcPr>
            <w:tcW w:w="1798" w:type="dxa"/>
            <w:tcBorders>
              <w:top w:val="single" w:sz="4" w:space="0" w:color="auto"/>
              <w:left w:val="single" w:sz="4" w:space="0" w:color="auto"/>
              <w:bottom w:val="single" w:sz="4" w:space="0" w:color="auto"/>
              <w:right w:val="single" w:sz="4" w:space="0" w:color="auto"/>
            </w:tcBorders>
            <w:vAlign w:val="center"/>
          </w:tcPr>
          <w:p>
            <w:r/>
            <w:r>
              <w:rPr>
                <w:rFonts w:ascii="宋体" w:hAnsi="宋体" w:eastAsia="宋体"/>
                <w:b w:val="0"/>
                <w:sz w:val="21"/>
              </w:rPr>
              <w:t>2026-12-30</w:t>
            </w:r>
          </w:p>
        </w:tc>
        <w:tc>
          <w:tcPr>
            <w:tcW w:w="2095" w:type="dxa"/>
            <w:tcBorders>
              <w:top w:val="single" w:sz="4" w:space="0" w:color="auto"/>
              <w:left w:val="single" w:sz="4" w:space="0" w:color="auto"/>
              <w:bottom w:val="single" w:sz="4" w:space="0" w:color="auto"/>
            </w:tcBorders>
            <w:vAlign w:val="center"/>
          </w:tcPr>
          <w:p>
            <w:r/>
            <w:r>
              <w:rPr>
                <w:rFonts w:ascii="宋体" w:hAnsi="宋体" w:eastAsia="宋体"/>
                <w:b w:val="0"/>
                <w:sz w:val="21"/>
              </w:rPr>
              <w:t>B1111584OH0001GT2506058000290</w:t>
            </w:r>
          </w:p>
        </w:tc>
      </w:tr>
      <w:tr w:rsidR="00156D1C" w14:paraId="0D9D03DA" w14:textId="77777777">
        <w:trPr>
          <w:trHeight w:hRule="exact" w:val="567"/>
          <w:jc w:val="center"/>
        </w:trPr>
        <w:tc>
          <w:tcPr>
            <w:tcW w:w="1503" w:type="dxa"/>
            <w:tcBorders>
              <w:top w:val="single" w:sz="4" w:space="0" w:color="auto"/>
              <w:bottom w:val="single" w:sz="12" w:space="0" w:color="auto"/>
              <w:right w:val="single" w:sz="4" w:space="0" w:color="auto"/>
            </w:tcBorders>
            <w:vAlign w:val="center"/>
          </w:tcPr>
          <w:p>
            <w:r/>
            <w:r>
              <w:rPr>
                <w:rFonts w:ascii="宋体" w:hAnsi="宋体" w:eastAsia="宋体"/>
                <w:b w:val="0"/>
                <w:sz w:val="21"/>
              </w:rPr>
              <w:t>成都思致科技有限公司</w:t>
            </w:r>
          </w:p>
        </w:tc>
        <w:tc>
          <w:tcPr>
            <w:tcW w:w="1304"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最高额担保</w:t>
            </w:r>
          </w:p>
        </w:tc>
        <w:tc>
          <w:tcPr>
            <w:tcW w:w="850"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人民币</w:t>
            </w:r>
          </w:p>
        </w:tc>
        <w:tc>
          <w:tcPr>
            <w:tcW w:w="1600"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24,804.60</w:t>
            </w:r>
          </w:p>
        </w:tc>
        <w:tc>
          <w:tcPr>
            <w:tcW w:w="1798" w:type="dxa"/>
            <w:tcBorders>
              <w:top w:val="single" w:sz="4" w:space="0" w:color="auto"/>
              <w:left w:val="single" w:sz="4" w:space="0" w:color="auto"/>
              <w:bottom w:val="single" w:sz="12" w:space="0" w:color="auto"/>
              <w:right w:val="single" w:sz="4" w:space="0" w:color="auto"/>
            </w:tcBorders>
            <w:vAlign w:val="center"/>
          </w:tcPr>
          <w:p>
            <w:r/>
            <w:r>
              <w:rPr>
                <w:rFonts w:ascii="宋体" w:hAnsi="宋体" w:eastAsia="宋体"/>
                <w:b w:val="0"/>
                <w:sz w:val="21"/>
              </w:rPr>
              <w:t>2026-08-26</w:t>
            </w:r>
          </w:p>
        </w:tc>
        <w:tc>
          <w:tcPr>
            <w:tcW w:w="2095" w:type="dxa"/>
            <w:tcBorders>
              <w:top w:val="single" w:sz="4" w:space="0" w:color="auto"/>
              <w:left w:val="single" w:sz="4" w:space="0" w:color="auto"/>
              <w:bottom w:val="single" w:sz="12" w:space="0" w:color="auto"/>
            </w:tcBorders>
            <w:vAlign w:val="center"/>
          </w:tcPr>
          <w:p>
            <w:r/>
            <w:r>
              <w:rPr>
                <w:rFonts w:ascii="宋体" w:hAnsi="宋体" w:eastAsia="宋体"/>
                <w:b w:val="0"/>
                <w:sz w:val="21"/>
              </w:rPr>
              <w:t>B1111584OH0001GT2506058000290</w:t>
            </w:r>
          </w:p>
        </w:tc>
      </w:tr>
    </w:tbl>
    <w:p w14:paraId="582AB086" w14:textId="77777777" w:rsidR="00156D1C" w:rsidRDefault="00000000">
      <w:pPr>
        <w:autoSpaceDE w:val="0"/>
        <w:autoSpaceDN w:val="0"/>
        <w:adjustRightInd w:val="0"/>
        <w:spacing w:line="480" w:lineRule="exact"/>
        <w:ind w:firstLineChars="200" w:firstLine="422"/>
        <w:outlineLvl w:val="1"/>
        <w:rPr>
          <w:rFonts w:ascii="宋体" w:hAnsi="宋体" w:cs="宋体" w:hint="eastAsia"/>
          <w:b/>
          <w:szCs w:val="21"/>
        </w:rPr>
      </w:pPr>
      <w:r/>
      <w:r>
        <w:rPr>
          <w:rFonts w:ascii="宋体" w:hAnsi="宋体" w:eastAsia="宋体"/>
          <w:b/>
          <w:sz w:val="21"/>
        </w:rPr>
        <w:t>（四）关联方应收应付款项</w:t>
      </w:r>
    </w:p>
    <w:tbl>
      <w:tblPr>
        <w:tblW w:w="4803" w:type="pct"/>
        <w:tblInd w:w="216" w:type="dxa"/>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2"/>
        <w:gridCol w:w="3917"/>
        <w:gridCol w:w="2738"/>
      </w:tblGrid>
      <w:tr w:rsidR="00156D1C" w14:paraId="7B0C9877" w14:textId="77777777">
        <w:trPr>
          <w:trHeight w:hRule="exact" w:val="537"/>
          <w:tblHeader/>
        </w:trPr>
        <w:tc>
          <w:tcPr>
            <w:tcW w:w="2533" w:type="dxa"/>
            <w:vAlign w:val="center"/>
          </w:tcPr>
          <w:p>
            <w:r/>
            <w:r>
              <w:rPr>
                <w:rFonts w:ascii="宋体" w:hAnsi="宋体" w:eastAsia="宋体"/>
                <w:b/>
                <w:sz w:val="21"/>
              </w:rPr>
              <w:t>项目名称</w:t>
            </w:r>
          </w:p>
        </w:tc>
        <w:tc>
          <w:tcPr>
            <w:tcW w:w="3918" w:type="dxa"/>
            <w:vAlign w:val="center"/>
          </w:tcPr>
          <w:p>
            <w:r/>
            <w:r>
              <w:rPr>
                <w:rFonts w:ascii="宋体" w:hAnsi="宋体" w:eastAsia="宋体"/>
                <w:b/>
                <w:sz w:val="21"/>
              </w:rPr>
              <w:t>关联方名称</w:t>
            </w:r>
          </w:p>
        </w:tc>
        <w:tc>
          <w:tcPr>
            <w:tcW w:w="2738" w:type="dxa"/>
            <w:vAlign w:val="center"/>
          </w:tcPr>
          <w:p>
            <w:r/>
            <w:r>
              <w:rPr>
                <w:rFonts w:ascii="宋体" w:hAnsi="宋体" w:eastAsia="宋体"/>
                <w:b/>
                <w:sz w:val="21"/>
              </w:rPr>
              <w:t>期末余额</w:t>
            </w:r>
          </w:p>
        </w:tc>
      </w:tr>
      <w:tr w:rsidR="00156D1C" w14:paraId="0388D640" w14:textId="77777777">
        <w:trPr>
          <w:trHeight w:hRule="exact" w:val="511"/>
        </w:trPr>
        <w:tc>
          <w:tcPr>
            <w:tcW w:w="2533" w:type="dxa"/>
            <w:vAlign w:val="center"/>
          </w:tcPr>
          <w:p>
            <w:r/>
            <w:r>
              <w:rPr>
                <w:rFonts w:ascii="宋体" w:hAnsi="宋体" w:eastAsia="宋体"/>
                <w:b w:val="0"/>
                <w:sz w:val="21"/>
              </w:rPr>
              <w:t>应收账款</w:t>
            </w:r>
          </w:p>
        </w:tc>
        <w:tc>
          <w:tcPr>
            <w:tcW w:w="3918" w:type="dxa"/>
            <w:shd w:val="clear" w:color="auto" w:fill="FFFFFF"/>
            <w:vAlign w:val="center"/>
          </w:tcPr>
          <w:p>
            <w:r/>
            <w:r>
              <w:rPr>
                <w:rFonts w:ascii="宋体" w:hAnsi="宋体" w:eastAsia="宋体"/>
                <w:b w:val="0"/>
                <w:sz w:val="21"/>
              </w:rPr>
              <w:t>豆方数科（深圳）有限责任公司</w:t>
            </w:r>
          </w:p>
        </w:tc>
        <w:tc>
          <w:tcPr>
            <w:tcW w:w="2738" w:type="dxa"/>
            <w:vAlign w:val="center"/>
          </w:tcPr>
          <w:p>
            <w:r/>
            <w:r>
              <w:rPr>
                <w:rFonts w:ascii="宋体" w:hAnsi="宋体" w:eastAsia="宋体"/>
                <w:b w:val="0"/>
                <w:sz w:val="21"/>
              </w:rPr>
              <w:t>97,523.19</w:t>
            </w:r>
          </w:p>
        </w:tc>
      </w:tr>
      <w:tr w:rsidR="00156D1C" w14:paraId="0596D214" w14:textId="77777777">
        <w:trPr>
          <w:trHeight w:hRule="exact" w:val="511"/>
        </w:trPr>
        <w:tc>
          <w:tcPr>
            <w:tcW w:w="2533" w:type="dxa"/>
            <w:vAlign w:val="center"/>
          </w:tcPr>
          <w:p>
            <w:r/>
            <w:r>
              <w:rPr>
                <w:rFonts w:ascii="宋体" w:hAnsi="宋体" w:eastAsia="宋体"/>
                <w:b w:val="0"/>
                <w:sz w:val="21"/>
              </w:rPr>
              <w:t>应收账款</w:t>
            </w:r>
          </w:p>
        </w:tc>
        <w:tc>
          <w:tcPr>
            <w:tcW w:w="3918" w:type="dxa"/>
            <w:shd w:val="clear" w:color="auto" w:fill="FFFFFF"/>
            <w:vAlign w:val="center"/>
          </w:tcPr>
          <w:p>
            <w:r/>
            <w:r>
              <w:rPr>
                <w:rFonts w:ascii="宋体" w:hAnsi="宋体" w:eastAsia="宋体"/>
                <w:b w:val="0"/>
                <w:sz w:val="21"/>
              </w:rPr>
              <w:t>江苏华美一方供应链数字科技有限公司</w:t>
            </w:r>
          </w:p>
        </w:tc>
        <w:tc>
          <w:tcPr>
            <w:tcW w:w="2738" w:type="dxa"/>
            <w:vAlign w:val="center"/>
          </w:tcPr>
          <w:p>
            <w:r/>
            <w:r>
              <w:rPr>
                <w:rFonts w:ascii="宋体" w:hAnsi="宋体" w:eastAsia="宋体"/>
                <w:b w:val="0"/>
                <w:sz w:val="21"/>
              </w:rPr>
              <w:t>3,981,359.08</w:t>
            </w:r>
          </w:p>
        </w:tc>
      </w:tr>
      <w:tr w:rsidR="00156D1C" w14:paraId="46BF472F" w14:textId="77777777">
        <w:trPr>
          <w:trHeight w:hRule="exact" w:val="511"/>
        </w:trPr>
        <w:tc>
          <w:tcPr>
            <w:tcW w:w="2533" w:type="dxa"/>
            <w:vAlign w:val="center"/>
          </w:tcPr>
          <w:p>
            <w:r/>
            <w:r>
              <w:rPr>
                <w:rFonts w:ascii="宋体" w:hAnsi="宋体" w:eastAsia="宋体"/>
                <w:b w:val="0"/>
                <w:sz w:val="21"/>
              </w:rPr>
              <w:t>预付账款</w:t>
            </w:r>
          </w:p>
        </w:tc>
        <w:tc>
          <w:tcPr>
            <w:tcW w:w="3918" w:type="dxa"/>
            <w:shd w:val="clear" w:color="auto" w:fill="FFFFFF"/>
            <w:vAlign w:val="center"/>
          </w:tcPr>
          <w:p>
            <w:r/>
            <w:r>
              <w:rPr>
                <w:rFonts w:ascii="宋体" w:hAnsi="宋体" w:eastAsia="宋体"/>
                <w:b w:val="0"/>
                <w:sz w:val="21"/>
              </w:rPr>
              <w:t>成都思致科技有限公司</w:t>
            </w:r>
          </w:p>
        </w:tc>
        <w:tc>
          <w:tcPr>
            <w:tcW w:w="2738" w:type="dxa"/>
            <w:vAlign w:val="center"/>
          </w:tcPr>
          <w:p>
            <w:r/>
            <w:r>
              <w:rPr>
                <w:rFonts w:ascii="宋体" w:hAnsi="宋体" w:eastAsia="宋体"/>
                <w:b w:val="0"/>
                <w:sz w:val="21"/>
              </w:rPr>
              <w:t>4,034,920.00</w:t>
            </w:r>
          </w:p>
        </w:tc>
      </w:tr>
      <w:tr w:rsidR="00156D1C" w14:paraId="4EC08748" w14:textId="77777777">
        <w:trPr>
          <w:trHeight w:hRule="exact" w:val="511"/>
        </w:trPr>
        <w:tc>
          <w:tcPr>
            <w:tcW w:w="2533" w:type="dxa"/>
            <w:vAlign w:val="center"/>
          </w:tcPr>
          <w:p>
            <w:r/>
            <w:r>
              <w:rPr>
                <w:rFonts w:ascii="宋体" w:hAnsi="宋体" w:eastAsia="宋体"/>
                <w:b w:val="0"/>
                <w:sz w:val="21"/>
              </w:rPr>
              <w:t>合同负债</w:t>
            </w:r>
          </w:p>
        </w:tc>
        <w:tc>
          <w:tcPr>
            <w:tcW w:w="3918" w:type="dxa"/>
            <w:shd w:val="clear" w:color="auto" w:fill="FFFFFF"/>
            <w:vAlign w:val="center"/>
          </w:tcPr>
          <w:p>
            <w:r/>
            <w:r>
              <w:rPr>
                <w:rFonts w:ascii="宋体" w:hAnsi="宋体" w:eastAsia="宋体"/>
                <w:b w:val="0"/>
                <w:sz w:val="21"/>
              </w:rPr>
              <w:t>深圳市前海一方恒融商业保理有限公司</w:t>
            </w:r>
          </w:p>
        </w:tc>
        <w:tc>
          <w:tcPr>
            <w:tcW w:w="2738" w:type="dxa"/>
            <w:vAlign w:val="center"/>
          </w:tcPr>
          <w:p>
            <w:r/>
            <w:r>
              <w:rPr>
                <w:rFonts w:ascii="宋体" w:hAnsi="宋体" w:eastAsia="宋体"/>
                <w:b w:val="0"/>
                <w:sz w:val="21"/>
              </w:rPr>
              <w:t>1,332,233.28</w:t>
            </w:r>
          </w:p>
        </w:tc>
      </w:tr>
      <w:tr w:rsidR="00156D1C" w14:paraId="1D138482" w14:textId="77777777">
        <w:trPr>
          <w:trHeight w:hRule="exact" w:val="511"/>
        </w:trPr>
        <w:tc>
          <w:tcPr>
            <w:tcW w:w="2533" w:type="dxa"/>
            <w:vAlign w:val="center"/>
          </w:tcPr>
          <w:p>
            <w:r/>
            <w:r>
              <w:rPr>
                <w:rFonts w:ascii="宋体" w:hAnsi="宋体" w:eastAsia="宋体"/>
                <w:b w:val="0"/>
                <w:sz w:val="21"/>
              </w:rPr>
              <w:t>其他应付款</w:t>
            </w:r>
          </w:p>
        </w:tc>
        <w:tc>
          <w:tcPr>
            <w:tcW w:w="3918" w:type="dxa"/>
            <w:shd w:val="clear" w:color="auto" w:fill="FFFFFF"/>
            <w:vAlign w:val="center"/>
          </w:tcPr>
          <w:p>
            <w:r/>
            <w:r>
              <w:rPr>
                <w:rFonts w:ascii="宋体" w:hAnsi="宋体" w:eastAsia="宋体"/>
                <w:b w:val="0"/>
                <w:sz w:val="21"/>
              </w:rPr>
              <w:t>深圳市前海一方科技研发集团有限公司</w:t>
            </w:r>
          </w:p>
        </w:tc>
        <w:tc>
          <w:tcPr>
            <w:tcW w:w="2738" w:type="dxa"/>
            <w:vAlign w:val="bottom"/>
          </w:tcPr>
          <w:p>
            <w:r/>
            <w:r>
              <w:rPr>
                <w:rFonts w:ascii="宋体" w:hAnsi="宋体" w:eastAsia="宋体"/>
                <w:b w:val="0"/>
                <w:sz w:val="21"/>
              </w:rPr>
              <w:t>27,130,008.69</w:t>
            </w:r>
          </w:p>
        </w:tc>
      </w:tr>
      <w:tr w:rsidR="00156D1C" w14:paraId="12C471A3" w14:textId="77777777">
        <w:trPr>
          <w:trHeight w:hRule="exact" w:val="511"/>
        </w:trPr>
        <w:tc>
          <w:tcPr>
            <w:tcW w:w="2533" w:type="dxa"/>
            <w:vAlign w:val="center"/>
          </w:tcPr>
          <w:p>
            <w:r/>
            <w:r>
              <w:rPr>
                <w:rFonts w:ascii="宋体" w:hAnsi="宋体" w:eastAsia="宋体"/>
                <w:b w:val="0"/>
                <w:sz w:val="21"/>
              </w:rPr>
              <w:t>其他应付款</w:t>
            </w:r>
          </w:p>
        </w:tc>
        <w:tc>
          <w:tcPr>
            <w:tcW w:w="3918" w:type="dxa"/>
            <w:shd w:val="clear" w:color="auto" w:fill="FFFFFF"/>
            <w:vAlign w:val="center"/>
          </w:tcPr>
          <w:p>
            <w:r/>
            <w:r>
              <w:rPr>
                <w:rFonts w:ascii="宋体" w:hAnsi="宋体" w:eastAsia="宋体"/>
                <w:b w:val="0"/>
                <w:sz w:val="21"/>
              </w:rPr>
              <w:t>深圳市前海一方恒融商业保理有限公司</w:t>
            </w:r>
          </w:p>
        </w:tc>
        <w:tc>
          <w:tcPr>
            <w:tcW w:w="2738" w:type="dxa"/>
            <w:vAlign w:val="bottom"/>
          </w:tcPr>
          <w:p>
            <w:r/>
            <w:r>
              <w:rPr>
                <w:rFonts w:ascii="宋体" w:hAnsi="宋体" w:eastAsia="宋体"/>
                <w:b w:val="0"/>
                <w:sz w:val="21"/>
              </w:rPr>
              <w:t>3,770,036.02</w:t>
            </w:r>
          </w:p>
        </w:tc>
      </w:tr>
    </w:tbl>
    <w:p w14:paraId="29BDE3C7" w14:textId="77777777" w:rsidR="00156D1C" w:rsidRDefault="00000000">
      <w:pPr>
        <w:snapToGrid w:val="0"/>
        <w:spacing w:beforeLines="50" w:before="120" w:line="480" w:lineRule="exact"/>
        <w:ind w:left="412"/>
        <w:outlineLvl w:val="0"/>
        <w:rPr>
          <w:rFonts w:ascii="宋体" w:hAnsi="宋体" w:cs="宋体" w:hint="eastAsia"/>
          <w:b/>
          <w:bCs/>
          <w:szCs w:val="21"/>
        </w:rPr>
      </w:pPr>
      <w:r/>
      <w:r>
        <w:rPr>
          <w:rFonts w:ascii="宋体" w:hAnsi="宋体" w:eastAsia="宋体"/>
          <w:b/>
          <w:sz w:val="21"/>
        </w:rPr>
        <w:t>十、或有事项</w:t>
      </w:r>
    </w:p>
    <w:p w14:paraId="74D822D4"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
        <w:rPr>
          <w:rFonts w:ascii="宋体" w:hAnsi="宋体" w:eastAsia="宋体"/>
          <w:b w:val="0"/>
          <w:sz w:val="21"/>
        </w:rPr>
        <w:t>截至2025年12月31日，本公司无需披露的重大或有事项。</w:t>
      </w:r>
    </w:p>
    <w:p w14:paraId="22BD218B" w14:textId="77777777" w:rsidR="00156D1C" w:rsidRDefault="00000000">
      <w:pPr>
        <w:snapToGrid w:val="0"/>
        <w:spacing w:beforeLines="50" w:before="120" w:line="480" w:lineRule="exact"/>
        <w:ind w:left="412"/>
        <w:outlineLvl w:val="0"/>
        <w:rPr>
          <w:rFonts w:ascii="宋体" w:hAnsi="宋体" w:cs="宋体" w:hint="eastAsia"/>
          <w:b/>
          <w:bCs/>
          <w:szCs w:val="21"/>
        </w:rPr>
      </w:pPr>
      <w:r/>
      <w:r>
        <w:rPr>
          <w:rFonts w:ascii="宋体" w:hAnsi="宋体" w:eastAsia="宋体"/>
          <w:b/>
          <w:sz w:val="21"/>
        </w:rPr>
        <w:t>十一、承诺事项</w:t>
      </w:r>
    </w:p>
    <w:p w14:paraId="4CBC9528"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
        <w:rPr>
          <w:rFonts w:ascii="宋体" w:hAnsi="宋体" w:eastAsia="宋体"/>
          <w:b w:val="0"/>
          <w:sz w:val="21"/>
        </w:rPr>
        <w:t>截至2025年12月31日，本公司无需披露的重大承诺事项。</w:t>
      </w:r>
    </w:p>
    <w:p w14:paraId="79B2FA31" w14:textId="77777777" w:rsidR="00156D1C" w:rsidRDefault="00000000">
      <w:pPr>
        <w:snapToGrid w:val="0"/>
        <w:spacing w:beforeLines="50" w:before="120" w:line="480" w:lineRule="exact"/>
        <w:ind w:left="412"/>
        <w:outlineLvl w:val="0"/>
        <w:rPr>
          <w:rFonts w:ascii="宋体" w:hAnsi="宋体" w:cs="宋体" w:hint="eastAsia"/>
          <w:b/>
          <w:bCs/>
          <w:szCs w:val="21"/>
        </w:rPr>
      </w:pPr>
      <w:r/>
      <w:r>
        <w:rPr>
          <w:rFonts w:ascii="宋体" w:hAnsi="宋体" w:eastAsia="宋体"/>
          <w:b/>
          <w:sz w:val="21"/>
        </w:rPr>
        <w:t>十二、资产负债表日后事项</w:t>
      </w:r>
    </w:p>
    <w:p w14:paraId="623521C2"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
        <w:rPr>
          <w:rFonts w:ascii="宋体" w:hAnsi="宋体" w:eastAsia="宋体"/>
          <w:b w:val="0"/>
          <w:sz w:val="21"/>
        </w:rPr>
        <w:t>截至财务报告批准报出日，本公司无需披露的资产负债表日后事项。</w:t>
      </w:r>
    </w:p>
    <w:p w14:paraId="053E583F" w14:textId="77777777" w:rsidR="00156D1C" w:rsidRDefault="00156D1C">
      <w:pPr>
        <w:snapToGrid w:val="0"/>
        <w:spacing w:line="360" w:lineRule="auto"/>
        <w:ind w:firstLineChars="2200" w:firstLine="4620"/>
        <w:jc w:val="right"/>
        <w:rPr>
          <w:rFonts w:ascii="宋体" w:hAnsi="宋体" w:cs="宋体" w:hint="eastAsia"/>
          <w:szCs w:val="21"/>
        </w:rPr>
      </w:pPr>
      <w:r/>
      <w:r>
        <w:rPr>
          <w:rFonts w:ascii="宋体" w:hAnsi="宋体" w:eastAsia="宋体"/>
          <w:b w:val="0"/>
          <w:sz w:val="21"/>
        </w:rPr>
        <w:t>法定代表人</w:t>
      </w:r>
    </w:p>
    <w:p w14:paraId="05F369C9" w14:textId="77777777" w:rsidR="00156D1C" w:rsidRDefault="00156D1C">
      <w:pPr>
        <w:snapToGrid w:val="0"/>
        <w:spacing w:line="360" w:lineRule="auto"/>
        <w:ind w:firstLineChars="2200" w:firstLine="4620"/>
        <w:jc w:val="right"/>
        <w:rPr>
          <w:rFonts w:ascii="宋体" w:hAnsi="宋体" w:cs="宋体" w:hint="eastAsia"/>
          <w:szCs w:val="21"/>
        </w:rPr>
      </w:pPr>
      <w:r/>
      <w:r>
        <w:rPr>
          <w:rFonts w:ascii="宋体" w:hAnsi="宋体" w:eastAsia="宋体"/>
          <w:b w:val="0"/>
          <w:sz w:val="21"/>
        </w:rPr>
        <w:t>深圳市佑荣信息科技有限公司</w:t>
      </w:r>
    </w:p>
    <w:p w14:paraId="662DE4D6" w14:textId="77777777" w:rsidR="00156D1C" w:rsidRDefault="00156D1C">
      <w:pPr>
        <w:snapToGrid w:val="0"/>
        <w:spacing w:line="360" w:lineRule="auto"/>
        <w:ind w:firstLineChars="2200" w:firstLine="4620"/>
        <w:jc w:val="right"/>
        <w:rPr>
          <w:rFonts w:ascii="宋体" w:hAnsi="宋体" w:cs="宋体" w:hint="eastAsia"/>
          <w:szCs w:val="21"/>
        </w:rPr>
      </w:pPr>
      <w:r/>
      <w:r>
        <w:rPr>
          <w:rFonts w:ascii="宋体" w:hAnsi="宋体" w:eastAsia="宋体"/>
          <w:b w:val="0"/>
          <w:sz w:val="21"/>
        </w:rPr>
        <w:t>二〇二六年五月XXX日</w:t>
      </w:r>
    </w:p>
    <w:tbl>
      <w:tblPr>
        <w:tblW w:w="5000" w:type="pct"/>
        <w:jc w:val="center"/>
        <w:tblLook w:val="04A0" w:firstRow="1" w:lastRow="0" w:firstColumn="1" w:lastColumn="0" w:noHBand="0" w:noVBand="1"/>
      </w:tblPr>
      <w:tblGrid>
        <w:gridCol w:w="3006"/>
        <w:gridCol w:w="274"/>
        <w:gridCol w:w="3007"/>
        <w:gridCol w:w="274"/>
        <w:gridCol w:w="3003"/>
      </w:tblGrid>
      <w:tr w:rsidR="00156D1C" w14:paraId="11393CEF" w14:textId="77777777">
        <w:trPr>
          <w:trHeight w:val="397"/>
          <w:jc w:val="center"/>
        </w:trPr>
        <w:tc>
          <w:tcPr>
            <w:tcW w:w="1572" w:type="pct"/>
            <w:tcBorders>
              <w:bottom w:val="single" w:sz="8" w:space="0" w:color="auto"/>
            </w:tcBorders>
            <w:vAlign w:val="bottom"/>
          </w:tcPr>
          <w:p w14:paraId="09B0D504"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法定代表人</w:t>
            </w:r>
          </w:p>
        </w:tc>
        <w:tc>
          <w:tcPr>
            <w:tcW w:w="143" w:type="pct"/>
            <w:vAlign w:val="bottom"/>
          </w:tcPr>
          <w:p w14:paraId="5FE8A3D0" w14:textId="77777777" w:rsidR="00156D1C" w:rsidRDefault="00156D1C">
            <w:pPr>
              <w:snapToGrid w:val="0"/>
              <w:ind w:leftChars="-50" w:left="-105" w:rightChars="-50" w:right="-105"/>
              <w:jc w:val="center"/>
              <w:rPr>
                <w:rFonts w:ascii="宋体" w:hAnsi="宋体" w:cs="宋体" w:hint="eastAsia"/>
                <w:szCs w:val="21"/>
              </w:rPr>
            </w:pPr>
          </w:p>
        </w:tc>
        <w:tc>
          <w:tcPr>
            <w:tcW w:w="1572" w:type="pct"/>
            <w:tcBorders>
              <w:bottom w:val="single" w:sz="8" w:space="0" w:color="auto"/>
            </w:tcBorders>
            <w:vAlign w:val="bottom"/>
          </w:tcPr>
          <w:p w14:paraId="7AE14697"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主管会计工作负责人</w:t>
            </w:r>
          </w:p>
        </w:tc>
        <w:tc>
          <w:tcPr>
            <w:tcW w:w="143" w:type="pct"/>
            <w:vAlign w:val="bottom"/>
          </w:tcPr>
          <w:p w14:paraId="2F5DFB81" w14:textId="77777777" w:rsidR="00156D1C" w:rsidRDefault="00156D1C">
            <w:pPr>
              <w:snapToGrid w:val="0"/>
              <w:ind w:leftChars="-50" w:left="-105" w:rightChars="-50" w:right="-105"/>
              <w:jc w:val="center"/>
              <w:rPr>
                <w:rFonts w:ascii="宋体" w:hAnsi="宋体" w:cs="宋体" w:hint="eastAsia"/>
                <w:szCs w:val="21"/>
              </w:rPr>
            </w:pPr>
          </w:p>
        </w:tc>
        <w:tc>
          <w:tcPr>
            <w:tcW w:w="1570" w:type="pct"/>
            <w:tcBorders>
              <w:bottom w:val="single" w:sz="8" w:space="0" w:color="auto"/>
            </w:tcBorders>
            <w:vAlign w:val="bottom"/>
          </w:tcPr>
          <w:p w14:paraId="43864606"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会计机构负责人</w:t>
            </w:r>
          </w:p>
        </w:tc>
      </w:tr>
    </w:tbl>
    <w:p w14:paraId="5BE34DC0" w14:textId="77777777" w:rsidR="00156D1C" w:rsidRDefault="00156D1C">
      <w:pPr>
        <w:snapToGrid w:val="0"/>
        <w:spacing w:line="360" w:lineRule="auto"/>
        <w:ind w:firstLineChars="2200" w:firstLine="4620"/>
        <w:jc w:val="right"/>
        <w:rPr>
          <w:rFonts w:ascii="宋体" w:hAnsi="宋体" w:cs="宋体" w:hint="eastAsia"/>
          <w:szCs w:val="21"/>
        </w:rPr>
      </w:pPr>
    </w:p>
    <w:p w14:paraId="3A2AB00B" w14:textId="77777777" w:rsidR="00156D1C" w:rsidRDefault="00156D1C">
      <w:pPr>
        <w:snapToGrid w:val="0"/>
        <w:spacing w:line="480" w:lineRule="exact"/>
        <w:ind w:firstLineChars="2200" w:firstLine="4620"/>
        <w:jc w:val="right"/>
        <w:rPr>
          <w:rFonts w:ascii="宋体" w:hAnsi="宋体" w:cs="宋体" w:hint="eastAsia"/>
          <w:szCs w:val="21"/>
        </w:rPr>
      </w:pPr>
    </w:p>
    <w:p w14:paraId="13AE4E37" w14:textId="77777777" w:rsidR="00156D1C" w:rsidRDefault="00156D1C">
      <w:pPr>
        <w:snapToGrid w:val="0"/>
        <w:spacing w:line="480" w:lineRule="exact"/>
        <w:ind w:firstLineChars="2200" w:firstLine="4620"/>
        <w:jc w:val="right"/>
        <w:rPr>
          <w:rFonts w:ascii="宋体" w:hAnsi="宋体" w:cs="宋体" w:hint="eastAsia"/>
          <w:szCs w:val="21"/>
        </w:rPr>
      </w:pPr>
    </w:p>
    <w:p w14:paraId="20FB3E04"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t>深圳市</w:t>
      </w:r>
      <w:proofErr w:type="gramStart"/>
      <w:r>
        <w:rPr>
          <w:rFonts w:ascii="宋体" w:hAnsi="宋体" w:cs="宋体" w:hint="eastAsia"/>
          <w:szCs w:val="21"/>
        </w:rPr>
        <w:t>佑荣信息</w:t>
      </w:r>
      <w:proofErr w:type="gramEnd"/>
      <w:r>
        <w:rPr>
          <w:rFonts w:ascii="宋体" w:hAnsi="宋体" w:cs="宋体" w:hint="eastAsia"/>
          <w:szCs w:val="21"/>
        </w:rPr>
        <w:t>科技有限公司</w:t>
      </w:r>
    </w:p>
    <w:p w14:paraId="0EA5F032"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lastRenderedPageBreak/>
        <w:t>二〇二六年五月</w:t>
      </w:r>
      <w:r>
        <w:rPr>
          <w:rFonts w:ascii="宋体" w:hAnsi="宋体" w:cs="宋体" w:hint="eastAsia"/>
          <w:szCs w:val="21"/>
          <w:highlight w:val="yellow"/>
        </w:rPr>
        <w:t>XXX</w:t>
      </w:r>
      <w:r>
        <w:rPr>
          <w:rFonts w:ascii="宋体" w:hAnsi="宋体" w:cs="宋体" w:hint="eastAsia"/>
          <w:szCs w:val="21"/>
        </w:rPr>
        <w:t>日</w:t>
      </w:r>
    </w:p>
    <w:sectPr w:rsidR="00156D1C">
      <w:headerReference w:type="even" r:id="rId8"/>
      <w:headerReference w:type="default" r:id="rId9"/>
      <w:footerReference w:type="even" r:id="rId10"/>
      <w:footerReference w:type="default" r:id="rId11"/>
      <w:headerReference w:type="first" r:id="rId12"/>
      <w:footerReference w:type="first" r:id="rId13"/>
      <w:pgSz w:w="11900" w:h="16840"/>
      <w:pgMar w:top="1418" w:right="1134" w:bottom="1134" w:left="1134" w:header="851" w:footer="709" w:gutter="284"/>
      <w:pgNumType w:fmt="numberInDash" w:start="10"/>
      <w:cols w:space="720"/>
      <w:docGrid w:linePitch="326" w:charSpace="413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FDF5E" w14:textId="77777777" w:rsidR="000240BA" w:rsidRDefault="000240BA">
      <w:pPr>
        <w:rPr>
          <w:rFonts w:hint="eastAsia"/>
        </w:rPr>
      </w:pPr>
      <w:r>
        <w:separator/>
      </w:r>
    </w:p>
  </w:endnote>
  <w:endnote w:type="continuationSeparator" w:id="0">
    <w:p w14:paraId="6C4E1A8C" w14:textId="77777777" w:rsidR="000240BA" w:rsidRDefault="000240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default"/>
    <w:sig w:usb0="00000000" w:usb1="00000000" w:usb2="0000003F" w:usb3="00000000" w:csb0="003F01FF" w:csb1="00000000"/>
  </w:font>
  <w:font w:name="ˎ̥">
    <w:altName w:val="Times New Roman"/>
    <w:charset w:val="00"/>
    <w:family w:val="roman"/>
    <w:pitch w:val="default"/>
  </w:font>
  <w:font w:name="五">
    <w:altName w:val="黑体"/>
    <w:charset w:val="00"/>
    <w:family w:val="auto"/>
    <w:pitch w:val="default"/>
    <w:sig w:usb0="00000000" w:usb1="00000000" w:usb2="00000000"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Helvetica-Narrow">
    <w:altName w:val="Arial Narrow"/>
    <w:charset w:val="00"/>
    <w:family w:val="swiss"/>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B0FD" w14:textId="77777777" w:rsidR="00156D1C" w:rsidRDefault="00156D1C">
    <w:pPr>
      <w:pStyle w:val="af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618937"/>
    </w:sdtPr>
    <w:sdtContent>
      <w:p w14:paraId="1E2E3F6D" w14:textId="77777777" w:rsidR="00156D1C" w:rsidRDefault="00000000">
        <w:pPr>
          <w:pStyle w:val="afa"/>
          <w:jc w:val="center"/>
          <w:rPr>
            <w:rFonts w:hint="eastAsia"/>
          </w:rPr>
        </w:pPr>
        <w:r>
          <w:fldChar w:fldCharType="begin"/>
        </w:r>
        <w:r>
          <w:instrText>PAGE   \* MERGEFORMAT</w:instrText>
        </w:r>
        <w:r>
          <w:fldChar w:fldCharType="separate"/>
        </w:r>
        <w:r>
          <w:rPr>
            <w:lang w:val="zh-CN"/>
          </w:rPr>
          <w:t>-</w:t>
        </w:r>
        <w:r>
          <w:t xml:space="preserve"> 69 -</w:t>
        </w:r>
        <w:r>
          <w:fldChar w:fldCharType="end"/>
        </w:r>
      </w:p>
    </w:sdtContent>
  </w:sdt>
  <w:p w14:paraId="6F43E913" w14:textId="77777777" w:rsidR="00156D1C" w:rsidRDefault="00156D1C">
    <w:pPr>
      <w:pStyle w:val="af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652C" w14:textId="77777777" w:rsidR="00156D1C" w:rsidRDefault="00156D1C">
    <w:pPr>
      <w:pStyle w:val="af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CBF2" w14:textId="77777777" w:rsidR="000240BA" w:rsidRDefault="000240BA">
      <w:pPr>
        <w:rPr>
          <w:rFonts w:hint="eastAsia"/>
        </w:rPr>
      </w:pPr>
      <w:r>
        <w:separator/>
      </w:r>
    </w:p>
  </w:footnote>
  <w:footnote w:type="continuationSeparator" w:id="0">
    <w:p w14:paraId="36CABFB3" w14:textId="77777777" w:rsidR="000240BA" w:rsidRDefault="000240B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A00D" w14:textId="77777777" w:rsidR="00156D1C" w:rsidRDefault="00156D1C">
    <w:pPr>
      <w:pStyle w:val="af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0049" w14:textId="77777777" w:rsidR="00156D1C" w:rsidRDefault="00000000">
    <w:pPr>
      <w:pStyle w:val="afd"/>
      <w:pBdr>
        <w:bottom w:val="single" w:sz="4" w:space="1" w:color="auto"/>
      </w:pBdr>
      <w:ind w:firstLine="357"/>
      <w:jc w:val="right"/>
      <w:rPr>
        <w:rFonts w:hint="eastAsia"/>
      </w:rPr>
    </w:pPr>
    <w:r>
      <w:rPr>
        <w:rFonts w:hint="eastAsia"/>
      </w:rPr>
      <w:t>深圳市</w:t>
    </w:r>
    <w:proofErr w:type="gramStart"/>
    <w:r>
      <w:rPr>
        <w:rFonts w:hint="eastAsia"/>
      </w:rPr>
      <w:t>佑荣信息</w:t>
    </w:r>
    <w:proofErr w:type="gramEnd"/>
    <w:r>
      <w:rPr>
        <w:rFonts w:hint="eastAsia"/>
      </w:rPr>
      <w:t>科技有限公司</w:t>
    </w:r>
    <w:r>
      <w:rPr>
        <w:rFonts w:hint="eastAsia"/>
      </w:rPr>
      <w:t>2025</w:t>
    </w:r>
    <w:r>
      <w:rPr>
        <w:rFonts w:hint="eastAsia"/>
      </w:rPr>
      <w:t>年度财务报表附注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2E4" w14:textId="77777777" w:rsidR="00156D1C" w:rsidRDefault="00156D1C">
    <w:pPr>
      <w:pStyle w:val="af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7CDE4C"/>
    <w:multiLevelType w:val="singleLevel"/>
    <w:tmpl w:val="897CDE4C"/>
    <w:lvl w:ilvl="0">
      <w:start w:val="2"/>
      <w:numFmt w:val="decimal"/>
      <w:suff w:val="nothing"/>
      <w:lvlText w:val="（%1）"/>
      <w:lvlJc w:val="left"/>
    </w:lvl>
  </w:abstractNum>
  <w:abstractNum w:abstractNumId="1" w15:restartNumberingAfterBreak="0">
    <w:nsid w:val="FFFFFF7C"/>
    <w:multiLevelType w:val="singleLevel"/>
    <w:tmpl w:val="FFFFFF7C"/>
    <w:lvl w:ilvl="0">
      <w:start w:val="1"/>
      <w:numFmt w:val="decimal"/>
      <w:pStyle w:val="4"/>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3"/>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2"/>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5"/>
      <w:lvlText w:val="%1."/>
      <w:lvlJc w:val="left"/>
      <w:pPr>
        <w:tabs>
          <w:tab w:val="left" w:pos="780"/>
        </w:tabs>
        <w:ind w:leftChars="200" w:left="780" w:hangingChars="200" w:hanging="360"/>
      </w:pPr>
    </w:lvl>
  </w:abstractNum>
  <w:abstractNum w:abstractNumId="5" w15:restartNumberingAfterBreak="0">
    <w:nsid w:val="FFFFFF81"/>
    <w:multiLevelType w:val="singleLevel"/>
    <w:tmpl w:val="FFFFFF81"/>
    <w:lvl w:ilvl="0">
      <w:start w:val="1"/>
      <w:numFmt w:val="bullet"/>
      <w:pStyle w:val="a"/>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008A6139"/>
    <w:multiLevelType w:val="multilevel"/>
    <w:tmpl w:val="008A6139"/>
    <w:lvl w:ilvl="0">
      <w:start w:val="1"/>
      <w:numFmt w:val="chineseCountingThousand"/>
      <w:suff w:val="nothing"/>
      <w:lvlText w:val="%1、"/>
      <w:lvlJc w:val="left"/>
      <w:pPr>
        <w:ind w:left="1574" w:hanging="450"/>
      </w:pPr>
      <w:rPr>
        <w:rFonts w:ascii="宋体" w:eastAsia="宋体" w:hAnsi="宋体" w:hint="default"/>
        <w:b/>
        <w:sz w:val="21"/>
        <w:szCs w:val="21"/>
        <w:lang w:val="en-US"/>
      </w:rPr>
    </w:lvl>
    <w:lvl w:ilvl="1">
      <w:start w:val="1"/>
      <w:numFmt w:val="japaneseCounting"/>
      <w:lvlText w:val="(%2)"/>
      <w:lvlJc w:val="left"/>
      <w:pPr>
        <w:ind w:left="1481" w:hanging="450"/>
      </w:pPr>
      <w:rPr>
        <w:rFonts w:hint="default"/>
      </w:rPr>
    </w:lvl>
    <w:lvl w:ilvl="2">
      <w:start w:val="1"/>
      <w:numFmt w:val="decimal"/>
      <w:lvlText w:val="%3、"/>
      <w:lvlJc w:val="left"/>
      <w:pPr>
        <w:ind w:left="1353" w:hanging="360"/>
      </w:pPr>
      <w:rPr>
        <w:rFonts w:hint="default"/>
      </w:rPr>
    </w:lvl>
    <w:lvl w:ilvl="3">
      <w:start w:val="1"/>
      <w:numFmt w:val="decimal"/>
      <w:lvlText w:val="(%4)"/>
      <w:lvlJc w:val="left"/>
      <w:pPr>
        <w:ind w:left="644" w:hanging="360"/>
      </w:pPr>
      <w:rPr>
        <w:rFonts w:ascii="Arial Narrow" w:hAnsi="Arial Narrow" w:cs="Times New Roman" w:hint="default"/>
        <w:sz w:val="21"/>
        <w:szCs w:val="21"/>
      </w:rPr>
    </w:lvl>
    <w:lvl w:ilvl="4">
      <w:start w:val="3"/>
      <w:numFmt w:val="decimal"/>
      <w:lvlText w:val="%5）"/>
      <w:lvlJc w:val="left"/>
      <w:pPr>
        <w:ind w:left="2651" w:hanging="360"/>
      </w:pPr>
      <w:rPr>
        <w:rFonts w:cs="Times New Roman" w:hint="default"/>
      </w:rPr>
    </w:lvl>
    <w:lvl w:ilvl="5">
      <w:start w:val="1"/>
      <w:numFmt w:val="lowerRoman"/>
      <w:lvlText w:val="%6."/>
      <w:lvlJc w:val="right"/>
      <w:pPr>
        <w:ind w:left="3131" w:hanging="420"/>
      </w:pPr>
    </w:lvl>
    <w:lvl w:ilvl="6">
      <w:start w:val="1"/>
      <w:numFmt w:val="decimal"/>
      <w:lvlText w:val="%7."/>
      <w:lvlJc w:val="left"/>
      <w:pPr>
        <w:ind w:left="3551" w:hanging="420"/>
      </w:pPr>
    </w:lvl>
    <w:lvl w:ilvl="7">
      <w:start w:val="1"/>
      <w:numFmt w:val="lowerLetter"/>
      <w:lvlText w:val="%8)"/>
      <w:lvlJc w:val="left"/>
      <w:pPr>
        <w:ind w:left="3971" w:hanging="420"/>
      </w:pPr>
    </w:lvl>
    <w:lvl w:ilvl="8">
      <w:start w:val="1"/>
      <w:numFmt w:val="lowerRoman"/>
      <w:lvlText w:val="%9."/>
      <w:lvlJc w:val="right"/>
      <w:pPr>
        <w:ind w:left="4391" w:hanging="420"/>
      </w:pPr>
    </w:lvl>
  </w:abstractNum>
  <w:abstractNum w:abstractNumId="9" w15:restartNumberingAfterBreak="0">
    <w:nsid w:val="143816BB"/>
    <w:multiLevelType w:val="singleLevel"/>
    <w:tmpl w:val="143816BB"/>
    <w:lvl w:ilvl="0">
      <w:start w:val="1"/>
      <w:numFmt w:val="decimal"/>
      <w:suff w:val="space"/>
      <w:lvlText w:val="%1、"/>
      <w:lvlJc w:val="left"/>
      <w:pPr>
        <w:ind w:left="412" w:firstLine="0"/>
      </w:pPr>
    </w:lvl>
  </w:abstractNum>
  <w:abstractNum w:abstractNumId="10" w15:restartNumberingAfterBreak="0">
    <w:nsid w:val="14D55F44"/>
    <w:multiLevelType w:val="multilevel"/>
    <w:tmpl w:val="14D55F44"/>
    <w:lvl w:ilvl="0">
      <w:start w:val="1"/>
      <w:numFmt w:val="decimal"/>
      <w:suff w:val="nothing"/>
      <w:lvlText w:val="%1、"/>
      <w:lvlJc w:val="left"/>
      <w:pPr>
        <w:ind w:left="599" w:hanging="315"/>
      </w:pPr>
      <w:rPr>
        <w:rFonts w:ascii="宋体" w:eastAsia="宋体" w:hAnsi="宋体"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1" w15:restartNumberingAfterBreak="0">
    <w:nsid w:val="1B8F6871"/>
    <w:multiLevelType w:val="multilevel"/>
    <w:tmpl w:val="1B8F6871"/>
    <w:lvl w:ilvl="0">
      <w:start w:val="1"/>
      <w:numFmt w:val="decimal"/>
      <w:lvlText w:val="%1）"/>
      <w:lvlJc w:val="left"/>
      <w:pPr>
        <w:ind w:left="360" w:hanging="360"/>
      </w:pPr>
      <w:rPr>
        <w:rFonts w:ascii="Arial Narrow" w:hAnsi="Arial Narrow" w:hint="default"/>
        <w:b w:val="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2B7C63A2"/>
    <w:multiLevelType w:val="singleLevel"/>
    <w:tmpl w:val="2B7C63A2"/>
    <w:lvl w:ilvl="0">
      <w:start w:val="1"/>
      <w:numFmt w:val="chineseCounting"/>
      <w:suff w:val="nothing"/>
      <w:lvlText w:val="（%1）"/>
      <w:lvlJc w:val="left"/>
      <w:pPr>
        <w:ind w:left="0" w:firstLine="420"/>
      </w:pPr>
      <w:rPr>
        <w:rFonts w:hint="eastAsia"/>
      </w:rPr>
    </w:lvl>
  </w:abstractNum>
  <w:abstractNum w:abstractNumId="13" w15:restartNumberingAfterBreak="0">
    <w:nsid w:val="3EE9427D"/>
    <w:multiLevelType w:val="multilevel"/>
    <w:tmpl w:val="3EE9427D"/>
    <w:lvl w:ilvl="0">
      <w:start w:val="1"/>
      <w:numFmt w:val="decimal"/>
      <w:suff w:val="nothing"/>
      <w:lvlText w:val="%1、"/>
      <w:lvlJc w:val="left"/>
      <w:pPr>
        <w:ind w:left="1298" w:hanging="315"/>
      </w:pPr>
      <w:rPr>
        <w:rFonts w:ascii="宋体" w:eastAsia="宋体" w:hAnsi="宋体" w:hint="default"/>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6F97D46"/>
    <w:multiLevelType w:val="multilevel"/>
    <w:tmpl w:val="46F97D46"/>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decimal"/>
      <w:lvlText w:val="%3、"/>
      <w:lvlJc w:val="left"/>
      <w:pPr>
        <w:ind w:left="1260" w:hanging="420"/>
      </w:pPr>
      <w:rPr>
        <w:rFonts w:hint="eastAsia"/>
      </w:rPr>
    </w:lvl>
    <w:lvl w:ilvl="3">
      <w:start w:val="3"/>
      <w:numFmt w:val="decimal"/>
      <w:lvlText w:val="（%4）"/>
      <w:lvlJc w:val="left"/>
      <w:pPr>
        <w:ind w:left="1927" w:hanging="667"/>
      </w:pPr>
      <w:rPr>
        <w:rFonts w:cs="Arial"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30FB689"/>
    <w:multiLevelType w:val="singleLevel"/>
    <w:tmpl w:val="530FB689"/>
    <w:lvl w:ilvl="0">
      <w:start w:val="1"/>
      <w:numFmt w:val="decimal"/>
      <w:suff w:val="nothing"/>
      <w:lvlText w:val="%1、"/>
      <w:lvlJc w:val="left"/>
    </w:lvl>
  </w:abstractNum>
  <w:abstractNum w:abstractNumId="16" w15:restartNumberingAfterBreak="0">
    <w:nsid w:val="68751451"/>
    <w:multiLevelType w:val="multilevel"/>
    <w:tmpl w:val="68751451"/>
    <w:lvl w:ilvl="0">
      <w:start w:val="1"/>
      <w:numFmt w:val="decimal"/>
      <w:suff w:val="nothing"/>
      <w:lvlText w:val="%1、"/>
      <w:lvlJc w:val="left"/>
      <w:pPr>
        <w:ind w:left="882" w:hanging="315"/>
      </w:pPr>
      <w:rPr>
        <w:rFonts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7" w15:restartNumberingAfterBreak="0">
    <w:nsid w:val="777E6BBA"/>
    <w:multiLevelType w:val="singleLevel"/>
    <w:tmpl w:val="777E6BBA"/>
    <w:lvl w:ilvl="0">
      <w:start w:val="9"/>
      <w:numFmt w:val="chineseCounting"/>
      <w:suff w:val="nothing"/>
      <w:lvlText w:val="%1、"/>
      <w:lvlJc w:val="left"/>
      <w:rPr>
        <w:rFonts w:hint="eastAsia"/>
      </w:rPr>
    </w:lvl>
  </w:abstractNum>
  <w:abstractNum w:abstractNumId="18" w15:restartNumberingAfterBreak="0">
    <w:nsid w:val="7830284C"/>
    <w:multiLevelType w:val="multilevel"/>
    <w:tmpl w:val="7830284C"/>
    <w:lvl w:ilvl="0">
      <w:start w:val="3"/>
      <w:numFmt w:val="japaneseCounting"/>
      <w:pStyle w:val="a0"/>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3995571">
    <w:abstractNumId w:val="7"/>
  </w:num>
  <w:num w:numId="2" w16cid:durableId="591625253">
    <w:abstractNumId w:val="1"/>
  </w:num>
  <w:num w:numId="3" w16cid:durableId="97529032">
    <w:abstractNumId w:val="5"/>
  </w:num>
  <w:num w:numId="4" w16cid:durableId="178012830">
    <w:abstractNumId w:val="2"/>
  </w:num>
  <w:num w:numId="5" w16cid:durableId="1553345288">
    <w:abstractNumId w:val="6"/>
  </w:num>
  <w:num w:numId="6" w16cid:durableId="83116169">
    <w:abstractNumId w:val="3"/>
  </w:num>
  <w:num w:numId="7" w16cid:durableId="1599438533">
    <w:abstractNumId w:val="4"/>
  </w:num>
  <w:num w:numId="8" w16cid:durableId="723601803">
    <w:abstractNumId w:val="18"/>
  </w:num>
  <w:num w:numId="9" w16cid:durableId="1940798612">
    <w:abstractNumId w:val="8"/>
  </w:num>
  <w:num w:numId="10" w16cid:durableId="1171677016">
    <w:abstractNumId w:val="14"/>
  </w:num>
  <w:num w:numId="11" w16cid:durableId="1009016978">
    <w:abstractNumId w:val="9"/>
  </w:num>
  <w:num w:numId="12" w16cid:durableId="548612895">
    <w:abstractNumId w:val="12"/>
  </w:num>
  <w:num w:numId="13" w16cid:durableId="1349483100">
    <w:abstractNumId w:val="15"/>
  </w:num>
  <w:num w:numId="14" w16cid:durableId="346753604">
    <w:abstractNumId w:val="10"/>
  </w:num>
  <w:num w:numId="15" w16cid:durableId="1624145431">
    <w:abstractNumId w:val="13"/>
  </w:num>
  <w:num w:numId="16" w16cid:durableId="524368067">
    <w:abstractNumId w:val="11"/>
  </w:num>
  <w:num w:numId="17" w16cid:durableId="373039760">
    <w:abstractNumId w:val="0"/>
  </w:num>
  <w:num w:numId="18" w16cid:durableId="1353072678">
    <w:abstractNumId w:val="17"/>
  </w:num>
  <w:num w:numId="19" w16cid:durableId="14790312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0B7"/>
    <w:rsid w:val="00000540"/>
    <w:rsid w:val="0000058E"/>
    <w:rsid w:val="00000B0B"/>
    <w:rsid w:val="00001105"/>
    <w:rsid w:val="000012D2"/>
    <w:rsid w:val="000013CB"/>
    <w:rsid w:val="0000147E"/>
    <w:rsid w:val="00001DA0"/>
    <w:rsid w:val="00001E91"/>
    <w:rsid w:val="00002062"/>
    <w:rsid w:val="000029B7"/>
    <w:rsid w:val="00002D1A"/>
    <w:rsid w:val="00002FD9"/>
    <w:rsid w:val="00003749"/>
    <w:rsid w:val="00003D24"/>
    <w:rsid w:val="0000456A"/>
    <w:rsid w:val="00004772"/>
    <w:rsid w:val="00004A14"/>
    <w:rsid w:val="0000547E"/>
    <w:rsid w:val="00005DC1"/>
    <w:rsid w:val="00005E15"/>
    <w:rsid w:val="00006369"/>
    <w:rsid w:val="0000714C"/>
    <w:rsid w:val="00007397"/>
    <w:rsid w:val="00007860"/>
    <w:rsid w:val="00007AC8"/>
    <w:rsid w:val="00007B90"/>
    <w:rsid w:val="00007F3A"/>
    <w:rsid w:val="00010593"/>
    <w:rsid w:val="00011107"/>
    <w:rsid w:val="00011463"/>
    <w:rsid w:val="00011A73"/>
    <w:rsid w:val="00011E44"/>
    <w:rsid w:val="0001259E"/>
    <w:rsid w:val="00012DD2"/>
    <w:rsid w:val="00012FED"/>
    <w:rsid w:val="00013E36"/>
    <w:rsid w:val="00014151"/>
    <w:rsid w:val="00014316"/>
    <w:rsid w:val="00014AB6"/>
    <w:rsid w:val="000151FB"/>
    <w:rsid w:val="000153B7"/>
    <w:rsid w:val="00015CD1"/>
    <w:rsid w:val="00016219"/>
    <w:rsid w:val="0001641F"/>
    <w:rsid w:val="000164C0"/>
    <w:rsid w:val="00016899"/>
    <w:rsid w:val="00016976"/>
    <w:rsid w:val="00016BE4"/>
    <w:rsid w:val="00016E21"/>
    <w:rsid w:val="00016EEA"/>
    <w:rsid w:val="00017082"/>
    <w:rsid w:val="0001766F"/>
    <w:rsid w:val="0002025A"/>
    <w:rsid w:val="00020890"/>
    <w:rsid w:val="00020AC9"/>
    <w:rsid w:val="00020FA0"/>
    <w:rsid w:val="0002117C"/>
    <w:rsid w:val="00021B7F"/>
    <w:rsid w:val="000225FB"/>
    <w:rsid w:val="0002268C"/>
    <w:rsid w:val="000227D8"/>
    <w:rsid w:val="00022913"/>
    <w:rsid w:val="000240BA"/>
    <w:rsid w:val="000244A8"/>
    <w:rsid w:val="000249F6"/>
    <w:rsid w:val="000250D7"/>
    <w:rsid w:val="00025347"/>
    <w:rsid w:val="000255D4"/>
    <w:rsid w:val="00025E6C"/>
    <w:rsid w:val="000265A5"/>
    <w:rsid w:val="0002663E"/>
    <w:rsid w:val="0002667E"/>
    <w:rsid w:val="00027365"/>
    <w:rsid w:val="00027DC1"/>
    <w:rsid w:val="0003075D"/>
    <w:rsid w:val="00030CF6"/>
    <w:rsid w:val="0003131F"/>
    <w:rsid w:val="0003166E"/>
    <w:rsid w:val="00031E1C"/>
    <w:rsid w:val="00032167"/>
    <w:rsid w:val="00032F68"/>
    <w:rsid w:val="00033386"/>
    <w:rsid w:val="000337D4"/>
    <w:rsid w:val="00033911"/>
    <w:rsid w:val="00033A76"/>
    <w:rsid w:val="00033B14"/>
    <w:rsid w:val="00033D96"/>
    <w:rsid w:val="000340A8"/>
    <w:rsid w:val="00034278"/>
    <w:rsid w:val="00034419"/>
    <w:rsid w:val="000345C0"/>
    <w:rsid w:val="00035202"/>
    <w:rsid w:val="0003533D"/>
    <w:rsid w:val="0003548D"/>
    <w:rsid w:val="00035594"/>
    <w:rsid w:val="00035959"/>
    <w:rsid w:val="00036103"/>
    <w:rsid w:val="0003634E"/>
    <w:rsid w:val="000363DB"/>
    <w:rsid w:val="000365E1"/>
    <w:rsid w:val="00036D18"/>
    <w:rsid w:val="00036F4B"/>
    <w:rsid w:val="0003749B"/>
    <w:rsid w:val="00037BF9"/>
    <w:rsid w:val="000406C7"/>
    <w:rsid w:val="00040CC5"/>
    <w:rsid w:val="00041814"/>
    <w:rsid w:val="00042120"/>
    <w:rsid w:val="0004214E"/>
    <w:rsid w:val="000422F9"/>
    <w:rsid w:val="00042C8B"/>
    <w:rsid w:val="0004300C"/>
    <w:rsid w:val="00043103"/>
    <w:rsid w:val="0004341A"/>
    <w:rsid w:val="0004420D"/>
    <w:rsid w:val="000444B0"/>
    <w:rsid w:val="0004466D"/>
    <w:rsid w:val="0004588A"/>
    <w:rsid w:val="0004598F"/>
    <w:rsid w:val="00045B08"/>
    <w:rsid w:val="00045F4B"/>
    <w:rsid w:val="000473D4"/>
    <w:rsid w:val="0004782C"/>
    <w:rsid w:val="00050EB7"/>
    <w:rsid w:val="0005195C"/>
    <w:rsid w:val="0005274E"/>
    <w:rsid w:val="00052B95"/>
    <w:rsid w:val="00052E8A"/>
    <w:rsid w:val="00054BA2"/>
    <w:rsid w:val="00055442"/>
    <w:rsid w:val="00055FE5"/>
    <w:rsid w:val="00056388"/>
    <w:rsid w:val="000566EE"/>
    <w:rsid w:val="00056C03"/>
    <w:rsid w:val="00057314"/>
    <w:rsid w:val="00057C9E"/>
    <w:rsid w:val="00057FB1"/>
    <w:rsid w:val="0006037D"/>
    <w:rsid w:val="00060824"/>
    <w:rsid w:val="00060A3E"/>
    <w:rsid w:val="00060A6C"/>
    <w:rsid w:val="00060E9E"/>
    <w:rsid w:val="00060F20"/>
    <w:rsid w:val="00061CD0"/>
    <w:rsid w:val="00061D0E"/>
    <w:rsid w:val="00062450"/>
    <w:rsid w:val="00062BF1"/>
    <w:rsid w:val="00062E3D"/>
    <w:rsid w:val="000636A0"/>
    <w:rsid w:val="00063B30"/>
    <w:rsid w:val="0006446B"/>
    <w:rsid w:val="000649D8"/>
    <w:rsid w:val="00064ECD"/>
    <w:rsid w:val="00065835"/>
    <w:rsid w:val="00065CFA"/>
    <w:rsid w:val="00065F16"/>
    <w:rsid w:val="0006632E"/>
    <w:rsid w:val="00066C43"/>
    <w:rsid w:val="00067DBD"/>
    <w:rsid w:val="00070732"/>
    <w:rsid w:val="000708AD"/>
    <w:rsid w:val="000712E2"/>
    <w:rsid w:val="0007158E"/>
    <w:rsid w:val="00071C31"/>
    <w:rsid w:val="000722EF"/>
    <w:rsid w:val="00072AE5"/>
    <w:rsid w:val="00072E39"/>
    <w:rsid w:val="00072E5D"/>
    <w:rsid w:val="00073222"/>
    <w:rsid w:val="000738E5"/>
    <w:rsid w:val="00073A6B"/>
    <w:rsid w:val="0007427B"/>
    <w:rsid w:val="00074479"/>
    <w:rsid w:val="0007483F"/>
    <w:rsid w:val="00074BEC"/>
    <w:rsid w:val="0007532F"/>
    <w:rsid w:val="0007544E"/>
    <w:rsid w:val="000762A6"/>
    <w:rsid w:val="00076B9C"/>
    <w:rsid w:val="00076D88"/>
    <w:rsid w:val="000775F8"/>
    <w:rsid w:val="00077628"/>
    <w:rsid w:val="0007795F"/>
    <w:rsid w:val="0008084B"/>
    <w:rsid w:val="000808B0"/>
    <w:rsid w:val="00080BB3"/>
    <w:rsid w:val="00080F72"/>
    <w:rsid w:val="00081499"/>
    <w:rsid w:val="00081778"/>
    <w:rsid w:val="00082265"/>
    <w:rsid w:val="0008287E"/>
    <w:rsid w:val="00083060"/>
    <w:rsid w:val="00083BC7"/>
    <w:rsid w:val="000843EC"/>
    <w:rsid w:val="00084659"/>
    <w:rsid w:val="00084AB1"/>
    <w:rsid w:val="00084C32"/>
    <w:rsid w:val="00084EBF"/>
    <w:rsid w:val="000855B7"/>
    <w:rsid w:val="000856F4"/>
    <w:rsid w:val="00085DFD"/>
    <w:rsid w:val="0008604F"/>
    <w:rsid w:val="00086184"/>
    <w:rsid w:val="00086310"/>
    <w:rsid w:val="00086785"/>
    <w:rsid w:val="00086A34"/>
    <w:rsid w:val="0008796A"/>
    <w:rsid w:val="00087E5D"/>
    <w:rsid w:val="00087F3D"/>
    <w:rsid w:val="00090AAB"/>
    <w:rsid w:val="00090C9D"/>
    <w:rsid w:val="00090CEB"/>
    <w:rsid w:val="00091751"/>
    <w:rsid w:val="00091BFA"/>
    <w:rsid w:val="00093091"/>
    <w:rsid w:val="000932AB"/>
    <w:rsid w:val="00093C4B"/>
    <w:rsid w:val="00093FAB"/>
    <w:rsid w:val="00094047"/>
    <w:rsid w:val="000940E5"/>
    <w:rsid w:val="0009416D"/>
    <w:rsid w:val="000944B2"/>
    <w:rsid w:val="00094943"/>
    <w:rsid w:val="00094EA0"/>
    <w:rsid w:val="00095DA9"/>
    <w:rsid w:val="000960EE"/>
    <w:rsid w:val="0009616A"/>
    <w:rsid w:val="000961EA"/>
    <w:rsid w:val="0009670F"/>
    <w:rsid w:val="000967C1"/>
    <w:rsid w:val="000967DC"/>
    <w:rsid w:val="00096AFA"/>
    <w:rsid w:val="00097A30"/>
    <w:rsid w:val="00097A6C"/>
    <w:rsid w:val="000A0936"/>
    <w:rsid w:val="000A0AF4"/>
    <w:rsid w:val="000A0E5B"/>
    <w:rsid w:val="000A1C9F"/>
    <w:rsid w:val="000A1CBD"/>
    <w:rsid w:val="000A1ED9"/>
    <w:rsid w:val="000A1F18"/>
    <w:rsid w:val="000A2282"/>
    <w:rsid w:val="000A2A98"/>
    <w:rsid w:val="000A30C4"/>
    <w:rsid w:val="000A42CA"/>
    <w:rsid w:val="000A4559"/>
    <w:rsid w:val="000A45A5"/>
    <w:rsid w:val="000A45E0"/>
    <w:rsid w:val="000A52C0"/>
    <w:rsid w:val="000A5371"/>
    <w:rsid w:val="000A625F"/>
    <w:rsid w:val="000A64BF"/>
    <w:rsid w:val="000A662F"/>
    <w:rsid w:val="000A66C1"/>
    <w:rsid w:val="000A66E5"/>
    <w:rsid w:val="000A6853"/>
    <w:rsid w:val="000A68B8"/>
    <w:rsid w:val="000A6A4E"/>
    <w:rsid w:val="000A6D9D"/>
    <w:rsid w:val="000A7B76"/>
    <w:rsid w:val="000A7F36"/>
    <w:rsid w:val="000B0C5F"/>
    <w:rsid w:val="000B1071"/>
    <w:rsid w:val="000B1333"/>
    <w:rsid w:val="000B160B"/>
    <w:rsid w:val="000B1F34"/>
    <w:rsid w:val="000B3293"/>
    <w:rsid w:val="000B37D2"/>
    <w:rsid w:val="000B3A62"/>
    <w:rsid w:val="000B3E0A"/>
    <w:rsid w:val="000B46B7"/>
    <w:rsid w:val="000B4711"/>
    <w:rsid w:val="000B4D14"/>
    <w:rsid w:val="000B5BE9"/>
    <w:rsid w:val="000B6060"/>
    <w:rsid w:val="000B646D"/>
    <w:rsid w:val="000B6BE0"/>
    <w:rsid w:val="000B6DF5"/>
    <w:rsid w:val="000B7C3B"/>
    <w:rsid w:val="000B7CCF"/>
    <w:rsid w:val="000B7E63"/>
    <w:rsid w:val="000C08C8"/>
    <w:rsid w:val="000C0A44"/>
    <w:rsid w:val="000C0E0F"/>
    <w:rsid w:val="000C0F70"/>
    <w:rsid w:val="000C119B"/>
    <w:rsid w:val="000C133E"/>
    <w:rsid w:val="000C1409"/>
    <w:rsid w:val="000C1665"/>
    <w:rsid w:val="000C16B3"/>
    <w:rsid w:val="000C19AB"/>
    <w:rsid w:val="000C21A2"/>
    <w:rsid w:val="000C3361"/>
    <w:rsid w:val="000C366A"/>
    <w:rsid w:val="000C3A60"/>
    <w:rsid w:val="000C3C6D"/>
    <w:rsid w:val="000C3E88"/>
    <w:rsid w:val="000C3F01"/>
    <w:rsid w:val="000C41B9"/>
    <w:rsid w:val="000C438D"/>
    <w:rsid w:val="000C440C"/>
    <w:rsid w:val="000C4C15"/>
    <w:rsid w:val="000C521F"/>
    <w:rsid w:val="000C5266"/>
    <w:rsid w:val="000C52D1"/>
    <w:rsid w:val="000C557B"/>
    <w:rsid w:val="000C55FF"/>
    <w:rsid w:val="000C595F"/>
    <w:rsid w:val="000C5B74"/>
    <w:rsid w:val="000C5CE2"/>
    <w:rsid w:val="000C6C4C"/>
    <w:rsid w:val="000C7768"/>
    <w:rsid w:val="000C7C8E"/>
    <w:rsid w:val="000D00BF"/>
    <w:rsid w:val="000D00C0"/>
    <w:rsid w:val="000D01B3"/>
    <w:rsid w:val="000D025F"/>
    <w:rsid w:val="000D0505"/>
    <w:rsid w:val="000D07BD"/>
    <w:rsid w:val="000D0BFC"/>
    <w:rsid w:val="000D0DF7"/>
    <w:rsid w:val="000D10DD"/>
    <w:rsid w:val="000D1793"/>
    <w:rsid w:val="000D19A9"/>
    <w:rsid w:val="000D1F34"/>
    <w:rsid w:val="000D2106"/>
    <w:rsid w:val="000D22FE"/>
    <w:rsid w:val="000D245E"/>
    <w:rsid w:val="000D31B9"/>
    <w:rsid w:val="000D37F8"/>
    <w:rsid w:val="000D4125"/>
    <w:rsid w:val="000D412F"/>
    <w:rsid w:val="000D42B9"/>
    <w:rsid w:val="000D5053"/>
    <w:rsid w:val="000D512B"/>
    <w:rsid w:val="000D5416"/>
    <w:rsid w:val="000D5875"/>
    <w:rsid w:val="000D5F00"/>
    <w:rsid w:val="000D6A7A"/>
    <w:rsid w:val="000D70F4"/>
    <w:rsid w:val="000D7127"/>
    <w:rsid w:val="000D7298"/>
    <w:rsid w:val="000D7D78"/>
    <w:rsid w:val="000E11E4"/>
    <w:rsid w:val="000E1219"/>
    <w:rsid w:val="000E17C0"/>
    <w:rsid w:val="000E1863"/>
    <w:rsid w:val="000E198C"/>
    <w:rsid w:val="000E2063"/>
    <w:rsid w:val="000E2685"/>
    <w:rsid w:val="000E31A3"/>
    <w:rsid w:val="000E34A3"/>
    <w:rsid w:val="000E3C57"/>
    <w:rsid w:val="000E40C3"/>
    <w:rsid w:val="000E5AB8"/>
    <w:rsid w:val="000E5FAF"/>
    <w:rsid w:val="000E6345"/>
    <w:rsid w:val="000E64C1"/>
    <w:rsid w:val="000E65B0"/>
    <w:rsid w:val="000E6CEA"/>
    <w:rsid w:val="000E74FC"/>
    <w:rsid w:val="000E7FBA"/>
    <w:rsid w:val="000F031F"/>
    <w:rsid w:val="000F09B3"/>
    <w:rsid w:val="000F1D87"/>
    <w:rsid w:val="000F2086"/>
    <w:rsid w:val="000F2653"/>
    <w:rsid w:val="000F2EA8"/>
    <w:rsid w:val="000F321C"/>
    <w:rsid w:val="000F3A44"/>
    <w:rsid w:val="000F3B1B"/>
    <w:rsid w:val="000F3CDF"/>
    <w:rsid w:val="000F3F5F"/>
    <w:rsid w:val="000F4296"/>
    <w:rsid w:val="000F4429"/>
    <w:rsid w:val="000F48BF"/>
    <w:rsid w:val="000F5A33"/>
    <w:rsid w:val="000F6270"/>
    <w:rsid w:val="000F63A9"/>
    <w:rsid w:val="000F6879"/>
    <w:rsid w:val="000F6EF6"/>
    <w:rsid w:val="000F78EF"/>
    <w:rsid w:val="000F79E5"/>
    <w:rsid w:val="000F7ED8"/>
    <w:rsid w:val="0010069E"/>
    <w:rsid w:val="00101088"/>
    <w:rsid w:val="001012BD"/>
    <w:rsid w:val="00101D53"/>
    <w:rsid w:val="00102E0C"/>
    <w:rsid w:val="00102F70"/>
    <w:rsid w:val="00103D55"/>
    <w:rsid w:val="00103D8F"/>
    <w:rsid w:val="00103E4B"/>
    <w:rsid w:val="00104537"/>
    <w:rsid w:val="00104856"/>
    <w:rsid w:val="00104FAE"/>
    <w:rsid w:val="001058B1"/>
    <w:rsid w:val="00105A8C"/>
    <w:rsid w:val="00105AAE"/>
    <w:rsid w:val="00105CF5"/>
    <w:rsid w:val="00105EA1"/>
    <w:rsid w:val="00106136"/>
    <w:rsid w:val="00106496"/>
    <w:rsid w:val="00106743"/>
    <w:rsid w:val="00107D33"/>
    <w:rsid w:val="0011091E"/>
    <w:rsid w:val="00110E1F"/>
    <w:rsid w:val="00111099"/>
    <w:rsid w:val="00111476"/>
    <w:rsid w:val="00111720"/>
    <w:rsid w:val="001121C7"/>
    <w:rsid w:val="0011223F"/>
    <w:rsid w:val="00112D7A"/>
    <w:rsid w:val="00113091"/>
    <w:rsid w:val="00113223"/>
    <w:rsid w:val="001134D9"/>
    <w:rsid w:val="00113D15"/>
    <w:rsid w:val="00114886"/>
    <w:rsid w:val="0011516B"/>
    <w:rsid w:val="001151AE"/>
    <w:rsid w:val="001174E2"/>
    <w:rsid w:val="0011750B"/>
    <w:rsid w:val="001176CC"/>
    <w:rsid w:val="001177C4"/>
    <w:rsid w:val="001178EE"/>
    <w:rsid w:val="00117AC0"/>
    <w:rsid w:val="00117DB9"/>
    <w:rsid w:val="00117FBB"/>
    <w:rsid w:val="00120222"/>
    <w:rsid w:val="00120827"/>
    <w:rsid w:val="00120A13"/>
    <w:rsid w:val="00121973"/>
    <w:rsid w:val="00121B5E"/>
    <w:rsid w:val="00121D17"/>
    <w:rsid w:val="0012255F"/>
    <w:rsid w:val="001226D1"/>
    <w:rsid w:val="00123339"/>
    <w:rsid w:val="0012364F"/>
    <w:rsid w:val="00123904"/>
    <w:rsid w:val="00123B8C"/>
    <w:rsid w:val="00124843"/>
    <w:rsid w:val="00124BAA"/>
    <w:rsid w:val="00124CF3"/>
    <w:rsid w:val="001253A0"/>
    <w:rsid w:val="00125463"/>
    <w:rsid w:val="00125932"/>
    <w:rsid w:val="00125A6F"/>
    <w:rsid w:val="00125BF6"/>
    <w:rsid w:val="00125C67"/>
    <w:rsid w:val="001261CA"/>
    <w:rsid w:val="0012682D"/>
    <w:rsid w:val="00126BD5"/>
    <w:rsid w:val="00126EF2"/>
    <w:rsid w:val="0012704D"/>
    <w:rsid w:val="001270B0"/>
    <w:rsid w:val="00127480"/>
    <w:rsid w:val="0012769E"/>
    <w:rsid w:val="00127AB7"/>
    <w:rsid w:val="00127D3B"/>
    <w:rsid w:val="00127FBE"/>
    <w:rsid w:val="00130CCB"/>
    <w:rsid w:val="00130CE4"/>
    <w:rsid w:val="00130FC8"/>
    <w:rsid w:val="00131081"/>
    <w:rsid w:val="0013226C"/>
    <w:rsid w:val="0013245C"/>
    <w:rsid w:val="00132C44"/>
    <w:rsid w:val="00132D8A"/>
    <w:rsid w:val="001331AC"/>
    <w:rsid w:val="001332A1"/>
    <w:rsid w:val="00133905"/>
    <w:rsid w:val="00133BCA"/>
    <w:rsid w:val="00133CAC"/>
    <w:rsid w:val="00133D36"/>
    <w:rsid w:val="0013478D"/>
    <w:rsid w:val="00134B4E"/>
    <w:rsid w:val="001358C9"/>
    <w:rsid w:val="00135D36"/>
    <w:rsid w:val="00135F31"/>
    <w:rsid w:val="001360BB"/>
    <w:rsid w:val="001360D4"/>
    <w:rsid w:val="001366C8"/>
    <w:rsid w:val="00136B1D"/>
    <w:rsid w:val="00136C6F"/>
    <w:rsid w:val="001371F3"/>
    <w:rsid w:val="001378F0"/>
    <w:rsid w:val="00140F42"/>
    <w:rsid w:val="001411AD"/>
    <w:rsid w:val="00141224"/>
    <w:rsid w:val="00141AFF"/>
    <w:rsid w:val="00141DE5"/>
    <w:rsid w:val="00142ADD"/>
    <w:rsid w:val="00142DD3"/>
    <w:rsid w:val="00142FBC"/>
    <w:rsid w:val="00143698"/>
    <w:rsid w:val="00143C38"/>
    <w:rsid w:val="00143F21"/>
    <w:rsid w:val="001440F2"/>
    <w:rsid w:val="00144D4E"/>
    <w:rsid w:val="00144F34"/>
    <w:rsid w:val="00145097"/>
    <w:rsid w:val="00145318"/>
    <w:rsid w:val="00145532"/>
    <w:rsid w:val="001460C5"/>
    <w:rsid w:val="001461C5"/>
    <w:rsid w:val="0014624A"/>
    <w:rsid w:val="001463A8"/>
    <w:rsid w:val="00146EA3"/>
    <w:rsid w:val="00146F3A"/>
    <w:rsid w:val="00147568"/>
    <w:rsid w:val="00147B11"/>
    <w:rsid w:val="00147C73"/>
    <w:rsid w:val="00147F04"/>
    <w:rsid w:val="00150218"/>
    <w:rsid w:val="00150E72"/>
    <w:rsid w:val="0015149C"/>
    <w:rsid w:val="00151824"/>
    <w:rsid w:val="001529EA"/>
    <w:rsid w:val="00152B7F"/>
    <w:rsid w:val="00153576"/>
    <w:rsid w:val="00153943"/>
    <w:rsid w:val="00153F5B"/>
    <w:rsid w:val="001547E7"/>
    <w:rsid w:val="00154F46"/>
    <w:rsid w:val="0015653C"/>
    <w:rsid w:val="001569F1"/>
    <w:rsid w:val="00156C2C"/>
    <w:rsid w:val="00156D1C"/>
    <w:rsid w:val="0015725A"/>
    <w:rsid w:val="00157495"/>
    <w:rsid w:val="0015768D"/>
    <w:rsid w:val="00157CB8"/>
    <w:rsid w:val="00157D28"/>
    <w:rsid w:val="00160372"/>
    <w:rsid w:val="0016091A"/>
    <w:rsid w:val="00160FA2"/>
    <w:rsid w:val="00161607"/>
    <w:rsid w:val="00161AA8"/>
    <w:rsid w:val="0016273D"/>
    <w:rsid w:val="0016274F"/>
    <w:rsid w:val="00162CA7"/>
    <w:rsid w:val="00163369"/>
    <w:rsid w:val="001640C0"/>
    <w:rsid w:val="0016481B"/>
    <w:rsid w:val="0016485C"/>
    <w:rsid w:val="00164942"/>
    <w:rsid w:val="00164DD5"/>
    <w:rsid w:val="00165626"/>
    <w:rsid w:val="00165CE3"/>
    <w:rsid w:val="00165F5D"/>
    <w:rsid w:val="00166B31"/>
    <w:rsid w:val="00167CE3"/>
    <w:rsid w:val="00167F14"/>
    <w:rsid w:val="0017064F"/>
    <w:rsid w:val="0017088C"/>
    <w:rsid w:val="001712A0"/>
    <w:rsid w:val="00171ABD"/>
    <w:rsid w:val="00171ACF"/>
    <w:rsid w:val="00171EC2"/>
    <w:rsid w:val="00172204"/>
    <w:rsid w:val="00172444"/>
    <w:rsid w:val="00172966"/>
    <w:rsid w:val="0017299B"/>
    <w:rsid w:val="00172A27"/>
    <w:rsid w:val="001734A3"/>
    <w:rsid w:val="001735DC"/>
    <w:rsid w:val="00173B11"/>
    <w:rsid w:val="00174421"/>
    <w:rsid w:val="001746B0"/>
    <w:rsid w:val="00174917"/>
    <w:rsid w:val="001758F3"/>
    <w:rsid w:val="00176336"/>
    <w:rsid w:val="001763EB"/>
    <w:rsid w:val="001766AC"/>
    <w:rsid w:val="00176701"/>
    <w:rsid w:val="001767BD"/>
    <w:rsid w:val="00176E07"/>
    <w:rsid w:val="0017747B"/>
    <w:rsid w:val="0017769B"/>
    <w:rsid w:val="00180561"/>
    <w:rsid w:val="0018136D"/>
    <w:rsid w:val="001815FC"/>
    <w:rsid w:val="00181DFD"/>
    <w:rsid w:val="00181FAC"/>
    <w:rsid w:val="001822C6"/>
    <w:rsid w:val="00182917"/>
    <w:rsid w:val="00182950"/>
    <w:rsid w:val="00182B26"/>
    <w:rsid w:val="00183BAD"/>
    <w:rsid w:val="001840B6"/>
    <w:rsid w:val="00184449"/>
    <w:rsid w:val="00184E57"/>
    <w:rsid w:val="00185309"/>
    <w:rsid w:val="00185D85"/>
    <w:rsid w:val="0018612E"/>
    <w:rsid w:val="00186971"/>
    <w:rsid w:val="001869A0"/>
    <w:rsid w:val="00186B66"/>
    <w:rsid w:val="00186CFD"/>
    <w:rsid w:val="00187095"/>
    <w:rsid w:val="001873B1"/>
    <w:rsid w:val="001874F2"/>
    <w:rsid w:val="00187609"/>
    <w:rsid w:val="00190057"/>
    <w:rsid w:val="00190C91"/>
    <w:rsid w:val="0019131D"/>
    <w:rsid w:val="00191550"/>
    <w:rsid w:val="00191B0C"/>
    <w:rsid w:val="00192C85"/>
    <w:rsid w:val="00192D45"/>
    <w:rsid w:val="00192E0C"/>
    <w:rsid w:val="00193280"/>
    <w:rsid w:val="001938CB"/>
    <w:rsid w:val="00193CF2"/>
    <w:rsid w:val="00193DF8"/>
    <w:rsid w:val="00193F59"/>
    <w:rsid w:val="0019410F"/>
    <w:rsid w:val="00194564"/>
    <w:rsid w:val="00194814"/>
    <w:rsid w:val="00195788"/>
    <w:rsid w:val="0019596B"/>
    <w:rsid w:val="001962F4"/>
    <w:rsid w:val="0019651F"/>
    <w:rsid w:val="0019681B"/>
    <w:rsid w:val="0019685B"/>
    <w:rsid w:val="00196998"/>
    <w:rsid w:val="00196CD0"/>
    <w:rsid w:val="001974FF"/>
    <w:rsid w:val="0019772C"/>
    <w:rsid w:val="001978FB"/>
    <w:rsid w:val="00197B5D"/>
    <w:rsid w:val="00197B9C"/>
    <w:rsid w:val="001A053A"/>
    <w:rsid w:val="001A109D"/>
    <w:rsid w:val="001A1557"/>
    <w:rsid w:val="001A15AC"/>
    <w:rsid w:val="001A17A2"/>
    <w:rsid w:val="001A19B2"/>
    <w:rsid w:val="001A1C39"/>
    <w:rsid w:val="001A1DC4"/>
    <w:rsid w:val="001A1E95"/>
    <w:rsid w:val="001A221A"/>
    <w:rsid w:val="001A3000"/>
    <w:rsid w:val="001A336F"/>
    <w:rsid w:val="001A3698"/>
    <w:rsid w:val="001A3E35"/>
    <w:rsid w:val="001A40CA"/>
    <w:rsid w:val="001A4529"/>
    <w:rsid w:val="001A4620"/>
    <w:rsid w:val="001A527F"/>
    <w:rsid w:val="001A543A"/>
    <w:rsid w:val="001A551F"/>
    <w:rsid w:val="001A5BCF"/>
    <w:rsid w:val="001A632C"/>
    <w:rsid w:val="001A6483"/>
    <w:rsid w:val="001A649F"/>
    <w:rsid w:val="001A67E9"/>
    <w:rsid w:val="001A684A"/>
    <w:rsid w:val="001A6B8E"/>
    <w:rsid w:val="001A776D"/>
    <w:rsid w:val="001A7B61"/>
    <w:rsid w:val="001B02EA"/>
    <w:rsid w:val="001B0A84"/>
    <w:rsid w:val="001B0B81"/>
    <w:rsid w:val="001B0BB5"/>
    <w:rsid w:val="001B0EC0"/>
    <w:rsid w:val="001B113A"/>
    <w:rsid w:val="001B18A5"/>
    <w:rsid w:val="001B1A38"/>
    <w:rsid w:val="001B2433"/>
    <w:rsid w:val="001B3543"/>
    <w:rsid w:val="001B4761"/>
    <w:rsid w:val="001B49FF"/>
    <w:rsid w:val="001B590F"/>
    <w:rsid w:val="001B5DAC"/>
    <w:rsid w:val="001B6123"/>
    <w:rsid w:val="001B6BB6"/>
    <w:rsid w:val="001B7612"/>
    <w:rsid w:val="001B7C31"/>
    <w:rsid w:val="001B7E36"/>
    <w:rsid w:val="001C026C"/>
    <w:rsid w:val="001C089A"/>
    <w:rsid w:val="001C13AC"/>
    <w:rsid w:val="001C15AB"/>
    <w:rsid w:val="001C1A38"/>
    <w:rsid w:val="001C21CC"/>
    <w:rsid w:val="001C2A53"/>
    <w:rsid w:val="001C309F"/>
    <w:rsid w:val="001C365C"/>
    <w:rsid w:val="001C379D"/>
    <w:rsid w:val="001C37F4"/>
    <w:rsid w:val="001C380A"/>
    <w:rsid w:val="001C3F01"/>
    <w:rsid w:val="001C48BE"/>
    <w:rsid w:val="001C5AA7"/>
    <w:rsid w:val="001C5C3C"/>
    <w:rsid w:val="001C5E98"/>
    <w:rsid w:val="001C6192"/>
    <w:rsid w:val="001C6721"/>
    <w:rsid w:val="001C68D1"/>
    <w:rsid w:val="001C69A4"/>
    <w:rsid w:val="001C69B8"/>
    <w:rsid w:val="001C709B"/>
    <w:rsid w:val="001C7550"/>
    <w:rsid w:val="001C79B1"/>
    <w:rsid w:val="001C7CFE"/>
    <w:rsid w:val="001D0E6A"/>
    <w:rsid w:val="001D0FC0"/>
    <w:rsid w:val="001D10AB"/>
    <w:rsid w:val="001D19E7"/>
    <w:rsid w:val="001D202B"/>
    <w:rsid w:val="001D2D77"/>
    <w:rsid w:val="001D2D91"/>
    <w:rsid w:val="001D2EC3"/>
    <w:rsid w:val="001D30BC"/>
    <w:rsid w:val="001D332B"/>
    <w:rsid w:val="001D3579"/>
    <w:rsid w:val="001D36A7"/>
    <w:rsid w:val="001D372B"/>
    <w:rsid w:val="001D398A"/>
    <w:rsid w:val="001D3F24"/>
    <w:rsid w:val="001D42AE"/>
    <w:rsid w:val="001D4F9E"/>
    <w:rsid w:val="001D5182"/>
    <w:rsid w:val="001D5427"/>
    <w:rsid w:val="001D5B5C"/>
    <w:rsid w:val="001D5CFC"/>
    <w:rsid w:val="001D6205"/>
    <w:rsid w:val="001D66D8"/>
    <w:rsid w:val="001D6ADB"/>
    <w:rsid w:val="001D6ADE"/>
    <w:rsid w:val="001D7012"/>
    <w:rsid w:val="001D7022"/>
    <w:rsid w:val="001D7278"/>
    <w:rsid w:val="001D73AE"/>
    <w:rsid w:val="001D7772"/>
    <w:rsid w:val="001D7B58"/>
    <w:rsid w:val="001E017E"/>
    <w:rsid w:val="001E063C"/>
    <w:rsid w:val="001E079C"/>
    <w:rsid w:val="001E08BC"/>
    <w:rsid w:val="001E0FA1"/>
    <w:rsid w:val="001E17A8"/>
    <w:rsid w:val="001E2337"/>
    <w:rsid w:val="001E23DF"/>
    <w:rsid w:val="001E2D1A"/>
    <w:rsid w:val="001E4137"/>
    <w:rsid w:val="001E4CBF"/>
    <w:rsid w:val="001E59EC"/>
    <w:rsid w:val="001E6765"/>
    <w:rsid w:val="001E69BC"/>
    <w:rsid w:val="001E69CD"/>
    <w:rsid w:val="001E707F"/>
    <w:rsid w:val="001E723F"/>
    <w:rsid w:val="001E75B7"/>
    <w:rsid w:val="001E7707"/>
    <w:rsid w:val="001E79D6"/>
    <w:rsid w:val="001E7C86"/>
    <w:rsid w:val="001E7E71"/>
    <w:rsid w:val="001F03D7"/>
    <w:rsid w:val="001F045D"/>
    <w:rsid w:val="001F1B01"/>
    <w:rsid w:val="001F1B58"/>
    <w:rsid w:val="001F1EBB"/>
    <w:rsid w:val="001F207A"/>
    <w:rsid w:val="001F239E"/>
    <w:rsid w:val="001F2718"/>
    <w:rsid w:val="001F2FB0"/>
    <w:rsid w:val="001F32D2"/>
    <w:rsid w:val="001F35E3"/>
    <w:rsid w:val="001F3648"/>
    <w:rsid w:val="001F3F85"/>
    <w:rsid w:val="001F46B8"/>
    <w:rsid w:val="001F5A79"/>
    <w:rsid w:val="001F5FDF"/>
    <w:rsid w:val="001F6221"/>
    <w:rsid w:val="001F77BC"/>
    <w:rsid w:val="001F7961"/>
    <w:rsid w:val="001F7E12"/>
    <w:rsid w:val="00200081"/>
    <w:rsid w:val="0020024C"/>
    <w:rsid w:val="002007C4"/>
    <w:rsid w:val="00200BE3"/>
    <w:rsid w:val="00200D08"/>
    <w:rsid w:val="00200D56"/>
    <w:rsid w:val="002011EE"/>
    <w:rsid w:val="00201C4F"/>
    <w:rsid w:val="002034BD"/>
    <w:rsid w:val="002035F7"/>
    <w:rsid w:val="00203BDA"/>
    <w:rsid w:val="002040D9"/>
    <w:rsid w:val="002041BD"/>
    <w:rsid w:val="002048A2"/>
    <w:rsid w:val="00204A24"/>
    <w:rsid w:val="00204B62"/>
    <w:rsid w:val="00204D33"/>
    <w:rsid w:val="0020527F"/>
    <w:rsid w:val="00205BD4"/>
    <w:rsid w:val="002061DB"/>
    <w:rsid w:val="00206C5F"/>
    <w:rsid w:val="00206C8A"/>
    <w:rsid w:val="0020716E"/>
    <w:rsid w:val="002072C8"/>
    <w:rsid w:val="002072D2"/>
    <w:rsid w:val="00210350"/>
    <w:rsid w:val="002103F6"/>
    <w:rsid w:val="0021069C"/>
    <w:rsid w:val="00210985"/>
    <w:rsid w:val="00210ADA"/>
    <w:rsid w:val="00210BE0"/>
    <w:rsid w:val="00210D1F"/>
    <w:rsid w:val="00211F2A"/>
    <w:rsid w:val="002127AF"/>
    <w:rsid w:val="00212971"/>
    <w:rsid w:val="0021298E"/>
    <w:rsid w:val="00212CC9"/>
    <w:rsid w:val="002131C7"/>
    <w:rsid w:val="002133C5"/>
    <w:rsid w:val="00213BCF"/>
    <w:rsid w:val="00213F88"/>
    <w:rsid w:val="00214316"/>
    <w:rsid w:val="00214FD7"/>
    <w:rsid w:val="00215317"/>
    <w:rsid w:val="00215375"/>
    <w:rsid w:val="0021545B"/>
    <w:rsid w:val="00215A74"/>
    <w:rsid w:val="00215F94"/>
    <w:rsid w:val="002166F5"/>
    <w:rsid w:val="0021744A"/>
    <w:rsid w:val="002176E0"/>
    <w:rsid w:val="00217C6D"/>
    <w:rsid w:val="00217D2C"/>
    <w:rsid w:val="00217F09"/>
    <w:rsid w:val="00220966"/>
    <w:rsid w:val="0022120A"/>
    <w:rsid w:val="00221313"/>
    <w:rsid w:val="002213EF"/>
    <w:rsid w:val="00221433"/>
    <w:rsid w:val="00221A46"/>
    <w:rsid w:val="00221FF8"/>
    <w:rsid w:val="002221F4"/>
    <w:rsid w:val="00222B80"/>
    <w:rsid w:val="00222D25"/>
    <w:rsid w:val="0022318A"/>
    <w:rsid w:val="00223251"/>
    <w:rsid w:val="0022330B"/>
    <w:rsid w:val="00223A26"/>
    <w:rsid w:val="00224359"/>
    <w:rsid w:val="00224487"/>
    <w:rsid w:val="002246A3"/>
    <w:rsid w:val="00224A95"/>
    <w:rsid w:val="00225233"/>
    <w:rsid w:val="00225473"/>
    <w:rsid w:val="002254B4"/>
    <w:rsid w:val="002261A2"/>
    <w:rsid w:val="0022664B"/>
    <w:rsid w:val="002269E1"/>
    <w:rsid w:val="00227D55"/>
    <w:rsid w:val="00227D9F"/>
    <w:rsid w:val="00230162"/>
    <w:rsid w:val="00230612"/>
    <w:rsid w:val="00230A79"/>
    <w:rsid w:val="00230C72"/>
    <w:rsid w:val="00230D21"/>
    <w:rsid w:val="002312B0"/>
    <w:rsid w:val="00231BA3"/>
    <w:rsid w:val="0023299E"/>
    <w:rsid w:val="00232E12"/>
    <w:rsid w:val="00233B00"/>
    <w:rsid w:val="00233F0B"/>
    <w:rsid w:val="00234775"/>
    <w:rsid w:val="00234DC0"/>
    <w:rsid w:val="00234F54"/>
    <w:rsid w:val="0023515B"/>
    <w:rsid w:val="002354E3"/>
    <w:rsid w:val="00235D52"/>
    <w:rsid w:val="00235E6B"/>
    <w:rsid w:val="0023612B"/>
    <w:rsid w:val="0023653E"/>
    <w:rsid w:val="00236D4B"/>
    <w:rsid w:val="002375B0"/>
    <w:rsid w:val="002375C2"/>
    <w:rsid w:val="002376B5"/>
    <w:rsid w:val="00237BD7"/>
    <w:rsid w:val="00240623"/>
    <w:rsid w:val="0024096C"/>
    <w:rsid w:val="00240B27"/>
    <w:rsid w:val="002411F4"/>
    <w:rsid w:val="0024131E"/>
    <w:rsid w:val="002414AB"/>
    <w:rsid w:val="00241529"/>
    <w:rsid w:val="002423B7"/>
    <w:rsid w:val="002428EB"/>
    <w:rsid w:val="00242AF9"/>
    <w:rsid w:val="002442D7"/>
    <w:rsid w:val="0024437D"/>
    <w:rsid w:val="0024542C"/>
    <w:rsid w:val="00245A00"/>
    <w:rsid w:val="00245C4F"/>
    <w:rsid w:val="00245CAC"/>
    <w:rsid w:val="0024614E"/>
    <w:rsid w:val="002503A4"/>
    <w:rsid w:val="00250C72"/>
    <w:rsid w:val="00250E38"/>
    <w:rsid w:val="00250FD9"/>
    <w:rsid w:val="002514A9"/>
    <w:rsid w:val="00251A35"/>
    <w:rsid w:val="00252B2A"/>
    <w:rsid w:val="00252BDD"/>
    <w:rsid w:val="00252C75"/>
    <w:rsid w:val="00252EB1"/>
    <w:rsid w:val="002530D1"/>
    <w:rsid w:val="00253A4B"/>
    <w:rsid w:val="00253CA0"/>
    <w:rsid w:val="00253D38"/>
    <w:rsid w:val="002540D4"/>
    <w:rsid w:val="00255385"/>
    <w:rsid w:val="0025560F"/>
    <w:rsid w:val="00255A4D"/>
    <w:rsid w:val="00255CB5"/>
    <w:rsid w:val="0025602C"/>
    <w:rsid w:val="0025667B"/>
    <w:rsid w:val="00256C8D"/>
    <w:rsid w:val="002570DB"/>
    <w:rsid w:val="00257DAD"/>
    <w:rsid w:val="0026031D"/>
    <w:rsid w:val="00260803"/>
    <w:rsid w:val="0026145B"/>
    <w:rsid w:val="00261685"/>
    <w:rsid w:val="00261CF8"/>
    <w:rsid w:val="00261E45"/>
    <w:rsid w:val="00261F79"/>
    <w:rsid w:val="00262017"/>
    <w:rsid w:val="002622F9"/>
    <w:rsid w:val="0026319B"/>
    <w:rsid w:val="00264013"/>
    <w:rsid w:val="00264D83"/>
    <w:rsid w:val="00265C71"/>
    <w:rsid w:val="00265ECE"/>
    <w:rsid w:val="0026627B"/>
    <w:rsid w:val="00266328"/>
    <w:rsid w:val="00266AC5"/>
    <w:rsid w:val="00266C9B"/>
    <w:rsid w:val="002670E5"/>
    <w:rsid w:val="0026755D"/>
    <w:rsid w:val="00267F1D"/>
    <w:rsid w:val="002706CD"/>
    <w:rsid w:val="002707C2"/>
    <w:rsid w:val="002707CD"/>
    <w:rsid w:val="002714FB"/>
    <w:rsid w:val="00271C2D"/>
    <w:rsid w:val="00272AC4"/>
    <w:rsid w:val="002737F4"/>
    <w:rsid w:val="00273D32"/>
    <w:rsid w:val="00273F1A"/>
    <w:rsid w:val="002747AE"/>
    <w:rsid w:val="0027557D"/>
    <w:rsid w:val="00276092"/>
    <w:rsid w:val="00276CBF"/>
    <w:rsid w:val="0027711E"/>
    <w:rsid w:val="00277150"/>
    <w:rsid w:val="0027760B"/>
    <w:rsid w:val="00277F64"/>
    <w:rsid w:val="00280251"/>
    <w:rsid w:val="00280395"/>
    <w:rsid w:val="00280594"/>
    <w:rsid w:val="00280716"/>
    <w:rsid w:val="00280FA9"/>
    <w:rsid w:val="00281834"/>
    <w:rsid w:val="00281A85"/>
    <w:rsid w:val="00281BED"/>
    <w:rsid w:val="00282423"/>
    <w:rsid w:val="00283391"/>
    <w:rsid w:val="002838EE"/>
    <w:rsid w:val="0028390B"/>
    <w:rsid w:val="00283BD0"/>
    <w:rsid w:val="00284FFC"/>
    <w:rsid w:val="002850FD"/>
    <w:rsid w:val="002855CB"/>
    <w:rsid w:val="00285B98"/>
    <w:rsid w:val="00286071"/>
    <w:rsid w:val="00286ACB"/>
    <w:rsid w:val="00286B00"/>
    <w:rsid w:val="00286B11"/>
    <w:rsid w:val="00286CA2"/>
    <w:rsid w:val="0028751C"/>
    <w:rsid w:val="00290676"/>
    <w:rsid w:val="00290775"/>
    <w:rsid w:val="002924CF"/>
    <w:rsid w:val="002926A3"/>
    <w:rsid w:val="00292971"/>
    <w:rsid w:val="00292ACD"/>
    <w:rsid w:val="002943EB"/>
    <w:rsid w:val="00294D37"/>
    <w:rsid w:val="00294F6B"/>
    <w:rsid w:val="002957C2"/>
    <w:rsid w:val="002959EC"/>
    <w:rsid w:val="00295F67"/>
    <w:rsid w:val="002961C7"/>
    <w:rsid w:val="002966CA"/>
    <w:rsid w:val="00296808"/>
    <w:rsid w:val="00297091"/>
    <w:rsid w:val="002973B6"/>
    <w:rsid w:val="00297745"/>
    <w:rsid w:val="00297CDA"/>
    <w:rsid w:val="00297EC7"/>
    <w:rsid w:val="002A0C85"/>
    <w:rsid w:val="002A190F"/>
    <w:rsid w:val="002A1D3E"/>
    <w:rsid w:val="002A20B3"/>
    <w:rsid w:val="002A2527"/>
    <w:rsid w:val="002A2ED6"/>
    <w:rsid w:val="002A3124"/>
    <w:rsid w:val="002A3713"/>
    <w:rsid w:val="002A45DD"/>
    <w:rsid w:val="002A472A"/>
    <w:rsid w:val="002A49DB"/>
    <w:rsid w:val="002A4BBB"/>
    <w:rsid w:val="002A4E2D"/>
    <w:rsid w:val="002A536A"/>
    <w:rsid w:val="002A5BF0"/>
    <w:rsid w:val="002A61A4"/>
    <w:rsid w:val="002A641C"/>
    <w:rsid w:val="002A6938"/>
    <w:rsid w:val="002A7D1C"/>
    <w:rsid w:val="002A7E7B"/>
    <w:rsid w:val="002B0193"/>
    <w:rsid w:val="002B0741"/>
    <w:rsid w:val="002B096C"/>
    <w:rsid w:val="002B096F"/>
    <w:rsid w:val="002B09BD"/>
    <w:rsid w:val="002B0A21"/>
    <w:rsid w:val="002B0A2D"/>
    <w:rsid w:val="002B0DB9"/>
    <w:rsid w:val="002B0E5E"/>
    <w:rsid w:val="002B1B89"/>
    <w:rsid w:val="002B1F03"/>
    <w:rsid w:val="002B24BD"/>
    <w:rsid w:val="002B32F1"/>
    <w:rsid w:val="002B3826"/>
    <w:rsid w:val="002B40F6"/>
    <w:rsid w:val="002B5726"/>
    <w:rsid w:val="002B5A08"/>
    <w:rsid w:val="002B5F37"/>
    <w:rsid w:val="002B62E1"/>
    <w:rsid w:val="002B64A2"/>
    <w:rsid w:val="002B6797"/>
    <w:rsid w:val="002B6966"/>
    <w:rsid w:val="002B6AD3"/>
    <w:rsid w:val="002B6CE0"/>
    <w:rsid w:val="002B6FF8"/>
    <w:rsid w:val="002B712B"/>
    <w:rsid w:val="002B718E"/>
    <w:rsid w:val="002B76AA"/>
    <w:rsid w:val="002B78FF"/>
    <w:rsid w:val="002C1D29"/>
    <w:rsid w:val="002C20D7"/>
    <w:rsid w:val="002C2413"/>
    <w:rsid w:val="002C2475"/>
    <w:rsid w:val="002C2895"/>
    <w:rsid w:val="002C3195"/>
    <w:rsid w:val="002C38A7"/>
    <w:rsid w:val="002C3A3F"/>
    <w:rsid w:val="002C41FF"/>
    <w:rsid w:val="002C4350"/>
    <w:rsid w:val="002C486B"/>
    <w:rsid w:val="002C4BE6"/>
    <w:rsid w:val="002C5515"/>
    <w:rsid w:val="002C57D1"/>
    <w:rsid w:val="002C5823"/>
    <w:rsid w:val="002C5A89"/>
    <w:rsid w:val="002C6856"/>
    <w:rsid w:val="002C69B8"/>
    <w:rsid w:val="002C6C33"/>
    <w:rsid w:val="002C6DCA"/>
    <w:rsid w:val="002C7104"/>
    <w:rsid w:val="002C714F"/>
    <w:rsid w:val="002C774E"/>
    <w:rsid w:val="002D00C8"/>
    <w:rsid w:val="002D016E"/>
    <w:rsid w:val="002D0899"/>
    <w:rsid w:val="002D0BC7"/>
    <w:rsid w:val="002D0F49"/>
    <w:rsid w:val="002D141E"/>
    <w:rsid w:val="002D1CBE"/>
    <w:rsid w:val="002D1E08"/>
    <w:rsid w:val="002D1EF2"/>
    <w:rsid w:val="002D2343"/>
    <w:rsid w:val="002D258F"/>
    <w:rsid w:val="002D2808"/>
    <w:rsid w:val="002D2A44"/>
    <w:rsid w:val="002D2CBB"/>
    <w:rsid w:val="002D2EEA"/>
    <w:rsid w:val="002D2F51"/>
    <w:rsid w:val="002D3553"/>
    <w:rsid w:val="002D3992"/>
    <w:rsid w:val="002D3DA8"/>
    <w:rsid w:val="002D466B"/>
    <w:rsid w:val="002D470A"/>
    <w:rsid w:val="002D5109"/>
    <w:rsid w:val="002D556C"/>
    <w:rsid w:val="002D7518"/>
    <w:rsid w:val="002D7915"/>
    <w:rsid w:val="002D7BEE"/>
    <w:rsid w:val="002D7F39"/>
    <w:rsid w:val="002D7FA0"/>
    <w:rsid w:val="002E00DB"/>
    <w:rsid w:val="002E030A"/>
    <w:rsid w:val="002E0726"/>
    <w:rsid w:val="002E08F0"/>
    <w:rsid w:val="002E0BD8"/>
    <w:rsid w:val="002E17AE"/>
    <w:rsid w:val="002E24BC"/>
    <w:rsid w:val="002E2C24"/>
    <w:rsid w:val="002E2E85"/>
    <w:rsid w:val="002E3A47"/>
    <w:rsid w:val="002E3D16"/>
    <w:rsid w:val="002E3E8A"/>
    <w:rsid w:val="002E45FF"/>
    <w:rsid w:val="002E4889"/>
    <w:rsid w:val="002E4A36"/>
    <w:rsid w:val="002E5367"/>
    <w:rsid w:val="002E5F67"/>
    <w:rsid w:val="002E6430"/>
    <w:rsid w:val="002E6B82"/>
    <w:rsid w:val="002E6E55"/>
    <w:rsid w:val="002E6EA4"/>
    <w:rsid w:val="002E716F"/>
    <w:rsid w:val="002F04EB"/>
    <w:rsid w:val="002F04FC"/>
    <w:rsid w:val="002F0699"/>
    <w:rsid w:val="002F1058"/>
    <w:rsid w:val="002F1C76"/>
    <w:rsid w:val="002F1C85"/>
    <w:rsid w:val="002F28AA"/>
    <w:rsid w:val="002F2CB2"/>
    <w:rsid w:val="002F30A6"/>
    <w:rsid w:val="002F3612"/>
    <w:rsid w:val="002F370D"/>
    <w:rsid w:val="002F3D58"/>
    <w:rsid w:val="002F43E9"/>
    <w:rsid w:val="002F482C"/>
    <w:rsid w:val="002F49B0"/>
    <w:rsid w:val="002F4B39"/>
    <w:rsid w:val="002F53EB"/>
    <w:rsid w:val="002F5C7D"/>
    <w:rsid w:val="002F5DCE"/>
    <w:rsid w:val="002F62A8"/>
    <w:rsid w:val="002F6D5D"/>
    <w:rsid w:val="002F6F43"/>
    <w:rsid w:val="002F7124"/>
    <w:rsid w:val="002F749A"/>
    <w:rsid w:val="002F7FC9"/>
    <w:rsid w:val="003000CC"/>
    <w:rsid w:val="00300209"/>
    <w:rsid w:val="00300266"/>
    <w:rsid w:val="00300E06"/>
    <w:rsid w:val="003014FF"/>
    <w:rsid w:val="00301C83"/>
    <w:rsid w:val="003023F5"/>
    <w:rsid w:val="00302D7A"/>
    <w:rsid w:val="00303447"/>
    <w:rsid w:val="00303B1A"/>
    <w:rsid w:val="00304384"/>
    <w:rsid w:val="003049F4"/>
    <w:rsid w:val="00304A98"/>
    <w:rsid w:val="003050E2"/>
    <w:rsid w:val="003054BA"/>
    <w:rsid w:val="00305A50"/>
    <w:rsid w:val="00305AE0"/>
    <w:rsid w:val="003061DD"/>
    <w:rsid w:val="00306263"/>
    <w:rsid w:val="003062E2"/>
    <w:rsid w:val="003063AA"/>
    <w:rsid w:val="0030678A"/>
    <w:rsid w:val="003072C0"/>
    <w:rsid w:val="003072FE"/>
    <w:rsid w:val="00307789"/>
    <w:rsid w:val="003078E4"/>
    <w:rsid w:val="00307F22"/>
    <w:rsid w:val="003104A2"/>
    <w:rsid w:val="00310DCE"/>
    <w:rsid w:val="00311280"/>
    <w:rsid w:val="003112EB"/>
    <w:rsid w:val="00311482"/>
    <w:rsid w:val="00311BC2"/>
    <w:rsid w:val="00311E5B"/>
    <w:rsid w:val="0031230B"/>
    <w:rsid w:val="0031233B"/>
    <w:rsid w:val="003124A4"/>
    <w:rsid w:val="00312C4D"/>
    <w:rsid w:val="00313150"/>
    <w:rsid w:val="00313E03"/>
    <w:rsid w:val="00313E74"/>
    <w:rsid w:val="0031480F"/>
    <w:rsid w:val="00314A1C"/>
    <w:rsid w:val="00314D8C"/>
    <w:rsid w:val="00314E60"/>
    <w:rsid w:val="00316032"/>
    <w:rsid w:val="0031672E"/>
    <w:rsid w:val="003173AD"/>
    <w:rsid w:val="00317EFE"/>
    <w:rsid w:val="003200D2"/>
    <w:rsid w:val="003203CB"/>
    <w:rsid w:val="00320859"/>
    <w:rsid w:val="00320FDC"/>
    <w:rsid w:val="0032108D"/>
    <w:rsid w:val="00321672"/>
    <w:rsid w:val="003217EA"/>
    <w:rsid w:val="00321EB5"/>
    <w:rsid w:val="00321F8F"/>
    <w:rsid w:val="003223AF"/>
    <w:rsid w:val="003225FE"/>
    <w:rsid w:val="00323025"/>
    <w:rsid w:val="0032340C"/>
    <w:rsid w:val="00323FDD"/>
    <w:rsid w:val="003240E3"/>
    <w:rsid w:val="00324B4F"/>
    <w:rsid w:val="00324EB9"/>
    <w:rsid w:val="0032518C"/>
    <w:rsid w:val="003260FF"/>
    <w:rsid w:val="00327256"/>
    <w:rsid w:val="00327502"/>
    <w:rsid w:val="00327859"/>
    <w:rsid w:val="00330021"/>
    <w:rsid w:val="00331000"/>
    <w:rsid w:val="003311CA"/>
    <w:rsid w:val="00331379"/>
    <w:rsid w:val="0033175E"/>
    <w:rsid w:val="00331E27"/>
    <w:rsid w:val="003329A3"/>
    <w:rsid w:val="003332D1"/>
    <w:rsid w:val="00333A6F"/>
    <w:rsid w:val="00334573"/>
    <w:rsid w:val="0033459A"/>
    <w:rsid w:val="003348A9"/>
    <w:rsid w:val="00334D15"/>
    <w:rsid w:val="003356A3"/>
    <w:rsid w:val="00336137"/>
    <w:rsid w:val="00336957"/>
    <w:rsid w:val="003369D1"/>
    <w:rsid w:val="00336C8C"/>
    <w:rsid w:val="00337233"/>
    <w:rsid w:val="00337E4C"/>
    <w:rsid w:val="00337F9B"/>
    <w:rsid w:val="003406BE"/>
    <w:rsid w:val="003409DD"/>
    <w:rsid w:val="00340D3A"/>
    <w:rsid w:val="00340F5F"/>
    <w:rsid w:val="00341513"/>
    <w:rsid w:val="0034229F"/>
    <w:rsid w:val="003422CC"/>
    <w:rsid w:val="00343315"/>
    <w:rsid w:val="003443C6"/>
    <w:rsid w:val="003447CA"/>
    <w:rsid w:val="00344C9C"/>
    <w:rsid w:val="003458D8"/>
    <w:rsid w:val="00345F74"/>
    <w:rsid w:val="003460E0"/>
    <w:rsid w:val="0034650B"/>
    <w:rsid w:val="00346682"/>
    <w:rsid w:val="00347013"/>
    <w:rsid w:val="00347C97"/>
    <w:rsid w:val="00347CE2"/>
    <w:rsid w:val="003507AC"/>
    <w:rsid w:val="003508FC"/>
    <w:rsid w:val="00350BA8"/>
    <w:rsid w:val="00351050"/>
    <w:rsid w:val="00351570"/>
    <w:rsid w:val="00351A7B"/>
    <w:rsid w:val="00351B0B"/>
    <w:rsid w:val="003520F4"/>
    <w:rsid w:val="00352322"/>
    <w:rsid w:val="00352BF8"/>
    <w:rsid w:val="00353055"/>
    <w:rsid w:val="00353119"/>
    <w:rsid w:val="003533A1"/>
    <w:rsid w:val="00353452"/>
    <w:rsid w:val="0035378D"/>
    <w:rsid w:val="00353D03"/>
    <w:rsid w:val="0035423A"/>
    <w:rsid w:val="003544FD"/>
    <w:rsid w:val="00354AA7"/>
    <w:rsid w:val="00354CAB"/>
    <w:rsid w:val="00354D55"/>
    <w:rsid w:val="00355B58"/>
    <w:rsid w:val="00355E2D"/>
    <w:rsid w:val="00355FFE"/>
    <w:rsid w:val="00356A77"/>
    <w:rsid w:val="003576DF"/>
    <w:rsid w:val="00357881"/>
    <w:rsid w:val="00357916"/>
    <w:rsid w:val="0036037A"/>
    <w:rsid w:val="00360F8A"/>
    <w:rsid w:val="0036131A"/>
    <w:rsid w:val="00361D00"/>
    <w:rsid w:val="00362AF8"/>
    <w:rsid w:val="003635EF"/>
    <w:rsid w:val="00364063"/>
    <w:rsid w:val="0036409C"/>
    <w:rsid w:val="003648B2"/>
    <w:rsid w:val="00364C70"/>
    <w:rsid w:val="00365636"/>
    <w:rsid w:val="0036567A"/>
    <w:rsid w:val="00365788"/>
    <w:rsid w:val="00365D14"/>
    <w:rsid w:val="0036651D"/>
    <w:rsid w:val="00366C59"/>
    <w:rsid w:val="003700FE"/>
    <w:rsid w:val="0037097C"/>
    <w:rsid w:val="00370E0F"/>
    <w:rsid w:val="00370E80"/>
    <w:rsid w:val="00371826"/>
    <w:rsid w:val="00371B53"/>
    <w:rsid w:val="00371BFA"/>
    <w:rsid w:val="00373592"/>
    <w:rsid w:val="003736EB"/>
    <w:rsid w:val="00373791"/>
    <w:rsid w:val="00374603"/>
    <w:rsid w:val="00374762"/>
    <w:rsid w:val="00374AD3"/>
    <w:rsid w:val="00375006"/>
    <w:rsid w:val="003752AB"/>
    <w:rsid w:val="0037568F"/>
    <w:rsid w:val="00375EC2"/>
    <w:rsid w:val="00375F79"/>
    <w:rsid w:val="003775AE"/>
    <w:rsid w:val="00377BF2"/>
    <w:rsid w:val="00377FA4"/>
    <w:rsid w:val="0038004B"/>
    <w:rsid w:val="00380E70"/>
    <w:rsid w:val="003819B7"/>
    <w:rsid w:val="00381AF7"/>
    <w:rsid w:val="00381D46"/>
    <w:rsid w:val="003823D7"/>
    <w:rsid w:val="0038268D"/>
    <w:rsid w:val="00382700"/>
    <w:rsid w:val="00382830"/>
    <w:rsid w:val="00382935"/>
    <w:rsid w:val="00382F98"/>
    <w:rsid w:val="00383067"/>
    <w:rsid w:val="00383224"/>
    <w:rsid w:val="00383C7D"/>
    <w:rsid w:val="00384E80"/>
    <w:rsid w:val="0038578A"/>
    <w:rsid w:val="00385E1A"/>
    <w:rsid w:val="0038642B"/>
    <w:rsid w:val="00386511"/>
    <w:rsid w:val="00386AE6"/>
    <w:rsid w:val="00386C49"/>
    <w:rsid w:val="0038786D"/>
    <w:rsid w:val="0039020F"/>
    <w:rsid w:val="003902A4"/>
    <w:rsid w:val="0039074B"/>
    <w:rsid w:val="003908A5"/>
    <w:rsid w:val="00391CC7"/>
    <w:rsid w:val="00391FC0"/>
    <w:rsid w:val="0039233B"/>
    <w:rsid w:val="00392907"/>
    <w:rsid w:val="0039330D"/>
    <w:rsid w:val="00393510"/>
    <w:rsid w:val="00393BA4"/>
    <w:rsid w:val="00393C62"/>
    <w:rsid w:val="00393E25"/>
    <w:rsid w:val="00393E4C"/>
    <w:rsid w:val="0039434F"/>
    <w:rsid w:val="00394836"/>
    <w:rsid w:val="00394AB8"/>
    <w:rsid w:val="00394CEB"/>
    <w:rsid w:val="00395341"/>
    <w:rsid w:val="0039583A"/>
    <w:rsid w:val="00395C75"/>
    <w:rsid w:val="00395EA2"/>
    <w:rsid w:val="003964FE"/>
    <w:rsid w:val="0039687C"/>
    <w:rsid w:val="00396BFD"/>
    <w:rsid w:val="00396D10"/>
    <w:rsid w:val="00396EAB"/>
    <w:rsid w:val="00397764"/>
    <w:rsid w:val="0039777F"/>
    <w:rsid w:val="00397C31"/>
    <w:rsid w:val="003A03E8"/>
    <w:rsid w:val="003A0A1D"/>
    <w:rsid w:val="003A0D33"/>
    <w:rsid w:val="003A1294"/>
    <w:rsid w:val="003A14BF"/>
    <w:rsid w:val="003A1CB8"/>
    <w:rsid w:val="003A2180"/>
    <w:rsid w:val="003A229E"/>
    <w:rsid w:val="003A2592"/>
    <w:rsid w:val="003A26D2"/>
    <w:rsid w:val="003A3F55"/>
    <w:rsid w:val="003A3F6A"/>
    <w:rsid w:val="003A4095"/>
    <w:rsid w:val="003A5AAF"/>
    <w:rsid w:val="003A60F4"/>
    <w:rsid w:val="003A676D"/>
    <w:rsid w:val="003A6E7A"/>
    <w:rsid w:val="003A7108"/>
    <w:rsid w:val="003A7336"/>
    <w:rsid w:val="003A77E1"/>
    <w:rsid w:val="003A7995"/>
    <w:rsid w:val="003A79C2"/>
    <w:rsid w:val="003A7D82"/>
    <w:rsid w:val="003B0858"/>
    <w:rsid w:val="003B0938"/>
    <w:rsid w:val="003B0C91"/>
    <w:rsid w:val="003B0E57"/>
    <w:rsid w:val="003B1576"/>
    <w:rsid w:val="003B160B"/>
    <w:rsid w:val="003B18F3"/>
    <w:rsid w:val="003B22F5"/>
    <w:rsid w:val="003B23E7"/>
    <w:rsid w:val="003B2A03"/>
    <w:rsid w:val="003B349F"/>
    <w:rsid w:val="003B3F99"/>
    <w:rsid w:val="003B4109"/>
    <w:rsid w:val="003B43B0"/>
    <w:rsid w:val="003B485D"/>
    <w:rsid w:val="003B4CF1"/>
    <w:rsid w:val="003B527C"/>
    <w:rsid w:val="003B556B"/>
    <w:rsid w:val="003B586C"/>
    <w:rsid w:val="003B6534"/>
    <w:rsid w:val="003B694D"/>
    <w:rsid w:val="003B6DB9"/>
    <w:rsid w:val="003B7520"/>
    <w:rsid w:val="003B7858"/>
    <w:rsid w:val="003B79FB"/>
    <w:rsid w:val="003C06AE"/>
    <w:rsid w:val="003C070A"/>
    <w:rsid w:val="003C112D"/>
    <w:rsid w:val="003C11C5"/>
    <w:rsid w:val="003C13F4"/>
    <w:rsid w:val="003C1479"/>
    <w:rsid w:val="003C1566"/>
    <w:rsid w:val="003C1728"/>
    <w:rsid w:val="003C1EC7"/>
    <w:rsid w:val="003C20E0"/>
    <w:rsid w:val="003C2106"/>
    <w:rsid w:val="003C2303"/>
    <w:rsid w:val="003C25D6"/>
    <w:rsid w:val="003C31F3"/>
    <w:rsid w:val="003C33A2"/>
    <w:rsid w:val="003C356F"/>
    <w:rsid w:val="003C4475"/>
    <w:rsid w:val="003C4D37"/>
    <w:rsid w:val="003C54AF"/>
    <w:rsid w:val="003C5794"/>
    <w:rsid w:val="003C5E29"/>
    <w:rsid w:val="003C5FBC"/>
    <w:rsid w:val="003C64FD"/>
    <w:rsid w:val="003C67FC"/>
    <w:rsid w:val="003C6840"/>
    <w:rsid w:val="003C6998"/>
    <w:rsid w:val="003C72C1"/>
    <w:rsid w:val="003D0715"/>
    <w:rsid w:val="003D0AAA"/>
    <w:rsid w:val="003D1F20"/>
    <w:rsid w:val="003D271F"/>
    <w:rsid w:val="003D2C58"/>
    <w:rsid w:val="003D389E"/>
    <w:rsid w:val="003D3B48"/>
    <w:rsid w:val="003D3E6C"/>
    <w:rsid w:val="003D3FC8"/>
    <w:rsid w:val="003D3FE6"/>
    <w:rsid w:val="003D4683"/>
    <w:rsid w:val="003D4847"/>
    <w:rsid w:val="003D4E72"/>
    <w:rsid w:val="003D5A4C"/>
    <w:rsid w:val="003D5D66"/>
    <w:rsid w:val="003D665B"/>
    <w:rsid w:val="003D7432"/>
    <w:rsid w:val="003D7866"/>
    <w:rsid w:val="003E02C0"/>
    <w:rsid w:val="003E0452"/>
    <w:rsid w:val="003E061C"/>
    <w:rsid w:val="003E088F"/>
    <w:rsid w:val="003E0D36"/>
    <w:rsid w:val="003E159E"/>
    <w:rsid w:val="003E1861"/>
    <w:rsid w:val="003E1B3A"/>
    <w:rsid w:val="003E200E"/>
    <w:rsid w:val="003E324D"/>
    <w:rsid w:val="003E34EE"/>
    <w:rsid w:val="003E3572"/>
    <w:rsid w:val="003E3E8D"/>
    <w:rsid w:val="003E49FC"/>
    <w:rsid w:val="003E4AF8"/>
    <w:rsid w:val="003E4BDB"/>
    <w:rsid w:val="003E5126"/>
    <w:rsid w:val="003E572F"/>
    <w:rsid w:val="003E59C8"/>
    <w:rsid w:val="003E5BF4"/>
    <w:rsid w:val="003E5D60"/>
    <w:rsid w:val="003E6836"/>
    <w:rsid w:val="003E69F5"/>
    <w:rsid w:val="003E6EC0"/>
    <w:rsid w:val="003F1827"/>
    <w:rsid w:val="003F2805"/>
    <w:rsid w:val="003F2CAF"/>
    <w:rsid w:val="003F311C"/>
    <w:rsid w:val="003F3139"/>
    <w:rsid w:val="003F327E"/>
    <w:rsid w:val="003F4862"/>
    <w:rsid w:val="003F5146"/>
    <w:rsid w:val="003F5221"/>
    <w:rsid w:val="003F5367"/>
    <w:rsid w:val="003F55B7"/>
    <w:rsid w:val="003F5640"/>
    <w:rsid w:val="003F5938"/>
    <w:rsid w:val="003F5A1F"/>
    <w:rsid w:val="003F6301"/>
    <w:rsid w:val="003F78FF"/>
    <w:rsid w:val="003F7FFE"/>
    <w:rsid w:val="004015E6"/>
    <w:rsid w:val="00401B18"/>
    <w:rsid w:val="00402614"/>
    <w:rsid w:val="0040297E"/>
    <w:rsid w:val="00402D36"/>
    <w:rsid w:val="00403B3B"/>
    <w:rsid w:val="00403CBC"/>
    <w:rsid w:val="00403D50"/>
    <w:rsid w:val="00403E6F"/>
    <w:rsid w:val="0040423B"/>
    <w:rsid w:val="004046C8"/>
    <w:rsid w:val="00405273"/>
    <w:rsid w:val="004065F9"/>
    <w:rsid w:val="00406EC0"/>
    <w:rsid w:val="004070D1"/>
    <w:rsid w:val="00407575"/>
    <w:rsid w:val="004108E8"/>
    <w:rsid w:val="00410CF5"/>
    <w:rsid w:val="00410EA0"/>
    <w:rsid w:val="00411069"/>
    <w:rsid w:val="00411A79"/>
    <w:rsid w:val="00411FC8"/>
    <w:rsid w:val="004122FA"/>
    <w:rsid w:val="00412B67"/>
    <w:rsid w:val="00413179"/>
    <w:rsid w:val="00413528"/>
    <w:rsid w:val="004138E1"/>
    <w:rsid w:val="00413EA5"/>
    <w:rsid w:val="00414942"/>
    <w:rsid w:val="00414DEE"/>
    <w:rsid w:val="004151D0"/>
    <w:rsid w:val="004161B4"/>
    <w:rsid w:val="0041624D"/>
    <w:rsid w:val="004169FE"/>
    <w:rsid w:val="00417577"/>
    <w:rsid w:val="0041777D"/>
    <w:rsid w:val="00417793"/>
    <w:rsid w:val="004177A7"/>
    <w:rsid w:val="00417A15"/>
    <w:rsid w:val="00420601"/>
    <w:rsid w:val="00420616"/>
    <w:rsid w:val="00420A5D"/>
    <w:rsid w:val="00420AB1"/>
    <w:rsid w:val="00421371"/>
    <w:rsid w:val="004217C4"/>
    <w:rsid w:val="00421955"/>
    <w:rsid w:val="004219D1"/>
    <w:rsid w:val="00421D5E"/>
    <w:rsid w:val="00421D68"/>
    <w:rsid w:val="004225EE"/>
    <w:rsid w:val="0042275F"/>
    <w:rsid w:val="00423037"/>
    <w:rsid w:val="00423112"/>
    <w:rsid w:val="004233BE"/>
    <w:rsid w:val="004238A0"/>
    <w:rsid w:val="00423E92"/>
    <w:rsid w:val="0042407D"/>
    <w:rsid w:val="004250F7"/>
    <w:rsid w:val="00425961"/>
    <w:rsid w:val="00425F9B"/>
    <w:rsid w:val="00426556"/>
    <w:rsid w:val="00426BB1"/>
    <w:rsid w:val="00426E4E"/>
    <w:rsid w:val="00427C28"/>
    <w:rsid w:val="00430036"/>
    <w:rsid w:val="004303C2"/>
    <w:rsid w:val="00430D7B"/>
    <w:rsid w:val="0043123F"/>
    <w:rsid w:val="00431A44"/>
    <w:rsid w:val="00431B13"/>
    <w:rsid w:val="00432349"/>
    <w:rsid w:val="00432695"/>
    <w:rsid w:val="00432D89"/>
    <w:rsid w:val="00432DEC"/>
    <w:rsid w:val="004332BD"/>
    <w:rsid w:val="00433E8C"/>
    <w:rsid w:val="00434B30"/>
    <w:rsid w:val="00435864"/>
    <w:rsid w:val="0043587F"/>
    <w:rsid w:val="00435BC2"/>
    <w:rsid w:val="00436124"/>
    <w:rsid w:val="004371A7"/>
    <w:rsid w:val="0043735E"/>
    <w:rsid w:val="00437851"/>
    <w:rsid w:val="0044000D"/>
    <w:rsid w:val="00440A7D"/>
    <w:rsid w:val="00440FA4"/>
    <w:rsid w:val="004413DF"/>
    <w:rsid w:val="00443612"/>
    <w:rsid w:val="00443D2B"/>
    <w:rsid w:val="00443DF8"/>
    <w:rsid w:val="00444372"/>
    <w:rsid w:val="0044477F"/>
    <w:rsid w:val="00445541"/>
    <w:rsid w:val="004458CF"/>
    <w:rsid w:val="00445A8F"/>
    <w:rsid w:val="00445CF5"/>
    <w:rsid w:val="0044621C"/>
    <w:rsid w:val="00446323"/>
    <w:rsid w:val="004464FC"/>
    <w:rsid w:val="0044679F"/>
    <w:rsid w:val="00446899"/>
    <w:rsid w:val="0044693E"/>
    <w:rsid w:val="00447C40"/>
    <w:rsid w:val="00447E2A"/>
    <w:rsid w:val="00447E79"/>
    <w:rsid w:val="0045038A"/>
    <w:rsid w:val="0045064D"/>
    <w:rsid w:val="00450A2D"/>
    <w:rsid w:val="00450C0F"/>
    <w:rsid w:val="00450C24"/>
    <w:rsid w:val="00451839"/>
    <w:rsid w:val="00451B45"/>
    <w:rsid w:val="0045234B"/>
    <w:rsid w:val="00452899"/>
    <w:rsid w:val="00452CEA"/>
    <w:rsid w:val="00455189"/>
    <w:rsid w:val="004553E6"/>
    <w:rsid w:val="00456B5F"/>
    <w:rsid w:val="00457A8D"/>
    <w:rsid w:val="00457AAC"/>
    <w:rsid w:val="00457FDF"/>
    <w:rsid w:val="00461020"/>
    <w:rsid w:val="004612AB"/>
    <w:rsid w:val="00461A15"/>
    <w:rsid w:val="00461AA1"/>
    <w:rsid w:val="00462198"/>
    <w:rsid w:val="0046354A"/>
    <w:rsid w:val="0046367C"/>
    <w:rsid w:val="00463B87"/>
    <w:rsid w:val="00463FE3"/>
    <w:rsid w:val="00464635"/>
    <w:rsid w:val="004647B7"/>
    <w:rsid w:val="00464F6F"/>
    <w:rsid w:val="00464FDD"/>
    <w:rsid w:val="00465414"/>
    <w:rsid w:val="004655A9"/>
    <w:rsid w:val="00466858"/>
    <w:rsid w:val="00466C4F"/>
    <w:rsid w:val="004677F2"/>
    <w:rsid w:val="00470391"/>
    <w:rsid w:val="0047059E"/>
    <w:rsid w:val="004705A1"/>
    <w:rsid w:val="00470AAF"/>
    <w:rsid w:val="00470F11"/>
    <w:rsid w:val="004710C8"/>
    <w:rsid w:val="00471958"/>
    <w:rsid w:val="00471D4F"/>
    <w:rsid w:val="00472B39"/>
    <w:rsid w:val="0047352F"/>
    <w:rsid w:val="004737D4"/>
    <w:rsid w:val="0047384E"/>
    <w:rsid w:val="00473E9E"/>
    <w:rsid w:val="004742D7"/>
    <w:rsid w:val="00474F74"/>
    <w:rsid w:val="004753DB"/>
    <w:rsid w:val="004757E0"/>
    <w:rsid w:val="004758EA"/>
    <w:rsid w:val="00475A29"/>
    <w:rsid w:val="00475C3A"/>
    <w:rsid w:val="00475DF3"/>
    <w:rsid w:val="00476754"/>
    <w:rsid w:val="00476A42"/>
    <w:rsid w:val="00476F71"/>
    <w:rsid w:val="00477061"/>
    <w:rsid w:val="00477929"/>
    <w:rsid w:val="00477F14"/>
    <w:rsid w:val="0048001B"/>
    <w:rsid w:val="004801E0"/>
    <w:rsid w:val="00480474"/>
    <w:rsid w:val="004808FB"/>
    <w:rsid w:val="00480DBF"/>
    <w:rsid w:val="00481532"/>
    <w:rsid w:val="004816E4"/>
    <w:rsid w:val="004816EB"/>
    <w:rsid w:val="0048192D"/>
    <w:rsid w:val="00481F94"/>
    <w:rsid w:val="00482112"/>
    <w:rsid w:val="004826DD"/>
    <w:rsid w:val="00482803"/>
    <w:rsid w:val="00483A96"/>
    <w:rsid w:val="00483AF4"/>
    <w:rsid w:val="00483C0C"/>
    <w:rsid w:val="00483ED2"/>
    <w:rsid w:val="004846B7"/>
    <w:rsid w:val="004851E7"/>
    <w:rsid w:val="004855D0"/>
    <w:rsid w:val="00485847"/>
    <w:rsid w:val="00485B3C"/>
    <w:rsid w:val="00485C90"/>
    <w:rsid w:val="00485D41"/>
    <w:rsid w:val="00485E23"/>
    <w:rsid w:val="00486102"/>
    <w:rsid w:val="0048621C"/>
    <w:rsid w:val="004866C0"/>
    <w:rsid w:val="0048692B"/>
    <w:rsid w:val="004871FA"/>
    <w:rsid w:val="0048750E"/>
    <w:rsid w:val="00487F06"/>
    <w:rsid w:val="00490042"/>
    <w:rsid w:val="00490127"/>
    <w:rsid w:val="00490276"/>
    <w:rsid w:val="00491C59"/>
    <w:rsid w:val="00492657"/>
    <w:rsid w:val="00492C92"/>
    <w:rsid w:val="004932F7"/>
    <w:rsid w:val="00494747"/>
    <w:rsid w:val="004947F4"/>
    <w:rsid w:val="004948E4"/>
    <w:rsid w:val="00494A0F"/>
    <w:rsid w:val="004951CA"/>
    <w:rsid w:val="00496FD5"/>
    <w:rsid w:val="004971B4"/>
    <w:rsid w:val="004976FD"/>
    <w:rsid w:val="00497808"/>
    <w:rsid w:val="004978A8"/>
    <w:rsid w:val="00497B8F"/>
    <w:rsid w:val="004A0790"/>
    <w:rsid w:val="004A07F2"/>
    <w:rsid w:val="004A09BE"/>
    <w:rsid w:val="004A0B8B"/>
    <w:rsid w:val="004A126D"/>
    <w:rsid w:val="004A13C7"/>
    <w:rsid w:val="004A24FE"/>
    <w:rsid w:val="004A27E8"/>
    <w:rsid w:val="004A3383"/>
    <w:rsid w:val="004A354E"/>
    <w:rsid w:val="004A3558"/>
    <w:rsid w:val="004A3DBF"/>
    <w:rsid w:val="004A3DC9"/>
    <w:rsid w:val="004A4B86"/>
    <w:rsid w:val="004A4C5E"/>
    <w:rsid w:val="004A55DF"/>
    <w:rsid w:val="004A6143"/>
    <w:rsid w:val="004A63C8"/>
    <w:rsid w:val="004A6677"/>
    <w:rsid w:val="004A6B0E"/>
    <w:rsid w:val="004A7B97"/>
    <w:rsid w:val="004A7BB3"/>
    <w:rsid w:val="004A7C74"/>
    <w:rsid w:val="004A7E9F"/>
    <w:rsid w:val="004B0B72"/>
    <w:rsid w:val="004B1314"/>
    <w:rsid w:val="004B14C4"/>
    <w:rsid w:val="004B1E95"/>
    <w:rsid w:val="004B2064"/>
    <w:rsid w:val="004B29B6"/>
    <w:rsid w:val="004B2FC7"/>
    <w:rsid w:val="004B2FF4"/>
    <w:rsid w:val="004B3059"/>
    <w:rsid w:val="004B42DB"/>
    <w:rsid w:val="004B431E"/>
    <w:rsid w:val="004B4464"/>
    <w:rsid w:val="004B48FD"/>
    <w:rsid w:val="004B4D14"/>
    <w:rsid w:val="004B5DDA"/>
    <w:rsid w:val="004B5E61"/>
    <w:rsid w:val="004B60E2"/>
    <w:rsid w:val="004B63E4"/>
    <w:rsid w:val="004B6AC1"/>
    <w:rsid w:val="004B714D"/>
    <w:rsid w:val="004B7209"/>
    <w:rsid w:val="004B74F0"/>
    <w:rsid w:val="004B7BA6"/>
    <w:rsid w:val="004C0909"/>
    <w:rsid w:val="004C1DF7"/>
    <w:rsid w:val="004C2323"/>
    <w:rsid w:val="004C2E5D"/>
    <w:rsid w:val="004C3774"/>
    <w:rsid w:val="004C3B1F"/>
    <w:rsid w:val="004C3D21"/>
    <w:rsid w:val="004C3F08"/>
    <w:rsid w:val="004C47F8"/>
    <w:rsid w:val="004C4B97"/>
    <w:rsid w:val="004C4F30"/>
    <w:rsid w:val="004C5791"/>
    <w:rsid w:val="004C5DA7"/>
    <w:rsid w:val="004C60B5"/>
    <w:rsid w:val="004C62E6"/>
    <w:rsid w:val="004C6AD0"/>
    <w:rsid w:val="004C7F2D"/>
    <w:rsid w:val="004D0413"/>
    <w:rsid w:val="004D044D"/>
    <w:rsid w:val="004D09FB"/>
    <w:rsid w:val="004D0BB2"/>
    <w:rsid w:val="004D0FF4"/>
    <w:rsid w:val="004D1265"/>
    <w:rsid w:val="004D1BA7"/>
    <w:rsid w:val="004D1D35"/>
    <w:rsid w:val="004D1FDB"/>
    <w:rsid w:val="004D26E9"/>
    <w:rsid w:val="004D2888"/>
    <w:rsid w:val="004D3606"/>
    <w:rsid w:val="004D39BA"/>
    <w:rsid w:val="004D4662"/>
    <w:rsid w:val="004D4CE0"/>
    <w:rsid w:val="004D5240"/>
    <w:rsid w:val="004D5FC1"/>
    <w:rsid w:val="004D6034"/>
    <w:rsid w:val="004D6521"/>
    <w:rsid w:val="004D6A6B"/>
    <w:rsid w:val="004D7D7A"/>
    <w:rsid w:val="004E0015"/>
    <w:rsid w:val="004E0361"/>
    <w:rsid w:val="004E060C"/>
    <w:rsid w:val="004E070E"/>
    <w:rsid w:val="004E0B26"/>
    <w:rsid w:val="004E1716"/>
    <w:rsid w:val="004E17E6"/>
    <w:rsid w:val="004E1888"/>
    <w:rsid w:val="004E2176"/>
    <w:rsid w:val="004E27FD"/>
    <w:rsid w:val="004E2AB0"/>
    <w:rsid w:val="004E3770"/>
    <w:rsid w:val="004E3D55"/>
    <w:rsid w:val="004E3F47"/>
    <w:rsid w:val="004E4312"/>
    <w:rsid w:val="004E4A2C"/>
    <w:rsid w:val="004E53A8"/>
    <w:rsid w:val="004E53F8"/>
    <w:rsid w:val="004E58BC"/>
    <w:rsid w:val="004E5B21"/>
    <w:rsid w:val="004E5C19"/>
    <w:rsid w:val="004E5E20"/>
    <w:rsid w:val="004E664E"/>
    <w:rsid w:val="004E6A7E"/>
    <w:rsid w:val="004E6B92"/>
    <w:rsid w:val="004E7A81"/>
    <w:rsid w:val="004E7B4B"/>
    <w:rsid w:val="004E7CB8"/>
    <w:rsid w:val="004E7E26"/>
    <w:rsid w:val="004F0597"/>
    <w:rsid w:val="004F103B"/>
    <w:rsid w:val="004F11E0"/>
    <w:rsid w:val="004F14F6"/>
    <w:rsid w:val="004F1D91"/>
    <w:rsid w:val="004F3258"/>
    <w:rsid w:val="004F368E"/>
    <w:rsid w:val="004F3F9E"/>
    <w:rsid w:val="004F56A2"/>
    <w:rsid w:val="004F5D15"/>
    <w:rsid w:val="004F5D6A"/>
    <w:rsid w:val="004F66D2"/>
    <w:rsid w:val="004F68E2"/>
    <w:rsid w:val="004F6A1B"/>
    <w:rsid w:val="004F6AE8"/>
    <w:rsid w:val="004F6AEC"/>
    <w:rsid w:val="004F6D44"/>
    <w:rsid w:val="004F6E06"/>
    <w:rsid w:val="004F75D3"/>
    <w:rsid w:val="004F7CFB"/>
    <w:rsid w:val="004F7D9C"/>
    <w:rsid w:val="00500464"/>
    <w:rsid w:val="005007C6"/>
    <w:rsid w:val="00501050"/>
    <w:rsid w:val="005010AE"/>
    <w:rsid w:val="005011DE"/>
    <w:rsid w:val="00501243"/>
    <w:rsid w:val="0050133B"/>
    <w:rsid w:val="005014A7"/>
    <w:rsid w:val="00501F31"/>
    <w:rsid w:val="00501FB7"/>
    <w:rsid w:val="00502176"/>
    <w:rsid w:val="005026FA"/>
    <w:rsid w:val="00502A87"/>
    <w:rsid w:val="00503291"/>
    <w:rsid w:val="00503B8A"/>
    <w:rsid w:val="00503CDC"/>
    <w:rsid w:val="005042A1"/>
    <w:rsid w:val="005045A5"/>
    <w:rsid w:val="005046F6"/>
    <w:rsid w:val="005053F1"/>
    <w:rsid w:val="0050559F"/>
    <w:rsid w:val="005055C6"/>
    <w:rsid w:val="005058F4"/>
    <w:rsid w:val="00505E30"/>
    <w:rsid w:val="00505F23"/>
    <w:rsid w:val="00506993"/>
    <w:rsid w:val="00506CD3"/>
    <w:rsid w:val="00506D42"/>
    <w:rsid w:val="00507491"/>
    <w:rsid w:val="00507751"/>
    <w:rsid w:val="005077CA"/>
    <w:rsid w:val="00510142"/>
    <w:rsid w:val="005106CA"/>
    <w:rsid w:val="00510E35"/>
    <w:rsid w:val="00511433"/>
    <w:rsid w:val="0051168F"/>
    <w:rsid w:val="005121DE"/>
    <w:rsid w:val="005122CD"/>
    <w:rsid w:val="00512B6D"/>
    <w:rsid w:val="00512CA7"/>
    <w:rsid w:val="00512F37"/>
    <w:rsid w:val="00513A25"/>
    <w:rsid w:val="00513B17"/>
    <w:rsid w:val="00513FE9"/>
    <w:rsid w:val="00514AB2"/>
    <w:rsid w:val="00514C35"/>
    <w:rsid w:val="00514D9A"/>
    <w:rsid w:val="00514ED8"/>
    <w:rsid w:val="00515430"/>
    <w:rsid w:val="005156DD"/>
    <w:rsid w:val="00515BEB"/>
    <w:rsid w:val="00515F1C"/>
    <w:rsid w:val="005163DC"/>
    <w:rsid w:val="00516D64"/>
    <w:rsid w:val="00516F84"/>
    <w:rsid w:val="0051729B"/>
    <w:rsid w:val="005173CF"/>
    <w:rsid w:val="005179A2"/>
    <w:rsid w:val="00517A98"/>
    <w:rsid w:val="00517D09"/>
    <w:rsid w:val="005200B3"/>
    <w:rsid w:val="00520120"/>
    <w:rsid w:val="00520709"/>
    <w:rsid w:val="00520764"/>
    <w:rsid w:val="00521693"/>
    <w:rsid w:val="0052285C"/>
    <w:rsid w:val="00522A9B"/>
    <w:rsid w:val="0052353C"/>
    <w:rsid w:val="00523782"/>
    <w:rsid w:val="00523896"/>
    <w:rsid w:val="005238C8"/>
    <w:rsid w:val="005239BE"/>
    <w:rsid w:val="00523CB4"/>
    <w:rsid w:val="00523DE4"/>
    <w:rsid w:val="005252D0"/>
    <w:rsid w:val="005252E0"/>
    <w:rsid w:val="0052558C"/>
    <w:rsid w:val="0052566C"/>
    <w:rsid w:val="00525DB7"/>
    <w:rsid w:val="00525EDC"/>
    <w:rsid w:val="0052609F"/>
    <w:rsid w:val="00526154"/>
    <w:rsid w:val="005269C9"/>
    <w:rsid w:val="0052798C"/>
    <w:rsid w:val="005309F0"/>
    <w:rsid w:val="00530E1B"/>
    <w:rsid w:val="0053188D"/>
    <w:rsid w:val="00531D6E"/>
    <w:rsid w:val="00533180"/>
    <w:rsid w:val="005333F9"/>
    <w:rsid w:val="0053343B"/>
    <w:rsid w:val="00533E74"/>
    <w:rsid w:val="00534073"/>
    <w:rsid w:val="0053449B"/>
    <w:rsid w:val="005350EE"/>
    <w:rsid w:val="00535838"/>
    <w:rsid w:val="00537C5B"/>
    <w:rsid w:val="005401DF"/>
    <w:rsid w:val="005402D8"/>
    <w:rsid w:val="0054108A"/>
    <w:rsid w:val="005415D0"/>
    <w:rsid w:val="00541730"/>
    <w:rsid w:val="00542A1B"/>
    <w:rsid w:val="00542D08"/>
    <w:rsid w:val="00543157"/>
    <w:rsid w:val="0054327D"/>
    <w:rsid w:val="0054366C"/>
    <w:rsid w:val="00543751"/>
    <w:rsid w:val="00543A9B"/>
    <w:rsid w:val="00543B41"/>
    <w:rsid w:val="00543C20"/>
    <w:rsid w:val="005446A0"/>
    <w:rsid w:val="0054486E"/>
    <w:rsid w:val="0054497B"/>
    <w:rsid w:val="00545671"/>
    <w:rsid w:val="005466C5"/>
    <w:rsid w:val="00546A4E"/>
    <w:rsid w:val="00546FC5"/>
    <w:rsid w:val="0054741F"/>
    <w:rsid w:val="00547513"/>
    <w:rsid w:val="005478D1"/>
    <w:rsid w:val="00547915"/>
    <w:rsid w:val="00547DD1"/>
    <w:rsid w:val="00547DFD"/>
    <w:rsid w:val="005500EB"/>
    <w:rsid w:val="00550FAC"/>
    <w:rsid w:val="00551438"/>
    <w:rsid w:val="0055179C"/>
    <w:rsid w:val="00551B44"/>
    <w:rsid w:val="00551CD5"/>
    <w:rsid w:val="005521E7"/>
    <w:rsid w:val="005529AA"/>
    <w:rsid w:val="00552F61"/>
    <w:rsid w:val="00553714"/>
    <w:rsid w:val="00554370"/>
    <w:rsid w:val="005546F2"/>
    <w:rsid w:val="00554F3E"/>
    <w:rsid w:val="00555404"/>
    <w:rsid w:val="00555EF8"/>
    <w:rsid w:val="005563F9"/>
    <w:rsid w:val="00556E13"/>
    <w:rsid w:val="005571E2"/>
    <w:rsid w:val="005572BF"/>
    <w:rsid w:val="00557408"/>
    <w:rsid w:val="0055798C"/>
    <w:rsid w:val="00557F54"/>
    <w:rsid w:val="00557F8E"/>
    <w:rsid w:val="005600DB"/>
    <w:rsid w:val="0056068F"/>
    <w:rsid w:val="00560FC2"/>
    <w:rsid w:val="00561318"/>
    <w:rsid w:val="00561401"/>
    <w:rsid w:val="0056269D"/>
    <w:rsid w:val="00562CBE"/>
    <w:rsid w:val="00562D33"/>
    <w:rsid w:val="00563C87"/>
    <w:rsid w:val="00563EE6"/>
    <w:rsid w:val="00563F64"/>
    <w:rsid w:val="00564A04"/>
    <w:rsid w:val="00564B71"/>
    <w:rsid w:val="00564EF7"/>
    <w:rsid w:val="00565245"/>
    <w:rsid w:val="0056597A"/>
    <w:rsid w:val="005659C1"/>
    <w:rsid w:val="00565DB2"/>
    <w:rsid w:val="00566264"/>
    <w:rsid w:val="00566275"/>
    <w:rsid w:val="0056654A"/>
    <w:rsid w:val="00566793"/>
    <w:rsid w:val="00566C3D"/>
    <w:rsid w:val="00566FA3"/>
    <w:rsid w:val="005678B7"/>
    <w:rsid w:val="00570054"/>
    <w:rsid w:val="00570207"/>
    <w:rsid w:val="0057046E"/>
    <w:rsid w:val="005706E6"/>
    <w:rsid w:val="00571099"/>
    <w:rsid w:val="005711E1"/>
    <w:rsid w:val="00571557"/>
    <w:rsid w:val="00571823"/>
    <w:rsid w:val="005718E6"/>
    <w:rsid w:val="00572465"/>
    <w:rsid w:val="0057275E"/>
    <w:rsid w:val="00572E3C"/>
    <w:rsid w:val="005734A2"/>
    <w:rsid w:val="005736A9"/>
    <w:rsid w:val="0057385D"/>
    <w:rsid w:val="005739F0"/>
    <w:rsid w:val="00573A22"/>
    <w:rsid w:val="00573C5B"/>
    <w:rsid w:val="005741F4"/>
    <w:rsid w:val="00574296"/>
    <w:rsid w:val="0057471C"/>
    <w:rsid w:val="00574738"/>
    <w:rsid w:val="00575C86"/>
    <w:rsid w:val="005765A7"/>
    <w:rsid w:val="0057660D"/>
    <w:rsid w:val="00576886"/>
    <w:rsid w:val="00576D21"/>
    <w:rsid w:val="00576E5D"/>
    <w:rsid w:val="005778F2"/>
    <w:rsid w:val="00577F68"/>
    <w:rsid w:val="00580322"/>
    <w:rsid w:val="005805EB"/>
    <w:rsid w:val="00580CD0"/>
    <w:rsid w:val="00581CF5"/>
    <w:rsid w:val="0058271D"/>
    <w:rsid w:val="00582FD4"/>
    <w:rsid w:val="005835BE"/>
    <w:rsid w:val="00583649"/>
    <w:rsid w:val="00583BDB"/>
    <w:rsid w:val="005840F5"/>
    <w:rsid w:val="00584430"/>
    <w:rsid w:val="005848DA"/>
    <w:rsid w:val="005858C8"/>
    <w:rsid w:val="00585B53"/>
    <w:rsid w:val="00585BFB"/>
    <w:rsid w:val="00586580"/>
    <w:rsid w:val="00586A96"/>
    <w:rsid w:val="005874D4"/>
    <w:rsid w:val="005876D5"/>
    <w:rsid w:val="00587CBF"/>
    <w:rsid w:val="00587E08"/>
    <w:rsid w:val="00587E0C"/>
    <w:rsid w:val="00590347"/>
    <w:rsid w:val="00590955"/>
    <w:rsid w:val="00590D52"/>
    <w:rsid w:val="00590D77"/>
    <w:rsid w:val="00591062"/>
    <w:rsid w:val="00591E18"/>
    <w:rsid w:val="00591EEE"/>
    <w:rsid w:val="0059284F"/>
    <w:rsid w:val="005928FB"/>
    <w:rsid w:val="0059343A"/>
    <w:rsid w:val="00593A85"/>
    <w:rsid w:val="00593E9D"/>
    <w:rsid w:val="0059438A"/>
    <w:rsid w:val="00594B09"/>
    <w:rsid w:val="00594C7C"/>
    <w:rsid w:val="00594E57"/>
    <w:rsid w:val="00594F75"/>
    <w:rsid w:val="0059599A"/>
    <w:rsid w:val="00596015"/>
    <w:rsid w:val="005966E9"/>
    <w:rsid w:val="00596A64"/>
    <w:rsid w:val="00597558"/>
    <w:rsid w:val="00597943"/>
    <w:rsid w:val="005A0BBC"/>
    <w:rsid w:val="005A10E7"/>
    <w:rsid w:val="005A11CF"/>
    <w:rsid w:val="005A1781"/>
    <w:rsid w:val="005A2238"/>
    <w:rsid w:val="005A2A30"/>
    <w:rsid w:val="005A3A0C"/>
    <w:rsid w:val="005A3BDD"/>
    <w:rsid w:val="005A3DB0"/>
    <w:rsid w:val="005A4089"/>
    <w:rsid w:val="005A4A45"/>
    <w:rsid w:val="005A4E25"/>
    <w:rsid w:val="005A4F7F"/>
    <w:rsid w:val="005A5207"/>
    <w:rsid w:val="005A5209"/>
    <w:rsid w:val="005A5D43"/>
    <w:rsid w:val="005A5ED1"/>
    <w:rsid w:val="005A650D"/>
    <w:rsid w:val="005A6568"/>
    <w:rsid w:val="005A6F5C"/>
    <w:rsid w:val="005A7CC5"/>
    <w:rsid w:val="005A7D27"/>
    <w:rsid w:val="005A7E2E"/>
    <w:rsid w:val="005B0726"/>
    <w:rsid w:val="005B080F"/>
    <w:rsid w:val="005B1248"/>
    <w:rsid w:val="005B1641"/>
    <w:rsid w:val="005B1DC2"/>
    <w:rsid w:val="005B206E"/>
    <w:rsid w:val="005B23E2"/>
    <w:rsid w:val="005B2419"/>
    <w:rsid w:val="005B25B0"/>
    <w:rsid w:val="005B25BE"/>
    <w:rsid w:val="005B3545"/>
    <w:rsid w:val="005B4128"/>
    <w:rsid w:val="005B413E"/>
    <w:rsid w:val="005B4647"/>
    <w:rsid w:val="005B511A"/>
    <w:rsid w:val="005B53A7"/>
    <w:rsid w:val="005B556C"/>
    <w:rsid w:val="005B6A3B"/>
    <w:rsid w:val="005B6F74"/>
    <w:rsid w:val="005B702E"/>
    <w:rsid w:val="005B72C1"/>
    <w:rsid w:val="005C03D2"/>
    <w:rsid w:val="005C0693"/>
    <w:rsid w:val="005C0991"/>
    <w:rsid w:val="005C0B3A"/>
    <w:rsid w:val="005C0C84"/>
    <w:rsid w:val="005C0CA2"/>
    <w:rsid w:val="005C103E"/>
    <w:rsid w:val="005C172D"/>
    <w:rsid w:val="005C1734"/>
    <w:rsid w:val="005C1889"/>
    <w:rsid w:val="005C2854"/>
    <w:rsid w:val="005C2BE9"/>
    <w:rsid w:val="005C2DB6"/>
    <w:rsid w:val="005C3024"/>
    <w:rsid w:val="005C3425"/>
    <w:rsid w:val="005C4D5A"/>
    <w:rsid w:val="005C50A8"/>
    <w:rsid w:val="005C5151"/>
    <w:rsid w:val="005C5478"/>
    <w:rsid w:val="005C5751"/>
    <w:rsid w:val="005C672D"/>
    <w:rsid w:val="005C6DE0"/>
    <w:rsid w:val="005C722A"/>
    <w:rsid w:val="005C74BB"/>
    <w:rsid w:val="005C7625"/>
    <w:rsid w:val="005C798C"/>
    <w:rsid w:val="005D0759"/>
    <w:rsid w:val="005D0F9C"/>
    <w:rsid w:val="005D1763"/>
    <w:rsid w:val="005D1B5C"/>
    <w:rsid w:val="005D247D"/>
    <w:rsid w:val="005D24BA"/>
    <w:rsid w:val="005D3A45"/>
    <w:rsid w:val="005D3D4A"/>
    <w:rsid w:val="005D3F5F"/>
    <w:rsid w:val="005D47CE"/>
    <w:rsid w:val="005D4FB3"/>
    <w:rsid w:val="005D5032"/>
    <w:rsid w:val="005D5DA1"/>
    <w:rsid w:val="005D6483"/>
    <w:rsid w:val="005D6745"/>
    <w:rsid w:val="005D6A85"/>
    <w:rsid w:val="005D6EAB"/>
    <w:rsid w:val="005D6FB4"/>
    <w:rsid w:val="005D712F"/>
    <w:rsid w:val="005D750D"/>
    <w:rsid w:val="005E00C2"/>
    <w:rsid w:val="005E02AE"/>
    <w:rsid w:val="005E0356"/>
    <w:rsid w:val="005E0A1B"/>
    <w:rsid w:val="005E0AAD"/>
    <w:rsid w:val="005E0E21"/>
    <w:rsid w:val="005E0F51"/>
    <w:rsid w:val="005E1421"/>
    <w:rsid w:val="005E1CFB"/>
    <w:rsid w:val="005E1E71"/>
    <w:rsid w:val="005E238B"/>
    <w:rsid w:val="005E23E1"/>
    <w:rsid w:val="005E23F0"/>
    <w:rsid w:val="005E279D"/>
    <w:rsid w:val="005E2DD4"/>
    <w:rsid w:val="005E3481"/>
    <w:rsid w:val="005E3582"/>
    <w:rsid w:val="005E456F"/>
    <w:rsid w:val="005E4D05"/>
    <w:rsid w:val="005E6805"/>
    <w:rsid w:val="005E6D65"/>
    <w:rsid w:val="005E7157"/>
    <w:rsid w:val="005E7813"/>
    <w:rsid w:val="005E79AD"/>
    <w:rsid w:val="005E7F6C"/>
    <w:rsid w:val="005F0501"/>
    <w:rsid w:val="005F0A15"/>
    <w:rsid w:val="005F1DFA"/>
    <w:rsid w:val="005F2144"/>
    <w:rsid w:val="005F2172"/>
    <w:rsid w:val="005F2BBD"/>
    <w:rsid w:val="005F32B8"/>
    <w:rsid w:val="005F397F"/>
    <w:rsid w:val="005F3C6E"/>
    <w:rsid w:val="005F3F95"/>
    <w:rsid w:val="005F3FC2"/>
    <w:rsid w:val="005F41D7"/>
    <w:rsid w:val="005F42F6"/>
    <w:rsid w:val="005F4593"/>
    <w:rsid w:val="005F4AD6"/>
    <w:rsid w:val="005F53C6"/>
    <w:rsid w:val="005F5D31"/>
    <w:rsid w:val="005F6222"/>
    <w:rsid w:val="005F6C60"/>
    <w:rsid w:val="005F72EA"/>
    <w:rsid w:val="005F734E"/>
    <w:rsid w:val="005F7956"/>
    <w:rsid w:val="005F7A1B"/>
    <w:rsid w:val="005F7C1D"/>
    <w:rsid w:val="005F7EF1"/>
    <w:rsid w:val="006000A0"/>
    <w:rsid w:val="00600877"/>
    <w:rsid w:val="00601715"/>
    <w:rsid w:val="00601AB3"/>
    <w:rsid w:val="00602137"/>
    <w:rsid w:val="00602257"/>
    <w:rsid w:val="006029D6"/>
    <w:rsid w:val="00603004"/>
    <w:rsid w:val="00603A65"/>
    <w:rsid w:val="00603E01"/>
    <w:rsid w:val="00603EB7"/>
    <w:rsid w:val="006045CE"/>
    <w:rsid w:val="0060490E"/>
    <w:rsid w:val="00604EE1"/>
    <w:rsid w:val="00606365"/>
    <w:rsid w:val="0060639E"/>
    <w:rsid w:val="00606971"/>
    <w:rsid w:val="00607474"/>
    <w:rsid w:val="00607539"/>
    <w:rsid w:val="00607579"/>
    <w:rsid w:val="00607AFD"/>
    <w:rsid w:val="00607CAA"/>
    <w:rsid w:val="00607E2D"/>
    <w:rsid w:val="00610291"/>
    <w:rsid w:val="006103DF"/>
    <w:rsid w:val="006106BE"/>
    <w:rsid w:val="006108E4"/>
    <w:rsid w:val="00611384"/>
    <w:rsid w:val="00611A98"/>
    <w:rsid w:val="00611E8D"/>
    <w:rsid w:val="00613491"/>
    <w:rsid w:val="00613702"/>
    <w:rsid w:val="00613881"/>
    <w:rsid w:val="00613F59"/>
    <w:rsid w:val="006149B5"/>
    <w:rsid w:val="0061509A"/>
    <w:rsid w:val="006157BD"/>
    <w:rsid w:val="0061633A"/>
    <w:rsid w:val="00616DDD"/>
    <w:rsid w:val="00617191"/>
    <w:rsid w:val="006178E4"/>
    <w:rsid w:val="00617FB4"/>
    <w:rsid w:val="00620700"/>
    <w:rsid w:val="00621856"/>
    <w:rsid w:val="00621F26"/>
    <w:rsid w:val="00622643"/>
    <w:rsid w:val="0062278E"/>
    <w:rsid w:val="00622C42"/>
    <w:rsid w:val="0062317B"/>
    <w:rsid w:val="006236B3"/>
    <w:rsid w:val="00623A74"/>
    <w:rsid w:val="00623F34"/>
    <w:rsid w:val="00624267"/>
    <w:rsid w:val="0062470D"/>
    <w:rsid w:val="00624D60"/>
    <w:rsid w:val="00625119"/>
    <w:rsid w:val="00625503"/>
    <w:rsid w:val="00625855"/>
    <w:rsid w:val="00625E3C"/>
    <w:rsid w:val="0062612A"/>
    <w:rsid w:val="00626329"/>
    <w:rsid w:val="00627219"/>
    <w:rsid w:val="0062763F"/>
    <w:rsid w:val="006300A5"/>
    <w:rsid w:val="00631108"/>
    <w:rsid w:val="00631200"/>
    <w:rsid w:val="00631391"/>
    <w:rsid w:val="006317AD"/>
    <w:rsid w:val="00633A71"/>
    <w:rsid w:val="00634264"/>
    <w:rsid w:val="00634563"/>
    <w:rsid w:val="00635927"/>
    <w:rsid w:val="00635E55"/>
    <w:rsid w:val="006364B7"/>
    <w:rsid w:val="006368FC"/>
    <w:rsid w:val="00636DCC"/>
    <w:rsid w:val="00636E50"/>
    <w:rsid w:val="0063719C"/>
    <w:rsid w:val="00637206"/>
    <w:rsid w:val="00637804"/>
    <w:rsid w:val="00637E07"/>
    <w:rsid w:val="006405F3"/>
    <w:rsid w:val="00640D9F"/>
    <w:rsid w:val="00641450"/>
    <w:rsid w:val="0064152B"/>
    <w:rsid w:val="00641A0F"/>
    <w:rsid w:val="00641A66"/>
    <w:rsid w:val="00642600"/>
    <w:rsid w:val="006429A4"/>
    <w:rsid w:val="00642C47"/>
    <w:rsid w:val="00642E45"/>
    <w:rsid w:val="00643066"/>
    <w:rsid w:val="006436CF"/>
    <w:rsid w:val="00643D8D"/>
    <w:rsid w:val="00644384"/>
    <w:rsid w:val="0064481D"/>
    <w:rsid w:val="006454C8"/>
    <w:rsid w:val="00645987"/>
    <w:rsid w:val="00645A64"/>
    <w:rsid w:val="00645F3F"/>
    <w:rsid w:val="006469B7"/>
    <w:rsid w:val="00646A54"/>
    <w:rsid w:val="00646A7F"/>
    <w:rsid w:val="00646BEF"/>
    <w:rsid w:val="00647271"/>
    <w:rsid w:val="00647950"/>
    <w:rsid w:val="006517A0"/>
    <w:rsid w:val="00652734"/>
    <w:rsid w:val="00652E90"/>
    <w:rsid w:val="00653096"/>
    <w:rsid w:val="006532FC"/>
    <w:rsid w:val="0065392F"/>
    <w:rsid w:val="00654130"/>
    <w:rsid w:val="006551D4"/>
    <w:rsid w:val="006551DA"/>
    <w:rsid w:val="00655768"/>
    <w:rsid w:val="00656140"/>
    <w:rsid w:val="0065625E"/>
    <w:rsid w:val="00656775"/>
    <w:rsid w:val="00656946"/>
    <w:rsid w:val="00656C69"/>
    <w:rsid w:val="00657540"/>
    <w:rsid w:val="00657EE8"/>
    <w:rsid w:val="006601A5"/>
    <w:rsid w:val="0066032B"/>
    <w:rsid w:val="00660653"/>
    <w:rsid w:val="00660682"/>
    <w:rsid w:val="0066151B"/>
    <w:rsid w:val="0066164E"/>
    <w:rsid w:val="00661FCB"/>
    <w:rsid w:val="006620FE"/>
    <w:rsid w:val="006623DF"/>
    <w:rsid w:val="00662B68"/>
    <w:rsid w:val="00662CD7"/>
    <w:rsid w:val="0066417E"/>
    <w:rsid w:val="006644C2"/>
    <w:rsid w:val="006645ED"/>
    <w:rsid w:val="00665414"/>
    <w:rsid w:val="006654B9"/>
    <w:rsid w:val="00665920"/>
    <w:rsid w:val="00665C10"/>
    <w:rsid w:val="00666044"/>
    <w:rsid w:val="006666BB"/>
    <w:rsid w:val="00666F66"/>
    <w:rsid w:val="00667471"/>
    <w:rsid w:val="00667596"/>
    <w:rsid w:val="0066796C"/>
    <w:rsid w:val="00667E5F"/>
    <w:rsid w:val="00667EDE"/>
    <w:rsid w:val="0067002E"/>
    <w:rsid w:val="006707E0"/>
    <w:rsid w:val="00671452"/>
    <w:rsid w:val="0067260D"/>
    <w:rsid w:val="006729C8"/>
    <w:rsid w:val="00672D13"/>
    <w:rsid w:val="00672E8B"/>
    <w:rsid w:val="006732C3"/>
    <w:rsid w:val="00673628"/>
    <w:rsid w:val="00673A47"/>
    <w:rsid w:val="00673FC3"/>
    <w:rsid w:val="00674183"/>
    <w:rsid w:val="006743BC"/>
    <w:rsid w:val="00674400"/>
    <w:rsid w:val="00674550"/>
    <w:rsid w:val="00674910"/>
    <w:rsid w:val="00674C18"/>
    <w:rsid w:val="0067717A"/>
    <w:rsid w:val="006773BA"/>
    <w:rsid w:val="006774B4"/>
    <w:rsid w:val="00677641"/>
    <w:rsid w:val="006802B2"/>
    <w:rsid w:val="00680B45"/>
    <w:rsid w:val="00680BDD"/>
    <w:rsid w:val="00681070"/>
    <w:rsid w:val="00681123"/>
    <w:rsid w:val="006815A3"/>
    <w:rsid w:val="006819C6"/>
    <w:rsid w:val="00681A5C"/>
    <w:rsid w:val="00682068"/>
    <w:rsid w:val="00682069"/>
    <w:rsid w:val="00682241"/>
    <w:rsid w:val="00682EE9"/>
    <w:rsid w:val="0068330E"/>
    <w:rsid w:val="006836F6"/>
    <w:rsid w:val="00683962"/>
    <w:rsid w:val="00683963"/>
    <w:rsid w:val="0068407C"/>
    <w:rsid w:val="00684180"/>
    <w:rsid w:val="00684714"/>
    <w:rsid w:val="006849E3"/>
    <w:rsid w:val="0068505A"/>
    <w:rsid w:val="006852A9"/>
    <w:rsid w:val="00685838"/>
    <w:rsid w:val="00685EAB"/>
    <w:rsid w:val="006869B7"/>
    <w:rsid w:val="00686FA3"/>
    <w:rsid w:val="0069057F"/>
    <w:rsid w:val="00690737"/>
    <w:rsid w:val="0069083A"/>
    <w:rsid w:val="00690928"/>
    <w:rsid w:val="00690C83"/>
    <w:rsid w:val="00690F8E"/>
    <w:rsid w:val="006912B5"/>
    <w:rsid w:val="00691618"/>
    <w:rsid w:val="00691C7F"/>
    <w:rsid w:val="00691CEC"/>
    <w:rsid w:val="00691D87"/>
    <w:rsid w:val="006923A7"/>
    <w:rsid w:val="0069281E"/>
    <w:rsid w:val="006928C7"/>
    <w:rsid w:val="006936F9"/>
    <w:rsid w:val="006944B0"/>
    <w:rsid w:val="00695019"/>
    <w:rsid w:val="00695233"/>
    <w:rsid w:val="00695415"/>
    <w:rsid w:val="0069569D"/>
    <w:rsid w:val="00695B0E"/>
    <w:rsid w:val="00695BF1"/>
    <w:rsid w:val="00696771"/>
    <w:rsid w:val="00696CF5"/>
    <w:rsid w:val="00697772"/>
    <w:rsid w:val="006A0417"/>
    <w:rsid w:val="006A050B"/>
    <w:rsid w:val="006A0E9D"/>
    <w:rsid w:val="006A1047"/>
    <w:rsid w:val="006A10F2"/>
    <w:rsid w:val="006A1D2C"/>
    <w:rsid w:val="006A2999"/>
    <w:rsid w:val="006A2F99"/>
    <w:rsid w:val="006A2FCF"/>
    <w:rsid w:val="006A36B4"/>
    <w:rsid w:val="006A3DB3"/>
    <w:rsid w:val="006A3F81"/>
    <w:rsid w:val="006A4904"/>
    <w:rsid w:val="006A63C1"/>
    <w:rsid w:val="006A665A"/>
    <w:rsid w:val="006A6E66"/>
    <w:rsid w:val="006A7097"/>
    <w:rsid w:val="006A75A7"/>
    <w:rsid w:val="006A787D"/>
    <w:rsid w:val="006A7FE1"/>
    <w:rsid w:val="006B01DF"/>
    <w:rsid w:val="006B0B30"/>
    <w:rsid w:val="006B0CD0"/>
    <w:rsid w:val="006B10DD"/>
    <w:rsid w:val="006B1375"/>
    <w:rsid w:val="006B169B"/>
    <w:rsid w:val="006B1820"/>
    <w:rsid w:val="006B1AA8"/>
    <w:rsid w:val="006B1D21"/>
    <w:rsid w:val="006B1EC3"/>
    <w:rsid w:val="006B2660"/>
    <w:rsid w:val="006B26B6"/>
    <w:rsid w:val="006B2853"/>
    <w:rsid w:val="006B34A0"/>
    <w:rsid w:val="006B3CF5"/>
    <w:rsid w:val="006B3E64"/>
    <w:rsid w:val="006B4A35"/>
    <w:rsid w:val="006B4ECC"/>
    <w:rsid w:val="006B514F"/>
    <w:rsid w:val="006B526D"/>
    <w:rsid w:val="006B5B24"/>
    <w:rsid w:val="006B5DC0"/>
    <w:rsid w:val="006B5E55"/>
    <w:rsid w:val="006B6AF5"/>
    <w:rsid w:val="006B6F27"/>
    <w:rsid w:val="006B6FD4"/>
    <w:rsid w:val="006B7677"/>
    <w:rsid w:val="006B7DC9"/>
    <w:rsid w:val="006B7E37"/>
    <w:rsid w:val="006C0187"/>
    <w:rsid w:val="006C0A51"/>
    <w:rsid w:val="006C10F5"/>
    <w:rsid w:val="006C173E"/>
    <w:rsid w:val="006C19F8"/>
    <w:rsid w:val="006C266B"/>
    <w:rsid w:val="006C2A07"/>
    <w:rsid w:val="006C2A59"/>
    <w:rsid w:val="006C2AF9"/>
    <w:rsid w:val="006C31F2"/>
    <w:rsid w:val="006C3238"/>
    <w:rsid w:val="006C3688"/>
    <w:rsid w:val="006C3E84"/>
    <w:rsid w:val="006C421E"/>
    <w:rsid w:val="006C4363"/>
    <w:rsid w:val="006C4365"/>
    <w:rsid w:val="006C4920"/>
    <w:rsid w:val="006C517E"/>
    <w:rsid w:val="006C54C5"/>
    <w:rsid w:val="006C5AFB"/>
    <w:rsid w:val="006C5AFD"/>
    <w:rsid w:val="006C6067"/>
    <w:rsid w:val="006C6B19"/>
    <w:rsid w:val="006C6BA5"/>
    <w:rsid w:val="006C6BCE"/>
    <w:rsid w:val="006C767A"/>
    <w:rsid w:val="006C774A"/>
    <w:rsid w:val="006D029B"/>
    <w:rsid w:val="006D0D48"/>
    <w:rsid w:val="006D0DFA"/>
    <w:rsid w:val="006D115B"/>
    <w:rsid w:val="006D12B1"/>
    <w:rsid w:val="006D1429"/>
    <w:rsid w:val="006D1A03"/>
    <w:rsid w:val="006D1BDD"/>
    <w:rsid w:val="006D1DAB"/>
    <w:rsid w:val="006D1F96"/>
    <w:rsid w:val="006D23FC"/>
    <w:rsid w:val="006D2435"/>
    <w:rsid w:val="006D3177"/>
    <w:rsid w:val="006D35D9"/>
    <w:rsid w:val="006D4A6C"/>
    <w:rsid w:val="006D58DE"/>
    <w:rsid w:val="006D5BE6"/>
    <w:rsid w:val="006D5F31"/>
    <w:rsid w:val="006D627A"/>
    <w:rsid w:val="006D64D1"/>
    <w:rsid w:val="006D65C9"/>
    <w:rsid w:val="006D68A3"/>
    <w:rsid w:val="006D7080"/>
    <w:rsid w:val="006D72A9"/>
    <w:rsid w:val="006D732A"/>
    <w:rsid w:val="006D7592"/>
    <w:rsid w:val="006D76BE"/>
    <w:rsid w:val="006D7A91"/>
    <w:rsid w:val="006D7B45"/>
    <w:rsid w:val="006E0778"/>
    <w:rsid w:val="006E0838"/>
    <w:rsid w:val="006E13BB"/>
    <w:rsid w:val="006E147C"/>
    <w:rsid w:val="006E1748"/>
    <w:rsid w:val="006E1B79"/>
    <w:rsid w:val="006E1DFC"/>
    <w:rsid w:val="006E20F3"/>
    <w:rsid w:val="006E23AB"/>
    <w:rsid w:val="006E2576"/>
    <w:rsid w:val="006E3277"/>
    <w:rsid w:val="006E3B96"/>
    <w:rsid w:val="006E430C"/>
    <w:rsid w:val="006E4656"/>
    <w:rsid w:val="006E49E2"/>
    <w:rsid w:val="006E4F03"/>
    <w:rsid w:val="006E5C95"/>
    <w:rsid w:val="006E5E2B"/>
    <w:rsid w:val="006E604F"/>
    <w:rsid w:val="006E6B7F"/>
    <w:rsid w:val="006E6BA8"/>
    <w:rsid w:val="006E6CCA"/>
    <w:rsid w:val="006E752B"/>
    <w:rsid w:val="006E753A"/>
    <w:rsid w:val="006E7C98"/>
    <w:rsid w:val="006E7D00"/>
    <w:rsid w:val="006F0258"/>
    <w:rsid w:val="006F1936"/>
    <w:rsid w:val="006F1AC4"/>
    <w:rsid w:val="006F1B98"/>
    <w:rsid w:val="006F1FB2"/>
    <w:rsid w:val="006F2374"/>
    <w:rsid w:val="006F2480"/>
    <w:rsid w:val="006F24AF"/>
    <w:rsid w:val="006F26EE"/>
    <w:rsid w:val="006F2B0C"/>
    <w:rsid w:val="006F302B"/>
    <w:rsid w:val="006F33D2"/>
    <w:rsid w:val="006F3514"/>
    <w:rsid w:val="006F399F"/>
    <w:rsid w:val="006F4192"/>
    <w:rsid w:val="006F41A9"/>
    <w:rsid w:val="006F4273"/>
    <w:rsid w:val="006F471C"/>
    <w:rsid w:val="006F4842"/>
    <w:rsid w:val="006F5043"/>
    <w:rsid w:val="006F506E"/>
    <w:rsid w:val="006F519C"/>
    <w:rsid w:val="006F5A63"/>
    <w:rsid w:val="006F5D53"/>
    <w:rsid w:val="006F71BB"/>
    <w:rsid w:val="006F7F64"/>
    <w:rsid w:val="0070006B"/>
    <w:rsid w:val="007003A8"/>
    <w:rsid w:val="00700972"/>
    <w:rsid w:val="00701925"/>
    <w:rsid w:val="007019CE"/>
    <w:rsid w:val="007021CC"/>
    <w:rsid w:val="0070338F"/>
    <w:rsid w:val="0070340B"/>
    <w:rsid w:val="00704355"/>
    <w:rsid w:val="007045B0"/>
    <w:rsid w:val="00704600"/>
    <w:rsid w:val="00704AC6"/>
    <w:rsid w:val="007052EE"/>
    <w:rsid w:val="007053DB"/>
    <w:rsid w:val="00705DB9"/>
    <w:rsid w:val="007061FE"/>
    <w:rsid w:val="00706DC7"/>
    <w:rsid w:val="00707072"/>
    <w:rsid w:val="00707E0D"/>
    <w:rsid w:val="00707FE6"/>
    <w:rsid w:val="0071040E"/>
    <w:rsid w:val="00710C1B"/>
    <w:rsid w:val="00710F3C"/>
    <w:rsid w:val="00711192"/>
    <w:rsid w:val="007113C8"/>
    <w:rsid w:val="00711CF2"/>
    <w:rsid w:val="00711DBD"/>
    <w:rsid w:val="00712349"/>
    <w:rsid w:val="00712737"/>
    <w:rsid w:val="00712BE5"/>
    <w:rsid w:val="00712D35"/>
    <w:rsid w:val="00712DDE"/>
    <w:rsid w:val="00713394"/>
    <w:rsid w:val="007133B3"/>
    <w:rsid w:val="007140FD"/>
    <w:rsid w:val="00714DCA"/>
    <w:rsid w:val="00714E2B"/>
    <w:rsid w:val="00715E65"/>
    <w:rsid w:val="0071609C"/>
    <w:rsid w:val="00716399"/>
    <w:rsid w:val="00716418"/>
    <w:rsid w:val="007164A2"/>
    <w:rsid w:val="00716C7A"/>
    <w:rsid w:val="00716D53"/>
    <w:rsid w:val="0071737C"/>
    <w:rsid w:val="00720064"/>
    <w:rsid w:val="00720558"/>
    <w:rsid w:val="00720B40"/>
    <w:rsid w:val="0072135D"/>
    <w:rsid w:val="00721DD9"/>
    <w:rsid w:val="00721DF3"/>
    <w:rsid w:val="00721E19"/>
    <w:rsid w:val="0072247E"/>
    <w:rsid w:val="007227C4"/>
    <w:rsid w:val="00722AB9"/>
    <w:rsid w:val="00722C9F"/>
    <w:rsid w:val="0072328C"/>
    <w:rsid w:val="007233E8"/>
    <w:rsid w:val="0072355E"/>
    <w:rsid w:val="007236DA"/>
    <w:rsid w:val="00723D31"/>
    <w:rsid w:val="00723D62"/>
    <w:rsid w:val="00723DD1"/>
    <w:rsid w:val="0072430B"/>
    <w:rsid w:val="00725842"/>
    <w:rsid w:val="00726001"/>
    <w:rsid w:val="00726767"/>
    <w:rsid w:val="007272E7"/>
    <w:rsid w:val="007275DB"/>
    <w:rsid w:val="007303A6"/>
    <w:rsid w:val="00730D9D"/>
    <w:rsid w:val="00731013"/>
    <w:rsid w:val="0073111D"/>
    <w:rsid w:val="00731B5C"/>
    <w:rsid w:val="00731C6D"/>
    <w:rsid w:val="00732441"/>
    <w:rsid w:val="00732445"/>
    <w:rsid w:val="007327B0"/>
    <w:rsid w:val="00733EA2"/>
    <w:rsid w:val="00734979"/>
    <w:rsid w:val="00734CF5"/>
    <w:rsid w:val="00734D46"/>
    <w:rsid w:val="00734DD5"/>
    <w:rsid w:val="00735C1C"/>
    <w:rsid w:val="007370CC"/>
    <w:rsid w:val="00737171"/>
    <w:rsid w:val="0073777F"/>
    <w:rsid w:val="007379DB"/>
    <w:rsid w:val="007404BF"/>
    <w:rsid w:val="00740AFE"/>
    <w:rsid w:val="00740B2F"/>
    <w:rsid w:val="00741774"/>
    <w:rsid w:val="007419E7"/>
    <w:rsid w:val="00741F77"/>
    <w:rsid w:val="007422B9"/>
    <w:rsid w:val="00742638"/>
    <w:rsid w:val="0074287C"/>
    <w:rsid w:val="00742CDB"/>
    <w:rsid w:val="00742F28"/>
    <w:rsid w:val="0074350A"/>
    <w:rsid w:val="00743CDF"/>
    <w:rsid w:val="00743E05"/>
    <w:rsid w:val="00743F25"/>
    <w:rsid w:val="007441C1"/>
    <w:rsid w:val="00744A6E"/>
    <w:rsid w:val="00745020"/>
    <w:rsid w:val="00745EB2"/>
    <w:rsid w:val="0074605B"/>
    <w:rsid w:val="00746065"/>
    <w:rsid w:val="00746273"/>
    <w:rsid w:val="00746760"/>
    <w:rsid w:val="007468EF"/>
    <w:rsid w:val="00746A33"/>
    <w:rsid w:val="00746A5F"/>
    <w:rsid w:val="00746AC1"/>
    <w:rsid w:val="00746F31"/>
    <w:rsid w:val="007471D9"/>
    <w:rsid w:val="00747929"/>
    <w:rsid w:val="00747C55"/>
    <w:rsid w:val="007502FA"/>
    <w:rsid w:val="00750AAD"/>
    <w:rsid w:val="00750D39"/>
    <w:rsid w:val="00750D8B"/>
    <w:rsid w:val="007511FA"/>
    <w:rsid w:val="00751DB8"/>
    <w:rsid w:val="00752A2A"/>
    <w:rsid w:val="00753558"/>
    <w:rsid w:val="007535CB"/>
    <w:rsid w:val="00754C90"/>
    <w:rsid w:val="00755A58"/>
    <w:rsid w:val="00755D4B"/>
    <w:rsid w:val="00756595"/>
    <w:rsid w:val="0075690D"/>
    <w:rsid w:val="0075728E"/>
    <w:rsid w:val="00757956"/>
    <w:rsid w:val="007611DA"/>
    <w:rsid w:val="0076171F"/>
    <w:rsid w:val="007623A1"/>
    <w:rsid w:val="007627EC"/>
    <w:rsid w:val="007631E0"/>
    <w:rsid w:val="0076403E"/>
    <w:rsid w:val="007641D0"/>
    <w:rsid w:val="00764995"/>
    <w:rsid w:val="00764D19"/>
    <w:rsid w:val="0076504F"/>
    <w:rsid w:val="007653BB"/>
    <w:rsid w:val="0076556C"/>
    <w:rsid w:val="007659D3"/>
    <w:rsid w:val="00765C25"/>
    <w:rsid w:val="00766304"/>
    <w:rsid w:val="007665D2"/>
    <w:rsid w:val="00766A49"/>
    <w:rsid w:val="00767258"/>
    <w:rsid w:val="007674B0"/>
    <w:rsid w:val="007678E8"/>
    <w:rsid w:val="00767B43"/>
    <w:rsid w:val="00770076"/>
    <w:rsid w:val="00770180"/>
    <w:rsid w:val="00771C67"/>
    <w:rsid w:val="00771C6E"/>
    <w:rsid w:val="00771D7A"/>
    <w:rsid w:val="00772306"/>
    <w:rsid w:val="00772555"/>
    <w:rsid w:val="0077282B"/>
    <w:rsid w:val="00772EA5"/>
    <w:rsid w:val="00772F49"/>
    <w:rsid w:val="007730E6"/>
    <w:rsid w:val="007732CD"/>
    <w:rsid w:val="007736FC"/>
    <w:rsid w:val="00773A01"/>
    <w:rsid w:val="00773AB1"/>
    <w:rsid w:val="00773B84"/>
    <w:rsid w:val="00773BA0"/>
    <w:rsid w:val="00773D42"/>
    <w:rsid w:val="00773D54"/>
    <w:rsid w:val="00773E5C"/>
    <w:rsid w:val="00773ECF"/>
    <w:rsid w:val="00774176"/>
    <w:rsid w:val="007748DF"/>
    <w:rsid w:val="0077537D"/>
    <w:rsid w:val="00775C78"/>
    <w:rsid w:val="00775DAA"/>
    <w:rsid w:val="00776679"/>
    <w:rsid w:val="0077669A"/>
    <w:rsid w:val="0077674C"/>
    <w:rsid w:val="00777645"/>
    <w:rsid w:val="00777A64"/>
    <w:rsid w:val="00777DE1"/>
    <w:rsid w:val="0078131D"/>
    <w:rsid w:val="0078143A"/>
    <w:rsid w:val="00781457"/>
    <w:rsid w:val="00781B8D"/>
    <w:rsid w:val="00781D03"/>
    <w:rsid w:val="00781F5F"/>
    <w:rsid w:val="007821C4"/>
    <w:rsid w:val="00782412"/>
    <w:rsid w:val="0078255C"/>
    <w:rsid w:val="007826C4"/>
    <w:rsid w:val="00782B38"/>
    <w:rsid w:val="00782DB2"/>
    <w:rsid w:val="00782E72"/>
    <w:rsid w:val="0078321A"/>
    <w:rsid w:val="007834B6"/>
    <w:rsid w:val="00783CBE"/>
    <w:rsid w:val="00783F13"/>
    <w:rsid w:val="00785513"/>
    <w:rsid w:val="00785D68"/>
    <w:rsid w:val="00785D8C"/>
    <w:rsid w:val="00785DD2"/>
    <w:rsid w:val="00785E96"/>
    <w:rsid w:val="007862A9"/>
    <w:rsid w:val="007862FE"/>
    <w:rsid w:val="007867B5"/>
    <w:rsid w:val="00786852"/>
    <w:rsid w:val="00786F6E"/>
    <w:rsid w:val="0078708B"/>
    <w:rsid w:val="007871B7"/>
    <w:rsid w:val="0078731F"/>
    <w:rsid w:val="0078748D"/>
    <w:rsid w:val="007874AF"/>
    <w:rsid w:val="00787E93"/>
    <w:rsid w:val="00790241"/>
    <w:rsid w:val="00791030"/>
    <w:rsid w:val="00791CD7"/>
    <w:rsid w:val="007920B5"/>
    <w:rsid w:val="007924D6"/>
    <w:rsid w:val="00792B66"/>
    <w:rsid w:val="00792CC2"/>
    <w:rsid w:val="00792CFF"/>
    <w:rsid w:val="00794532"/>
    <w:rsid w:val="007947CC"/>
    <w:rsid w:val="00794BFE"/>
    <w:rsid w:val="00795B9C"/>
    <w:rsid w:val="00795B9F"/>
    <w:rsid w:val="00796B91"/>
    <w:rsid w:val="00797118"/>
    <w:rsid w:val="007971F4"/>
    <w:rsid w:val="00797305"/>
    <w:rsid w:val="007973C2"/>
    <w:rsid w:val="007975CA"/>
    <w:rsid w:val="007A004B"/>
    <w:rsid w:val="007A091C"/>
    <w:rsid w:val="007A11B5"/>
    <w:rsid w:val="007A1BAB"/>
    <w:rsid w:val="007A1EC4"/>
    <w:rsid w:val="007A2496"/>
    <w:rsid w:val="007A26BD"/>
    <w:rsid w:val="007A2A31"/>
    <w:rsid w:val="007A2FEB"/>
    <w:rsid w:val="007A30E9"/>
    <w:rsid w:val="007A3278"/>
    <w:rsid w:val="007A3761"/>
    <w:rsid w:val="007A3821"/>
    <w:rsid w:val="007A3EB2"/>
    <w:rsid w:val="007A3EDF"/>
    <w:rsid w:val="007A4CBB"/>
    <w:rsid w:val="007A5C7A"/>
    <w:rsid w:val="007A61C4"/>
    <w:rsid w:val="007A6E61"/>
    <w:rsid w:val="007A6F9A"/>
    <w:rsid w:val="007A7BF0"/>
    <w:rsid w:val="007A7E53"/>
    <w:rsid w:val="007B0281"/>
    <w:rsid w:val="007B09F8"/>
    <w:rsid w:val="007B1027"/>
    <w:rsid w:val="007B1663"/>
    <w:rsid w:val="007B192A"/>
    <w:rsid w:val="007B1AAF"/>
    <w:rsid w:val="007B1AB0"/>
    <w:rsid w:val="007B220F"/>
    <w:rsid w:val="007B26E9"/>
    <w:rsid w:val="007B2728"/>
    <w:rsid w:val="007B3AD9"/>
    <w:rsid w:val="007B3BB0"/>
    <w:rsid w:val="007B3C0B"/>
    <w:rsid w:val="007B3F91"/>
    <w:rsid w:val="007B462C"/>
    <w:rsid w:val="007B49AF"/>
    <w:rsid w:val="007B4A68"/>
    <w:rsid w:val="007B4B14"/>
    <w:rsid w:val="007B4C27"/>
    <w:rsid w:val="007B4FC6"/>
    <w:rsid w:val="007B5875"/>
    <w:rsid w:val="007B58E8"/>
    <w:rsid w:val="007B5B1D"/>
    <w:rsid w:val="007B5C39"/>
    <w:rsid w:val="007B60BC"/>
    <w:rsid w:val="007B60D5"/>
    <w:rsid w:val="007B732F"/>
    <w:rsid w:val="007B7998"/>
    <w:rsid w:val="007C070C"/>
    <w:rsid w:val="007C0C21"/>
    <w:rsid w:val="007C0C64"/>
    <w:rsid w:val="007C0D28"/>
    <w:rsid w:val="007C0E61"/>
    <w:rsid w:val="007C1173"/>
    <w:rsid w:val="007C14D4"/>
    <w:rsid w:val="007C16DB"/>
    <w:rsid w:val="007C1F6E"/>
    <w:rsid w:val="007C283A"/>
    <w:rsid w:val="007C2AD5"/>
    <w:rsid w:val="007C2B65"/>
    <w:rsid w:val="007C333E"/>
    <w:rsid w:val="007C3E23"/>
    <w:rsid w:val="007C3FB2"/>
    <w:rsid w:val="007C47A8"/>
    <w:rsid w:val="007C4DF1"/>
    <w:rsid w:val="007C5847"/>
    <w:rsid w:val="007C5D34"/>
    <w:rsid w:val="007C6B96"/>
    <w:rsid w:val="007C703D"/>
    <w:rsid w:val="007C72FC"/>
    <w:rsid w:val="007C7A0B"/>
    <w:rsid w:val="007C7F63"/>
    <w:rsid w:val="007D06E8"/>
    <w:rsid w:val="007D0F25"/>
    <w:rsid w:val="007D192F"/>
    <w:rsid w:val="007D2057"/>
    <w:rsid w:val="007D2188"/>
    <w:rsid w:val="007D2332"/>
    <w:rsid w:val="007D2A12"/>
    <w:rsid w:val="007D2C61"/>
    <w:rsid w:val="007D3076"/>
    <w:rsid w:val="007D334C"/>
    <w:rsid w:val="007D4656"/>
    <w:rsid w:val="007D48C0"/>
    <w:rsid w:val="007D4D74"/>
    <w:rsid w:val="007D540A"/>
    <w:rsid w:val="007D561C"/>
    <w:rsid w:val="007D5A86"/>
    <w:rsid w:val="007D6051"/>
    <w:rsid w:val="007D6FBF"/>
    <w:rsid w:val="007D70F3"/>
    <w:rsid w:val="007D733B"/>
    <w:rsid w:val="007D749D"/>
    <w:rsid w:val="007D7635"/>
    <w:rsid w:val="007D78B1"/>
    <w:rsid w:val="007D7AB1"/>
    <w:rsid w:val="007E0150"/>
    <w:rsid w:val="007E0AE0"/>
    <w:rsid w:val="007E0DA1"/>
    <w:rsid w:val="007E0E10"/>
    <w:rsid w:val="007E12D4"/>
    <w:rsid w:val="007E1544"/>
    <w:rsid w:val="007E2752"/>
    <w:rsid w:val="007E2AB3"/>
    <w:rsid w:val="007E3035"/>
    <w:rsid w:val="007E350C"/>
    <w:rsid w:val="007E3812"/>
    <w:rsid w:val="007E39EE"/>
    <w:rsid w:val="007E3B25"/>
    <w:rsid w:val="007E3F11"/>
    <w:rsid w:val="007E4087"/>
    <w:rsid w:val="007E40DC"/>
    <w:rsid w:val="007E4350"/>
    <w:rsid w:val="007E4570"/>
    <w:rsid w:val="007E45DE"/>
    <w:rsid w:val="007E482E"/>
    <w:rsid w:val="007E4D98"/>
    <w:rsid w:val="007E4FAC"/>
    <w:rsid w:val="007E503A"/>
    <w:rsid w:val="007E52BB"/>
    <w:rsid w:val="007E5F5E"/>
    <w:rsid w:val="007E63F7"/>
    <w:rsid w:val="007E66F7"/>
    <w:rsid w:val="007E73FA"/>
    <w:rsid w:val="007E74C4"/>
    <w:rsid w:val="007E79D4"/>
    <w:rsid w:val="007E79DF"/>
    <w:rsid w:val="007E7C97"/>
    <w:rsid w:val="007F0504"/>
    <w:rsid w:val="007F0765"/>
    <w:rsid w:val="007F0825"/>
    <w:rsid w:val="007F0ECA"/>
    <w:rsid w:val="007F140C"/>
    <w:rsid w:val="007F1481"/>
    <w:rsid w:val="007F21C1"/>
    <w:rsid w:val="007F2853"/>
    <w:rsid w:val="007F2ADE"/>
    <w:rsid w:val="007F308B"/>
    <w:rsid w:val="007F3A99"/>
    <w:rsid w:val="007F3B0F"/>
    <w:rsid w:val="007F484D"/>
    <w:rsid w:val="007F48AB"/>
    <w:rsid w:val="007F4CD7"/>
    <w:rsid w:val="007F4EFB"/>
    <w:rsid w:val="007F584C"/>
    <w:rsid w:val="007F5ADB"/>
    <w:rsid w:val="007F5B34"/>
    <w:rsid w:val="007F5C7B"/>
    <w:rsid w:val="007F6107"/>
    <w:rsid w:val="007F6F47"/>
    <w:rsid w:val="007F7609"/>
    <w:rsid w:val="007F7BCD"/>
    <w:rsid w:val="008000F6"/>
    <w:rsid w:val="00800162"/>
    <w:rsid w:val="00800E4E"/>
    <w:rsid w:val="008023D7"/>
    <w:rsid w:val="008026D0"/>
    <w:rsid w:val="00802BF5"/>
    <w:rsid w:val="00802D64"/>
    <w:rsid w:val="00802DD5"/>
    <w:rsid w:val="008031DC"/>
    <w:rsid w:val="00803407"/>
    <w:rsid w:val="00803C16"/>
    <w:rsid w:val="00803D7A"/>
    <w:rsid w:val="00803FDA"/>
    <w:rsid w:val="00804102"/>
    <w:rsid w:val="00804126"/>
    <w:rsid w:val="0080437A"/>
    <w:rsid w:val="008043DD"/>
    <w:rsid w:val="00804FDE"/>
    <w:rsid w:val="00805688"/>
    <w:rsid w:val="00805757"/>
    <w:rsid w:val="00805AC3"/>
    <w:rsid w:val="00805AFB"/>
    <w:rsid w:val="00805B15"/>
    <w:rsid w:val="00805D1B"/>
    <w:rsid w:val="00805D5F"/>
    <w:rsid w:val="00806276"/>
    <w:rsid w:val="008069C7"/>
    <w:rsid w:val="00806D4B"/>
    <w:rsid w:val="00806E86"/>
    <w:rsid w:val="00807B3E"/>
    <w:rsid w:val="00810B4F"/>
    <w:rsid w:val="00810C15"/>
    <w:rsid w:val="0081164D"/>
    <w:rsid w:val="00812345"/>
    <w:rsid w:val="00813904"/>
    <w:rsid w:val="00813D24"/>
    <w:rsid w:val="00813D7B"/>
    <w:rsid w:val="00814225"/>
    <w:rsid w:val="00814594"/>
    <w:rsid w:val="00814872"/>
    <w:rsid w:val="008156AF"/>
    <w:rsid w:val="00816261"/>
    <w:rsid w:val="00816D8B"/>
    <w:rsid w:val="00817479"/>
    <w:rsid w:val="008175FC"/>
    <w:rsid w:val="00817CD4"/>
    <w:rsid w:val="00820307"/>
    <w:rsid w:val="008203C2"/>
    <w:rsid w:val="008203DC"/>
    <w:rsid w:val="0082051E"/>
    <w:rsid w:val="00820867"/>
    <w:rsid w:val="00820961"/>
    <w:rsid w:val="0082136B"/>
    <w:rsid w:val="0082191C"/>
    <w:rsid w:val="00824632"/>
    <w:rsid w:val="00824A5A"/>
    <w:rsid w:val="00825019"/>
    <w:rsid w:val="0082501C"/>
    <w:rsid w:val="0082545A"/>
    <w:rsid w:val="00825516"/>
    <w:rsid w:val="00830BA8"/>
    <w:rsid w:val="00830D6A"/>
    <w:rsid w:val="00830E18"/>
    <w:rsid w:val="0083108D"/>
    <w:rsid w:val="008315F0"/>
    <w:rsid w:val="00831BAE"/>
    <w:rsid w:val="00831E01"/>
    <w:rsid w:val="00831E83"/>
    <w:rsid w:val="00831F23"/>
    <w:rsid w:val="00832C81"/>
    <w:rsid w:val="0083365D"/>
    <w:rsid w:val="0083405E"/>
    <w:rsid w:val="008344B9"/>
    <w:rsid w:val="00834B23"/>
    <w:rsid w:val="00834FD9"/>
    <w:rsid w:val="008350A9"/>
    <w:rsid w:val="0083514E"/>
    <w:rsid w:val="00835186"/>
    <w:rsid w:val="008360A9"/>
    <w:rsid w:val="00836652"/>
    <w:rsid w:val="0083674E"/>
    <w:rsid w:val="00836C6B"/>
    <w:rsid w:val="008371CF"/>
    <w:rsid w:val="00837765"/>
    <w:rsid w:val="0083779D"/>
    <w:rsid w:val="0083786F"/>
    <w:rsid w:val="008379E7"/>
    <w:rsid w:val="00837E8B"/>
    <w:rsid w:val="0084103B"/>
    <w:rsid w:val="0084114E"/>
    <w:rsid w:val="008414B1"/>
    <w:rsid w:val="00841793"/>
    <w:rsid w:val="00841869"/>
    <w:rsid w:val="00842770"/>
    <w:rsid w:val="00842BA8"/>
    <w:rsid w:val="00843DE8"/>
    <w:rsid w:val="0084469C"/>
    <w:rsid w:val="008448F4"/>
    <w:rsid w:val="008453A0"/>
    <w:rsid w:val="00845B34"/>
    <w:rsid w:val="00845B4A"/>
    <w:rsid w:val="00845EF8"/>
    <w:rsid w:val="00845F94"/>
    <w:rsid w:val="008465C6"/>
    <w:rsid w:val="00846693"/>
    <w:rsid w:val="008471C9"/>
    <w:rsid w:val="008479D1"/>
    <w:rsid w:val="00847C42"/>
    <w:rsid w:val="0085013E"/>
    <w:rsid w:val="0085061F"/>
    <w:rsid w:val="00850702"/>
    <w:rsid w:val="00850C18"/>
    <w:rsid w:val="00851A9D"/>
    <w:rsid w:val="00851AA5"/>
    <w:rsid w:val="00852734"/>
    <w:rsid w:val="008531C8"/>
    <w:rsid w:val="00853257"/>
    <w:rsid w:val="008536AC"/>
    <w:rsid w:val="008543B8"/>
    <w:rsid w:val="00854AE3"/>
    <w:rsid w:val="00854EA9"/>
    <w:rsid w:val="00854EAF"/>
    <w:rsid w:val="008550F9"/>
    <w:rsid w:val="0085516B"/>
    <w:rsid w:val="00856736"/>
    <w:rsid w:val="008571D3"/>
    <w:rsid w:val="00857854"/>
    <w:rsid w:val="008601F1"/>
    <w:rsid w:val="0086099A"/>
    <w:rsid w:val="00860A3D"/>
    <w:rsid w:val="00861385"/>
    <w:rsid w:val="008614E9"/>
    <w:rsid w:val="008619DA"/>
    <w:rsid w:val="00861C9D"/>
    <w:rsid w:val="00861CD3"/>
    <w:rsid w:val="00863316"/>
    <w:rsid w:val="00863408"/>
    <w:rsid w:val="00863554"/>
    <w:rsid w:val="0086372F"/>
    <w:rsid w:val="00863A46"/>
    <w:rsid w:val="00863D89"/>
    <w:rsid w:val="00864121"/>
    <w:rsid w:val="00864747"/>
    <w:rsid w:val="00864948"/>
    <w:rsid w:val="00865457"/>
    <w:rsid w:val="008654D8"/>
    <w:rsid w:val="00865EF0"/>
    <w:rsid w:val="008663DF"/>
    <w:rsid w:val="0086675F"/>
    <w:rsid w:val="008668FC"/>
    <w:rsid w:val="00866BA2"/>
    <w:rsid w:val="00866ED5"/>
    <w:rsid w:val="00867086"/>
    <w:rsid w:val="00867145"/>
    <w:rsid w:val="00870CE1"/>
    <w:rsid w:val="00870DA4"/>
    <w:rsid w:val="00871971"/>
    <w:rsid w:val="00871C6A"/>
    <w:rsid w:val="00872DC7"/>
    <w:rsid w:val="00872FE4"/>
    <w:rsid w:val="0087418A"/>
    <w:rsid w:val="008742C9"/>
    <w:rsid w:val="00874696"/>
    <w:rsid w:val="008746FD"/>
    <w:rsid w:val="00874A7D"/>
    <w:rsid w:val="00874BB0"/>
    <w:rsid w:val="00874E54"/>
    <w:rsid w:val="00874F8B"/>
    <w:rsid w:val="008755DD"/>
    <w:rsid w:val="00875672"/>
    <w:rsid w:val="00875D0B"/>
    <w:rsid w:val="008763E3"/>
    <w:rsid w:val="0087746F"/>
    <w:rsid w:val="00877994"/>
    <w:rsid w:val="00877D12"/>
    <w:rsid w:val="00880194"/>
    <w:rsid w:val="0088025F"/>
    <w:rsid w:val="008807CE"/>
    <w:rsid w:val="00880D92"/>
    <w:rsid w:val="00880DD3"/>
    <w:rsid w:val="008811A9"/>
    <w:rsid w:val="0088149B"/>
    <w:rsid w:val="0088159E"/>
    <w:rsid w:val="008818ED"/>
    <w:rsid w:val="00881BFB"/>
    <w:rsid w:val="008824D8"/>
    <w:rsid w:val="00882644"/>
    <w:rsid w:val="00883969"/>
    <w:rsid w:val="00883E9F"/>
    <w:rsid w:val="0088430C"/>
    <w:rsid w:val="00885780"/>
    <w:rsid w:val="00885E0C"/>
    <w:rsid w:val="00886773"/>
    <w:rsid w:val="00886A22"/>
    <w:rsid w:val="00886B91"/>
    <w:rsid w:val="00886BC3"/>
    <w:rsid w:val="00886BC9"/>
    <w:rsid w:val="00886C94"/>
    <w:rsid w:val="008870A7"/>
    <w:rsid w:val="0088714F"/>
    <w:rsid w:val="00887212"/>
    <w:rsid w:val="008873B5"/>
    <w:rsid w:val="0088755C"/>
    <w:rsid w:val="0088777B"/>
    <w:rsid w:val="008913E3"/>
    <w:rsid w:val="00891543"/>
    <w:rsid w:val="00891A8E"/>
    <w:rsid w:val="00891ADC"/>
    <w:rsid w:val="008921CF"/>
    <w:rsid w:val="008923B8"/>
    <w:rsid w:val="008931B3"/>
    <w:rsid w:val="0089346E"/>
    <w:rsid w:val="00893561"/>
    <w:rsid w:val="0089377D"/>
    <w:rsid w:val="00894148"/>
    <w:rsid w:val="00894211"/>
    <w:rsid w:val="008954DF"/>
    <w:rsid w:val="00895967"/>
    <w:rsid w:val="0089641C"/>
    <w:rsid w:val="0089649A"/>
    <w:rsid w:val="00896AD1"/>
    <w:rsid w:val="00896C38"/>
    <w:rsid w:val="00896E2D"/>
    <w:rsid w:val="00896F19"/>
    <w:rsid w:val="00897644"/>
    <w:rsid w:val="00897B50"/>
    <w:rsid w:val="008A0064"/>
    <w:rsid w:val="008A0070"/>
    <w:rsid w:val="008A0193"/>
    <w:rsid w:val="008A031B"/>
    <w:rsid w:val="008A037A"/>
    <w:rsid w:val="008A08A6"/>
    <w:rsid w:val="008A0945"/>
    <w:rsid w:val="008A0E38"/>
    <w:rsid w:val="008A1219"/>
    <w:rsid w:val="008A14E9"/>
    <w:rsid w:val="008A1643"/>
    <w:rsid w:val="008A1E32"/>
    <w:rsid w:val="008A3487"/>
    <w:rsid w:val="008A3A6B"/>
    <w:rsid w:val="008A4084"/>
    <w:rsid w:val="008A4331"/>
    <w:rsid w:val="008A4399"/>
    <w:rsid w:val="008A4A0A"/>
    <w:rsid w:val="008A55DC"/>
    <w:rsid w:val="008A56A8"/>
    <w:rsid w:val="008A5701"/>
    <w:rsid w:val="008A5D32"/>
    <w:rsid w:val="008A606E"/>
    <w:rsid w:val="008A61F8"/>
    <w:rsid w:val="008A65C5"/>
    <w:rsid w:val="008A6925"/>
    <w:rsid w:val="008A6C46"/>
    <w:rsid w:val="008A6EB7"/>
    <w:rsid w:val="008A71F6"/>
    <w:rsid w:val="008A7AC5"/>
    <w:rsid w:val="008A7D3D"/>
    <w:rsid w:val="008A7EE8"/>
    <w:rsid w:val="008B08B0"/>
    <w:rsid w:val="008B098B"/>
    <w:rsid w:val="008B10EB"/>
    <w:rsid w:val="008B10F7"/>
    <w:rsid w:val="008B1552"/>
    <w:rsid w:val="008B1BDD"/>
    <w:rsid w:val="008B1D16"/>
    <w:rsid w:val="008B1D80"/>
    <w:rsid w:val="008B1FEC"/>
    <w:rsid w:val="008B2054"/>
    <w:rsid w:val="008B20D8"/>
    <w:rsid w:val="008B34FE"/>
    <w:rsid w:val="008B3BEE"/>
    <w:rsid w:val="008B3CCE"/>
    <w:rsid w:val="008B4048"/>
    <w:rsid w:val="008B4240"/>
    <w:rsid w:val="008B42EA"/>
    <w:rsid w:val="008B43FC"/>
    <w:rsid w:val="008B4B1D"/>
    <w:rsid w:val="008B4FB6"/>
    <w:rsid w:val="008B4FEE"/>
    <w:rsid w:val="008B5A2F"/>
    <w:rsid w:val="008B5C78"/>
    <w:rsid w:val="008B5E57"/>
    <w:rsid w:val="008B63ED"/>
    <w:rsid w:val="008B692D"/>
    <w:rsid w:val="008B69AC"/>
    <w:rsid w:val="008B6B3A"/>
    <w:rsid w:val="008B6CF5"/>
    <w:rsid w:val="008B6EEA"/>
    <w:rsid w:val="008B6FF3"/>
    <w:rsid w:val="008B70D5"/>
    <w:rsid w:val="008B7583"/>
    <w:rsid w:val="008B7ABF"/>
    <w:rsid w:val="008B7C64"/>
    <w:rsid w:val="008B7DED"/>
    <w:rsid w:val="008B7E80"/>
    <w:rsid w:val="008C003C"/>
    <w:rsid w:val="008C0071"/>
    <w:rsid w:val="008C010E"/>
    <w:rsid w:val="008C0734"/>
    <w:rsid w:val="008C092C"/>
    <w:rsid w:val="008C13BB"/>
    <w:rsid w:val="008C1796"/>
    <w:rsid w:val="008C3605"/>
    <w:rsid w:val="008C39D2"/>
    <w:rsid w:val="008C4A03"/>
    <w:rsid w:val="008C4A1B"/>
    <w:rsid w:val="008C4BB5"/>
    <w:rsid w:val="008C4E58"/>
    <w:rsid w:val="008C50B7"/>
    <w:rsid w:val="008C50C3"/>
    <w:rsid w:val="008C526C"/>
    <w:rsid w:val="008C5904"/>
    <w:rsid w:val="008C6347"/>
    <w:rsid w:val="008C646C"/>
    <w:rsid w:val="008C76B5"/>
    <w:rsid w:val="008D055A"/>
    <w:rsid w:val="008D0682"/>
    <w:rsid w:val="008D0788"/>
    <w:rsid w:val="008D08E5"/>
    <w:rsid w:val="008D0AE4"/>
    <w:rsid w:val="008D0D92"/>
    <w:rsid w:val="008D1454"/>
    <w:rsid w:val="008D1B1A"/>
    <w:rsid w:val="008D248E"/>
    <w:rsid w:val="008D24A4"/>
    <w:rsid w:val="008D2712"/>
    <w:rsid w:val="008D3087"/>
    <w:rsid w:val="008D372A"/>
    <w:rsid w:val="008D3E13"/>
    <w:rsid w:val="008D403F"/>
    <w:rsid w:val="008D4265"/>
    <w:rsid w:val="008D4805"/>
    <w:rsid w:val="008D505F"/>
    <w:rsid w:val="008D52B8"/>
    <w:rsid w:val="008D56B4"/>
    <w:rsid w:val="008D56D2"/>
    <w:rsid w:val="008D56D4"/>
    <w:rsid w:val="008D5978"/>
    <w:rsid w:val="008D5C60"/>
    <w:rsid w:val="008D5CBD"/>
    <w:rsid w:val="008D622E"/>
    <w:rsid w:val="008D64F5"/>
    <w:rsid w:val="008D676E"/>
    <w:rsid w:val="008D6A76"/>
    <w:rsid w:val="008D6B89"/>
    <w:rsid w:val="008D740D"/>
    <w:rsid w:val="008D7DA9"/>
    <w:rsid w:val="008E0E12"/>
    <w:rsid w:val="008E15C0"/>
    <w:rsid w:val="008E1DA5"/>
    <w:rsid w:val="008E1EA3"/>
    <w:rsid w:val="008E27BF"/>
    <w:rsid w:val="008E3763"/>
    <w:rsid w:val="008E394E"/>
    <w:rsid w:val="008E398C"/>
    <w:rsid w:val="008E401A"/>
    <w:rsid w:val="008E4A8E"/>
    <w:rsid w:val="008E4D78"/>
    <w:rsid w:val="008E54D1"/>
    <w:rsid w:val="008E5A2B"/>
    <w:rsid w:val="008E5A48"/>
    <w:rsid w:val="008E6A30"/>
    <w:rsid w:val="008E74D3"/>
    <w:rsid w:val="008E775F"/>
    <w:rsid w:val="008F0236"/>
    <w:rsid w:val="008F0A9B"/>
    <w:rsid w:val="008F13B6"/>
    <w:rsid w:val="008F1666"/>
    <w:rsid w:val="008F18AA"/>
    <w:rsid w:val="008F341D"/>
    <w:rsid w:val="008F3932"/>
    <w:rsid w:val="008F3FD3"/>
    <w:rsid w:val="008F3FF5"/>
    <w:rsid w:val="008F425D"/>
    <w:rsid w:val="008F4CF6"/>
    <w:rsid w:val="008F4EBD"/>
    <w:rsid w:val="008F561D"/>
    <w:rsid w:val="008F5674"/>
    <w:rsid w:val="008F5CDF"/>
    <w:rsid w:val="008F61C8"/>
    <w:rsid w:val="008F6E8C"/>
    <w:rsid w:val="008F7497"/>
    <w:rsid w:val="008F76C7"/>
    <w:rsid w:val="008F7743"/>
    <w:rsid w:val="008F7B1C"/>
    <w:rsid w:val="008F7D14"/>
    <w:rsid w:val="008F7FD0"/>
    <w:rsid w:val="00900397"/>
    <w:rsid w:val="00900559"/>
    <w:rsid w:val="00900785"/>
    <w:rsid w:val="00900BEB"/>
    <w:rsid w:val="009016BA"/>
    <w:rsid w:val="00901A01"/>
    <w:rsid w:val="00901EC1"/>
    <w:rsid w:val="009024B4"/>
    <w:rsid w:val="00902592"/>
    <w:rsid w:val="00902653"/>
    <w:rsid w:val="00902C7B"/>
    <w:rsid w:val="0090300F"/>
    <w:rsid w:val="00903243"/>
    <w:rsid w:val="0090332A"/>
    <w:rsid w:val="00903AEC"/>
    <w:rsid w:val="00903D6D"/>
    <w:rsid w:val="0090449C"/>
    <w:rsid w:val="009054AB"/>
    <w:rsid w:val="00905E56"/>
    <w:rsid w:val="0090600F"/>
    <w:rsid w:val="00907BE7"/>
    <w:rsid w:val="00907E11"/>
    <w:rsid w:val="0091061F"/>
    <w:rsid w:val="0091100E"/>
    <w:rsid w:val="00911465"/>
    <w:rsid w:val="00912524"/>
    <w:rsid w:val="00913BA6"/>
    <w:rsid w:val="00914587"/>
    <w:rsid w:val="00914C2F"/>
    <w:rsid w:val="00915A6D"/>
    <w:rsid w:val="00915E7E"/>
    <w:rsid w:val="0091606A"/>
    <w:rsid w:val="0091660B"/>
    <w:rsid w:val="00916AC3"/>
    <w:rsid w:val="00916BE7"/>
    <w:rsid w:val="0091711E"/>
    <w:rsid w:val="00917387"/>
    <w:rsid w:val="009203F3"/>
    <w:rsid w:val="009206D8"/>
    <w:rsid w:val="0092107F"/>
    <w:rsid w:val="009213B8"/>
    <w:rsid w:val="00921AEB"/>
    <w:rsid w:val="00921EEE"/>
    <w:rsid w:val="00922263"/>
    <w:rsid w:val="00922B17"/>
    <w:rsid w:val="00922D7C"/>
    <w:rsid w:val="00924B55"/>
    <w:rsid w:val="00924C32"/>
    <w:rsid w:val="00925A3A"/>
    <w:rsid w:val="0092698A"/>
    <w:rsid w:val="0092698E"/>
    <w:rsid w:val="00926B40"/>
    <w:rsid w:val="00927014"/>
    <w:rsid w:val="009270E2"/>
    <w:rsid w:val="00927A67"/>
    <w:rsid w:val="00927D0A"/>
    <w:rsid w:val="00930180"/>
    <w:rsid w:val="00930E65"/>
    <w:rsid w:val="00930FE4"/>
    <w:rsid w:val="00931F5D"/>
    <w:rsid w:val="00931F91"/>
    <w:rsid w:val="00931FBB"/>
    <w:rsid w:val="009323AD"/>
    <w:rsid w:val="00932D2A"/>
    <w:rsid w:val="00933353"/>
    <w:rsid w:val="00933950"/>
    <w:rsid w:val="00934029"/>
    <w:rsid w:val="00934040"/>
    <w:rsid w:val="009341EA"/>
    <w:rsid w:val="00934A13"/>
    <w:rsid w:val="009357A2"/>
    <w:rsid w:val="00936C2D"/>
    <w:rsid w:val="00936D8A"/>
    <w:rsid w:val="00936F9D"/>
    <w:rsid w:val="009373CB"/>
    <w:rsid w:val="009376FA"/>
    <w:rsid w:val="00937797"/>
    <w:rsid w:val="00937E0D"/>
    <w:rsid w:val="009401D0"/>
    <w:rsid w:val="00940956"/>
    <w:rsid w:val="0094116D"/>
    <w:rsid w:val="00941D6E"/>
    <w:rsid w:val="00942038"/>
    <w:rsid w:val="00942071"/>
    <w:rsid w:val="00942530"/>
    <w:rsid w:val="009426B3"/>
    <w:rsid w:val="009431F5"/>
    <w:rsid w:val="0094438F"/>
    <w:rsid w:val="009449DA"/>
    <w:rsid w:val="00945061"/>
    <w:rsid w:val="00945196"/>
    <w:rsid w:val="0094587C"/>
    <w:rsid w:val="009458B1"/>
    <w:rsid w:val="00945C04"/>
    <w:rsid w:val="00945FF5"/>
    <w:rsid w:val="0094711A"/>
    <w:rsid w:val="00947B36"/>
    <w:rsid w:val="009501DE"/>
    <w:rsid w:val="009502D5"/>
    <w:rsid w:val="009503C1"/>
    <w:rsid w:val="00950591"/>
    <w:rsid w:val="00950A4B"/>
    <w:rsid w:val="00950FF9"/>
    <w:rsid w:val="00951031"/>
    <w:rsid w:val="00951615"/>
    <w:rsid w:val="0095198C"/>
    <w:rsid w:val="00951A49"/>
    <w:rsid w:val="00952127"/>
    <w:rsid w:val="009541D8"/>
    <w:rsid w:val="009552F0"/>
    <w:rsid w:val="00955663"/>
    <w:rsid w:val="009556F9"/>
    <w:rsid w:val="00956001"/>
    <w:rsid w:val="0095669B"/>
    <w:rsid w:val="009566D5"/>
    <w:rsid w:val="00956BA7"/>
    <w:rsid w:val="00956CE5"/>
    <w:rsid w:val="00957349"/>
    <w:rsid w:val="00957699"/>
    <w:rsid w:val="009579E5"/>
    <w:rsid w:val="00957EA5"/>
    <w:rsid w:val="00960148"/>
    <w:rsid w:val="009605E3"/>
    <w:rsid w:val="009607A2"/>
    <w:rsid w:val="009608D7"/>
    <w:rsid w:val="00960FE1"/>
    <w:rsid w:val="0096121C"/>
    <w:rsid w:val="009612DC"/>
    <w:rsid w:val="00961309"/>
    <w:rsid w:val="00961596"/>
    <w:rsid w:val="00961B7D"/>
    <w:rsid w:val="009623FE"/>
    <w:rsid w:val="00962853"/>
    <w:rsid w:val="00962B14"/>
    <w:rsid w:val="009633DF"/>
    <w:rsid w:val="00964ACE"/>
    <w:rsid w:val="009651FF"/>
    <w:rsid w:val="0096598A"/>
    <w:rsid w:val="00965AF8"/>
    <w:rsid w:val="00965FBB"/>
    <w:rsid w:val="0096629C"/>
    <w:rsid w:val="009665C9"/>
    <w:rsid w:val="009667EF"/>
    <w:rsid w:val="009668A7"/>
    <w:rsid w:val="00966C19"/>
    <w:rsid w:val="00966ED6"/>
    <w:rsid w:val="0097051E"/>
    <w:rsid w:val="009705A4"/>
    <w:rsid w:val="00970B8E"/>
    <w:rsid w:val="00970BA0"/>
    <w:rsid w:val="00970DBF"/>
    <w:rsid w:val="009717FB"/>
    <w:rsid w:val="00972409"/>
    <w:rsid w:val="009727F2"/>
    <w:rsid w:val="0097300E"/>
    <w:rsid w:val="00973176"/>
    <w:rsid w:val="009739CE"/>
    <w:rsid w:val="00973AF3"/>
    <w:rsid w:val="00973D62"/>
    <w:rsid w:val="009750FB"/>
    <w:rsid w:val="00975184"/>
    <w:rsid w:val="009751D9"/>
    <w:rsid w:val="0097587C"/>
    <w:rsid w:val="009759FF"/>
    <w:rsid w:val="00975BEE"/>
    <w:rsid w:val="00976591"/>
    <w:rsid w:val="00976EB1"/>
    <w:rsid w:val="00977042"/>
    <w:rsid w:val="009776AF"/>
    <w:rsid w:val="00977806"/>
    <w:rsid w:val="00977E65"/>
    <w:rsid w:val="009809A7"/>
    <w:rsid w:val="00980BD8"/>
    <w:rsid w:val="00980EC1"/>
    <w:rsid w:val="009812B2"/>
    <w:rsid w:val="0098289D"/>
    <w:rsid w:val="00982C41"/>
    <w:rsid w:val="00982ED8"/>
    <w:rsid w:val="0098327B"/>
    <w:rsid w:val="009843FB"/>
    <w:rsid w:val="009849F8"/>
    <w:rsid w:val="00984CF3"/>
    <w:rsid w:val="00985287"/>
    <w:rsid w:val="00985793"/>
    <w:rsid w:val="009864EF"/>
    <w:rsid w:val="0098659B"/>
    <w:rsid w:val="00986883"/>
    <w:rsid w:val="009870EC"/>
    <w:rsid w:val="00987222"/>
    <w:rsid w:val="0098754A"/>
    <w:rsid w:val="00987A29"/>
    <w:rsid w:val="00987ED7"/>
    <w:rsid w:val="00987FB4"/>
    <w:rsid w:val="00990342"/>
    <w:rsid w:val="0099039B"/>
    <w:rsid w:val="00990422"/>
    <w:rsid w:val="00990437"/>
    <w:rsid w:val="0099049A"/>
    <w:rsid w:val="00991452"/>
    <w:rsid w:val="009916C3"/>
    <w:rsid w:val="00991D3B"/>
    <w:rsid w:val="00992073"/>
    <w:rsid w:val="009931C0"/>
    <w:rsid w:val="009936EC"/>
    <w:rsid w:val="009938A8"/>
    <w:rsid w:val="00993A94"/>
    <w:rsid w:val="00993FD5"/>
    <w:rsid w:val="00994012"/>
    <w:rsid w:val="009940FB"/>
    <w:rsid w:val="009943B9"/>
    <w:rsid w:val="009944F5"/>
    <w:rsid w:val="0099473C"/>
    <w:rsid w:val="00994DEB"/>
    <w:rsid w:val="0099519B"/>
    <w:rsid w:val="00995DE8"/>
    <w:rsid w:val="009966DB"/>
    <w:rsid w:val="00997063"/>
    <w:rsid w:val="0099736F"/>
    <w:rsid w:val="00997E94"/>
    <w:rsid w:val="00997F5A"/>
    <w:rsid w:val="009A002A"/>
    <w:rsid w:val="009A031D"/>
    <w:rsid w:val="009A0BB0"/>
    <w:rsid w:val="009A0EC0"/>
    <w:rsid w:val="009A1263"/>
    <w:rsid w:val="009A1479"/>
    <w:rsid w:val="009A23CC"/>
    <w:rsid w:val="009A257E"/>
    <w:rsid w:val="009A2960"/>
    <w:rsid w:val="009A2A0D"/>
    <w:rsid w:val="009A2B46"/>
    <w:rsid w:val="009A2CB0"/>
    <w:rsid w:val="009A2D10"/>
    <w:rsid w:val="009A3668"/>
    <w:rsid w:val="009A39DB"/>
    <w:rsid w:val="009A4209"/>
    <w:rsid w:val="009A56D4"/>
    <w:rsid w:val="009A6D50"/>
    <w:rsid w:val="009A7348"/>
    <w:rsid w:val="009A767A"/>
    <w:rsid w:val="009B040C"/>
    <w:rsid w:val="009B0808"/>
    <w:rsid w:val="009B0849"/>
    <w:rsid w:val="009B0983"/>
    <w:rsid w:val="009B183C"/>
    <w:rsid w:val="009B1BFF"/>
    <w:rsid w:val="009B1F72"/>
    <w:rsid w:val="009B28D3"/>
    <w:rsid w:val="009B481F"/>
    <w:rsid w:val="009B495D"/>
    <w:rsid w:val="009B4C8F"/>
    <w:rsid w:val="009B5C98"/>
    <w:rsid w:val="009B6563"/>
    <w:rsid w:val="009B6E7C"/>
    <w:rsid w:val="009B7212"/>
    <w:rsid w:val="009B72B0"/>
    <w:rsid w:val="009B7637"/>
    <w:rsid w:val="009C07F9"/>
    <w:rsid w:val="009C084B"/>
    <w:rsid w:val="009C0930"/>
    <w:rsid w:val="009C11B4"/>
    <w:rsid w:val="009C1201"/>
    <w:rsid w:val="009C194F"/>
    <w:rsid w:val="009C1B70"/>
    <w:rsid w:val="009C1C39"/>
    <w:rsid w:val="009C3554"/>
    <w:rsid w:val="009C37F2"/>
    <w:rsid w:val="009C39AD"/>
    <w:rsid w:val="009C3ACF"/>
    <w:rsid w:val="009C40E5"/>
    <w:rsid w:val="009C452D"/>
    <w:rsid w:val="009C46A5"/>
    <w:rsid w:val="009C4D24"/>
    <w:rsid w:val="009C4E19"/>
    <w:rsid w:val="009C55BF"/>
    <w:rsid w:val="009C579E"/>
    <w:rsid w:val="009C6633"/>
    <w:rsid w:val="009C67CC"/>
    <w:rsid w:val="009C68C4"/>
    <w:rsid w:val="009C6BFE"/>
    <w:rsid w:val="009C7F0D"/>
    <w:rsid w:val="009D1288"/>
    <w:rsid w:val="009D1319"/>
    <w:rsid w:val="009D176B"/>
    <w:rsid w:val="009D1E8E"/>
    <w:rsid w:val="009D24DD"/>
    <w:rsid w:val="009D2770"/>
    <w:rsid w:val="009D2E26"/>
    <w:rsid w:val="009D392C"/>
    <w:rsid w:val="009D40EF"/>
    <w:rsid w:val="009D495C"/>
    <w:rsid w:val="009D4C91"/>
    <w:rsid w:val="009D5409"/>
    <w:rsid w:val="009D5E76"/>
    <w:rsid w:val="009D6219"/>
    <w:rsid w:val="009D78CB"/>
    <w:rsid w:val="009D7975"/>
    <w:rsid w:val="009E042F"/>
    <w:rsid w:val="009E097A"/>
    <w:rsid w:val="009E0BFE"/>
    <w:rsid w:val="009E12F0"/>
    <w:rsid w:val="009E13EE"/>
    <w:rsid w:val="009E1AB9"/>
    <w:rsid w:val="009E247E"/>
    <w:rsid w:val="009E3347"/>
    <w:rsid w:val="009E38C3"/>
    <w:rsid w:val="009E3F77"/>
    <w:rsid w:val="009E41E7"/>
    <w:rsid w:val="009E4405"/>
    <w:rsid w:val="009E456D"/>
    <w:rsid w:val="009E463A"/>
    <w:rsid w:val="009E50A9"/>
    <w:rsid w:val="009E5A87"/>
    <w:rsid w:val="009E6F95"/>
    <w:rsid w:val="009E73C5"/>
    <w:rsid w:val="009E7A23"/>
    <w:rsid w:val="009E7DBE"/>
    <w:rsid w:val="009F00C8"/>
    <w:rsid w:val="009F0B73"/>
    <w:rsid w:val="009F0E4D"/>
    <w:rsid w:val="009F12A2"/>
    <w:rsid w:val="009F1C4E"/>
    <w:rsid w:val="009F1E60"/>
    <w:rsid w:val="009F2D46"/>
    <w:rsid w:val="009F373A"/>
    <w:rsid w:val="009F3F54"/>
    <w:rsid w:val="009F3FCA"/>
    <w:rsid w:val="009F4510"/>
    <w:rsid w:val="009F4931"/>
    <w:rsid w:val="009F4971"/>
    <w:rsid w:val="009F5F27"/>
    <w:rsid w:val="009F60C5"/>
    <w:rsid w:val="009F64F1"/>
    <w:rsid w:val="009F678F"/>
    <w:rsid w:val="009F67E7"/>
    <w:rsid w:val="009F7003"/>
    <w:rsid w:val="009F76B0"/>
    <w:rsid w:val="009F7C58"/>
    <w:rsid w:val="009F7D1D"/>
    <w:rsid w:val="00A00185"/>
    <w:rsid w:val="00A02B0F"/>
    <w:rsid w:val="00A03215"/>
    <w:rsid w:val="00A03A53"/>
    <w:rsid w:val="00A03EC0"/>
    <w:rsid w:val="00A0407E"/>
    <w:rsid w:val="00A04780"/>
    <w:rsid w:val="00A04DA9"/>
    <w:rsid w:val="00A04F19"/>
    <w:rsid w:val="00A05431"/>
    <w:rsid w:val="00A05468"/>
    <w:rsid w:val="00A05A14"/>
    <w:rsid w:val="00A05E42"/>
    <w:rsid w:val="00A060C3"/>
    <w:rsid w:val="00A06459"/>
    <w:rsid w:val="00A06F3E"/>
    <w:rsid w:val="00A0748E"/>
    <w:rsid w:val="00A074FA"/>
    <w:rsid w:val="00A07937"/>
    <w:rsid w:val="00A07E27"/>
    <w:rsid w:val="00A107E2"/>
    <w:rsid w:val="00A10E2B"/>
    <w:rsid w:val="00A10FD3"/>
    <w:rsid w:val="00A11005"/>
    <w:rsid w:val="00A11421"/>
    <w:rsid w:val="00A11F14"/>
    <w:rsid w:val="00A12090"/>
    <w:rsid w:val="00A12619"/>
    <w:rsid w:val="00A13234"/>
    <w:rsid w:val="00A133EB"/>
    <w:rsid w:val="00A13BDC"/>
    <w:rsid w:val="00A13CEA"/>
    <w:rsid w:val="00A13CF8"/>
    <w:rsid w:val="00A13EB4"/>
    <w:rsid w:val="00A13EF2"/>
    <w:rsid w:val="00A14967"/>
    <w:rsid w:val="00A14CAB"/>
    <w:rsid w:val="00A15570"/>
    <w:rsid w:val="00A155E5"/>
    <w:rsid w:val="00A16A90"/>
    <w:rsid w:val="00A17270"/>
    <w:rsid w:val="00A177E0"/>
    <w:rsid w:val="00A17C84"/>
    <w:rsid w:val="00A17EA3"/>
    <w:rsid w:val="00A20480"/>
    <w:rsid w:val="00A20743"/>
    <w:rsid w:val="00A212E9"/>
    <w:rsid w:val="00A21421"/>
    <w:rsid w:val="00A214F8"/>
    <w:rsid w:val="00A22043"/>
    <w:rsid w:val="00A22999"/>
    <w:rsid w:val="00A22CA5"/>
    <w:rsid w:val="00A2343A"/>
    <w:rsid w:val="00A23577"/>
    <w:rsid w:val="00A23699"/>
    <w:rsid w:val="00A23832"/>
    <w:rsid w:val="00A23931"/>
    <w:rsid w:val="00A23DD6"/>
    <w:rsid w:val="00A24057"/>
    <w:rsid w:val="00A240EF"/>
    <w:rsid w:val="00A241BF"/>
    <w:rsid w:val="00A24B49"/>
    <w:rsid w:val="00A24DE0"/>
    <w:rsid w:val="00A25403"/>
    <w:rsid w:val="00A25BAE"/>
    <w:rsid w:val="00A262B4"/>
    <w:rsid w:val="00A2648A"/>
    <w:rsid w:val="00A26730"/>
    <w:rsid w:val="00A26B73"/>
    <w:rsid w:val="00A26D73"/>
    <w:rsid w:val="00A27FE5"/>
    <w:rsid w:val="00A30C86"/>
    <w:rsid w:val="00A30E9B"/>
    <w:rsid w:val="00A31237"/>
    <w:rsid w:val="00A32397"/>
    <w:rsid w:val="00A324F7"/>
    <w:rsid w:val="00A3288E"/>
    <w:rsid w:val="00A32EBC"/>
    <w:rsid w:val="00A33492"/>
    <w:rsid w:val="00A334CB"/>
    <w:rsid w:val="00A3361B"/>
    <w:rsid w:val="00A34071"/>
    <w:rsid w:val="00A3410A"/>
    <w:rsid w:val="00A341DA"/>
    <w:rsid w:val="00A350CD"/>
    <w:rsid w:val="00A35BEB"/>
    <w:rsid w:val="00A36282"/>
    <w:rsid w:val="00A363E4"/>
    <w:rsid w:val="00A36889"/>
    <w:rsid w:val="00A379BE"/>
    <w:rsid w:val="00A4044C"/>
    <w:rsid w:val="00A406BE"/>
    <w:rsid w:val="00A40B19"/>
    <w:rsid w:val="00A40B4A"/>
    <w:rsid w:val="00A40BAA"/>
    <w:rsid w:val="00A41117"/>
    <w:rsid w:val="00A419AE"/>
    <w:rsid w:val="00A41AD9"/>
    <w:rsid w:val="00A42184"/>
    <w:rsid w:val="00A421ED"/>
    <w:rsid w:val="00A428A0"/>
    <w:rsid w:val="00A4345E"/>
    <w:rsid w:val="00A439DF"/>
    <w:rsid w:val="00A43E2D"/>
    <w:rsid w:val="00A43E4D"/>
    <w:rsid w:val="00A444F9"/>
    <w:rsid w:val="00A44D0E"/>
    <w:rsid w:val="00A44D85"/>
    <w:rsid w:val="00A452A9"/>
    <w:rsid w:val="00A4543D"/>
    <w:rsid w:val="00A455EA"/>
    <w:rsid w:val="00A456A0"/>
    <w:rsid w:val="00A459AE"/>
    <w:rsid w:val="00A45A5C"/>
    <w:rsid w:val="00A45FBF"/>
    <w:rsid w:val="00A460D5"/>
    <w:rsid w:val="00A46162"/>
    <w:rsid w:val="00A4617D"/>
    <w:rsid w:val="00A462B3"/>
    <w:rsid w:val="00A4640D"/>
    <w:rsid w:val="00A4648B"/>
    <w:rsid w:val="00A47028"/>
    <w:rsid w:val="00A473B7"/>
    <w:rsid w:val="00A47AD8"/>
    <w:rsid w:val="00A5064A"/>
    <w:rsid w:val="00A508EC"/>
    <w:rsid w:val="00A50D4E"/>
    <w:rsid w:val="00A51A68"/>
    <w:rsid w:val="00A523C8"/>
    <w:rsid w:val="00A532C2"/>
    <w:rsid w:val="00A5345C"/>
    <w:rsid w:val="00A535DC"/>
    <w:rsid w:val="00A53E3F"/>
    <w:rsid w:val="00A53E4B"/>
    <w:rsid w:val="00A548E2"/>
    <w:rsid w:val="00A54FF7"/>
    <w:rsid w:val="00A55284"/>
    <w:rsid w:val="00A552FC"/>
    <w:rsid w:val="00A5551E"/>
    <w:rsid w:val="00A555B1"/>
    <w:rsid w:val="00A55E7F"/>
    <w:rsid w:val="00A563C3"/>
    <w:rsid w:val="00A568DB"/>
    <w:rsid w:val="00A56A1A"/>
    <w:rsid w:val="00A56A63"/>
    <w:rsid w:val="00A56ED0"/>
    <w:rsid w:val="00A57841"/>
    <w:rsid w:val="00A6019F"/>
    <w:rsid w:val="00A60DFA"/>
    <w:rsid w:val="00A610F3"/>
    <w:rsid w:val="00A619F4"/>
    <w:rsid w:val="00A61D7A"/>
    <w:rsid w:val="00A61E34"/>
    <w:rsid w:val="00A62076"/>
    <w:rsid w:val="00A62689"/>
    <w:rsid w:val="00A62B14"/>
    <w:rsid w:val="00A63051"/>
    <w:rsid w:val="00A647E8"/>
    <w:rsid w:val="00A64EF6"/>
    <w:rsid w:val="00A651CE"/>
    <w:rsid w:val="00A653C4"/>
    <w:rsid w:val="00A65BF1"/>
    <w:rsid w:val="00A664CE"/>
    <w:rsid w:val="00A66F9A"/>
    <w:rsid w:val="00A674DF"/>
    <w:rsid w:val="00A67F9C"/>
    <w:rsid w:val="00A702C8"/>
    <w:rsid w:val="00A7092D"/>
    <w:rsid w:val="00A711AD"/>
    <w:rsid w:val="00A71733"/>
    <w:rsid w:val="00A71C70"/>
    <w:rsid w:val="00A72079"/>
    <w:rsid w:val="00A725B1"/>
    <w:rsid w:val="00A72F09"/>
    <w:rsid w:val="00A73BE0"/>
    <w:rsid w:val="00A748E6"/>
    <w:rsid w:val="00A74C1D"/>
    <w:rsid w:val="00A752C6"/>
    <w:rsid w:val="00A756AC"/>
    <w:rsid w:val="00A75873"/>
    <w:rsid w:val="00A76101"/>
    <w:rsid w:val="00A76396"/>
    <w:rsid w:val="00A766AF"/>
    <w:rsid w:val="00A76990"/>
    <w:rsid w:val="00A76CBE"/>
    <w:rsid w:val="00A77116"/>
    <w:rsid w:val="00A77FE4"/>
    <w:rsid w:val="00A8036C"/>
    <w:rsid w:val="00A8058C"/>
    <w:rsid w:val="00A80AA6"/>
    <w:rsid w:val="00A81377"/>
    <w:rsid w:val="00A8187D"/>
    <w:rsid w:val="00A81DAB"/>
    <w:rsid w:val="00A82451"/>
    <w:rsid w:val="00A82A89"/>
    <w:rsid w:val="00A82D52"/>
    <w:rsid w:val="00A83186"/>
    <w:rsid w:val="00A845B1"/>
    <w:rsid w:val="00A84C99"/>
    <w:rsid w:val="00A855B6"/>
    <w:rsid w:val="00A85E0C"/>
    <w:rsid w:val="00A863F3"/>
    <w:rsid w:val="00A871DC"/>
    <w:rsid w:val="00A87419"/>
    <w:rsid w:val="00A87A7C"/>
    <w:rsid w:val="00A87C93"/>
    <w:rsid w:val="00A90F37"/>
    <w:rsid w:val="00A91367"/>
    <w:rsid w:val="00A91E78"/>
    <w:rsid w:val="00A91EF4"/>
    <w:rsid w:val="00A9456A"/>
    <w:rsid w:val="00A94984"/>
    <w:rsid w:val="00A949D3"/>
    <w:rsid w:val="00A94C80"/>
    <w:rsid w:val="00A95308"/>
    <w:rsid w:val="00A95B47"/>
    <w:rsid w:val="00A95FE6"/>
    <w:rsid w:val="00A970B3"/>
    <w:rsid w:val="00A9745F"/>
    <w:rsid w:val="00AA089E"/>
    <w:rsid w:val="00AA0EE7"/>
    <w:rsid w:val="00AA1427"/>
    <w:rsid w:val="00AA2946"/>
    <w:rsid w:val="00AA3C98"/>
    <w:rsid w:val="00AA3E11"/>
    <w:rsid w:val="00AA4B1A"/>
    <w:rsid w:val="00AA5476"/>
    <w:rsid w:val="00AA5716"/>
    <w:rsid w:val="00AA65CE"/>
    <w:rsid w:val="00AA7053"/>
    <w:rsid w:val="00AA74D2"/>
    <w:rsid w:val="00AA78E5"/>
    <w:rsid w:val="00AA7ACB"/>
    <w:rsid w:val="00AB03A6"/>
    <w:rsid w:val="00AB03C2"/>
    <w:rsid w:val="00AB046A"/>
    <w:rsid w:val="00AB04D7"/>
    <w:rsid w:val="00AB1313"/>
    <w:rsid w:val="00AB1D30"/>
    <w:rsid w:val="00AB26F4"/>
    <w:rsid w:val="00AB2877"/>
    <w:rsid w:val="00AB2B2C"/>
    <w:rsid w:val="00AB3087"/>
    <w:rsid w:val="00AB3372"/>
    <w:rsid w:val="00AB3819"/>
    <w:rsid w:val="00AB39FC"/>
    <w:rsid w:val="00AB3ED6"/>
    <w:rsid w:val="00AB40DB"/>
    <w:rsid w:val="00AB421A"/>
    <w:rsid w:val="00AB436A"/>
    <w:rsid w:val="00AB47FA"/>
    <w:rsid w:val="00AB5309"/>
    <w:rsid w:val="00AB546B"/>
    <w:rsid w:val="00AB585C"/>
    <w:rsid w:val="00AB5E44"/>
    <w:rsid w:val="00AB61E3"/>
    <w:rsid w:val="00AB6783"/>
    <w:rsid w:val="00AB6DC7"/>
    <w:rsid w:val="00AB6E85"/>
    <w:rsid w:val="00AB7A19"/>
    <w:rsid w:val="00AC01BB"/>
    <w:rsid w:val="00AC03B7"/>
    <w:rsid w:val="00AC076E"/>
    <w:rsid w:val="00AC089B"/>
    <w:rsid w:val="00AC0BC9"/>
    <w:rsid w:val="00AC0DDB"/>
    <w:rsid w:val="00AC0EAB"/>
    <w:rsid w:val="00AC0F65"/>
    <w:rsid w:val="00AC0FFE"/>
    <w:rsid w:val="00AC14F9"/>
    <w:rsid w:val="00AC18CD"/>
    <w:rsid w:val="00AC196B"/>
    <w:rsid w:val="00AC1A5A"/>
    <w:rsid w:val="00AC1BBD"/>
    <w:rsid w:val="00AC1CE8"/>
    <w:rsid w:val="00AC2CDC"/>
    <w:rsid w:val="00AC2F9C"/>
    <w:rsid w:val="00AC355A"/>
    <w:rsid w:val="00AC37FE"/>
    <w:rsid w:val="00AC42F1"/>
    <w:rsid w:val="00AC4311"/>
    <w:rsid w:val="00AC4649"/>
    <w:rsid w:val="00AC541B"/>
    <w:rsid w:val="00AC5CD1"/>
    <w:rsid w:val="00AC62B6"/>
    <w:rsid w:val="00AC69B2"/>
    <w:rsid w:val="00AC6A73"/>
    <w:rsid w:val="00AC7179"/>
    <w:rsid w:val="00AC7A5D"/>
    <w:rsid w:val="00AC7C1F"/>
    <w:rsid w:val="00AD029D"/>
    <w:rsid w:val="00AD048E"/>
    <w:rsid w:val="00AD05AE"/>
    <w:rsid w:val="00AD1218"/>
    <w:rsid w:val="00AD14FE"/>
    <w:rsid w:val="00AD2CE5"/>
    <w:rsid w:val="00AD391D"/>
    <w:rsid w:val="00AD3EFE"/>
    <w:rsid w:val="00AD4709"/>
    <w:rsid w:val="00AD5550"/>
    <w:rsid w:val="00AD5D22"/>
    <w:rsid w:val="00AD6985"/>
    <w:rsid w:val="00AD7B16"/>
    <w:rsid w:val="00AE0FA5"/>
    <w:rsid w:val="00AE1A38"/>
    <w:rsid w:val="00AE22FE"/>
    <w:rsid w:val="00AE2A1D"/>
    <w:rsid w:val="00AE2C6F"/>
    <w:rsid w:val="00AE2DFB"/>
    <w:rsid w:val="00AE4112"/>
    <w:rsid w:val="00AE47A1"/>
    <w:rsid w:val="00AE4950"/>
    <w:rsid w:val="00AE4C46"/>
    <w:rsid w:val="00AE4FBF"/>
    <w:rsid w:val="00AE5A21"/>
    <w:rsid w:val="00AE5AD4"/>
    <w:rsid w:val="00AE64BE"/>
    <w:rsid w:val="00AE6573"/>
    <w:rsid w:val="00AE7398"/>
    <w:rsid w:val="00AE76C1"/>
    <w:rsid w:val="00AE7747"/>
    <w:rsid w:val="00AE7E6C"/>
    <w:rsid w:val="00AE7F97"/>
    <w:rsid w:val="00AF0F30"/>
    <w:rsid w:val="00AF1425"/>
    <w:rsid w:val="00AF20AA"/>
    <w:rsid w:val="00AF21FF"/>
    <w:rsid w:val="00AF2537"/>
    <w:rsid w:val="00AF2691"/>
    <w:rsid w:val="00AF272B"/>
    <w:rsid w:val="00AF2B41"/>
    <w:rsid w:val="00AF2D37"/>
    <w:rsid w:val="00AF2D39"/>
    <w:rsid w:val="00AF2FDF"/>
    <w:rsid w:val="00AF3781"/>
    <w:rsid w:val="00AF437F"/>
    <w:rsid w:val="00AF4816"/>
    <w:rsid w:val="00AF5CF1"/>
    <w:rsid w:val="00AF651B"/>
    <w:rsid w:val="00AF6ACD"/>
    <w:rsid w:val="00AF6EBE"/>
    <w:rsid w:val="00AF7315"/>
    <w:rsid w:val="00AF7CDA"/>
    <w:rsid w:val="00AF7D46"/>
    <w:rsid w:val="00AF7F13"/>
    <w:rsid w:val="00B00044"/>
    <w:rsid w:val="00B00120"/>
    <w:rsid w:val="00B004E2"/>
    <w:rsid w:val="00B006D3"/>
    <w:rsid w:val="00B00765"/>
    <w:rsid w:val="00B00E90"/>
    <w:rsid w:val="00B015F7"/>
    <w:rsid w:val="00B017C7"/>
    <w:rsid w:val="00B019F9"/>
    <w:rsid w:val="00B01BDD"/>
    <w:rsid w:val="00B02520"/>
    <w:rsid w:val="00B02DCA"/>
    <w:rsid w:val="00B033CE"/>
    <w:rsid w:val="00B03448"/>
    <w:rsid w:val="00B03A46"/>
    <w:rsid w:val="00B04259"/>
    <w:rsid w:val="00B0517B"/>
    <w:rsid w:val="00B05C2F"/>
    <w:rsid w:val="00B0605D"/>
    <w:rsid w:val="00B064C6"/>
    <w:rsid w:val="00B06FD2"/>
    <w:rsid w:val="00B074EE"/>
    <w:rsid w:val="00B07A84"/>
    <w:rsid w:val="00B10235"/>
    <w:rsid w:val="00B10966"/>
    <w:rsid w:val="00B10D4F"/>
    <w:rsid w:val="00B11198"/>
    <w:rsid w:val="00B1149B"/>
    <w:rsid w:val="00B1186B"/>
    <w:rsid w:val="00B1215A"/>
    <w:rsid w:val="00B1267F"/>
    <w:rsid w:val="00B130E9"/>
    <w:rsid w:val="00B13900"/>
    <w:rsid w:val="00B13EDB"/>
    <w:rsid w:val="00B14131"/>
    <w:rsid w:val="00B141E1"/>
    <w:rsid w:val="00B142B8"/>
    <w:rsid w:val="00B148CA"/>
    <w:rsid w:val="00B14DD3"/>
    <w:rsid w:val="00B152E0"/>
    <w:rsid w:val="00B1543E"/>
    <w:rsid w:val="00B15A75"/>
    <w:rsid w:val="00B15F02"/>
    <w:rsid w:val="00B160B4"/>
    <w:rsid w:val="00B1627B"/>
    <w:rsid w:val="00B1638B"/>
    <w:rsid w:val="00B167AB"/>
    <w:rsid w:val="00B16C7F"/>
    <w:rsid w:val="00B16F7C"/>
    <w:rsid w:val="00B17341"/>
    <w:rsid w:val="00B17409"/>
    <w:rsid w:val="00B177FA"/>
    <w:rsid w:val="00B203F1"/>
    <w:rsid w:val="00B20FB1"/>
    <w:rsid w:val="00B21342"/>
    <w:rsid w:val="00B216FE"/>
    <w:rsid w:val="00B21C0F"/>
    <w:rsid w:val="00B21DED"/>
    <w:rsid w:val="00B21E31"/>
    <w:rsid w:val="00B21F5F"/>
    <w:rsid w:val="00B22858"/>
    <w:rsid w:val="00B23088"/>
    <w:rsid w:val="00B23704"/>
    <w:rsid w:val="00B23D91"/>
    <w:rsid w:val="00B241EB"/>
    <w:rsid w:val="00B2503A"/>
    <w:rsid w:val="00B2582C"/>
    <w:rsid w:val="00B25B4C"/>
    <w:rsid w:val="00B25F6B"/>
    <w:rsid w:val="00B260EC"/>
    <w:rsid w:val="00B262D6"/>
    <w:rsid w:val="00B26493"/>
    <w:rsid w:val="00B273A3"/>
    <w:rsid w:val="00B273C0"/>
    <w:rsid w:val="00B3020F"/>
    <w:rsid w:val="00B3062A"/>
    <w:rsid w:val="00B3142E"/>
    <w:rsid w:val="00B318B9"/>
    <w:rsid w:val="00B31FCD"/>
    <w:rsid w:val="00B32FFF"/>
    <w:rsid w:val="00B3309D"/>
    <w:rsid w:val="00B334AA"/>
    <w:rsid w:val="00B33BD1"/>
    <w:rsid w:val="00B34017"/>
    <w:rsid w:val="00B34047"/>
    <w:rsid w:val="00B346F7"/>
    <w:rsid w:val="00B3532E"/>
    <w:rsid w:val="00B35E21"/>
    <w:rsid w:val="00B35FDB"/>
    <w:rsid w:val="00B36357"/>
    <w:rsid w:val="00B36543"/>
    <w:rsid w:val="00B368C9"/>
    <w:rsid w:val="00B36915"/>
    <w:rsid w:val="00B373F8"/>
    <w:rsid w:val="00B377CB"/>
    <w:rsid w:val="00B37A49"/>
    <w:rsid w:val="00B37DA1"/>
    <w:rsid w:val="00B37EBE"/>
    <w:rsid w:val="00B404C4"/>
    <w:rsid w:val="00B4056A"/>
    <w:rsid w:val="00B40C7E"/>
    <w:rsid w:val="00B41101"/>
    <w:rsid w:val="00B413F2"/>
    <w:rsid w:val="00B419A2"/>
    <w:rsid w:val="00B422F6"/>
    <w:rsid w:val="00B42A12"/>
    <w:rsid w:val="00B43629"/>
    <w:rsid w:val="00B436AD"/>
    <w:rsid w:val="00B4470C"/>
    <w:rsid w:val="00B44C30"/>
    <w:rsid w:val="00B44CE2"/>
    <w:rsid w:val="00B44F33"/>
    <w:rsid w:val="00B452A1"/>
    <w:rsid w:val="00B456A7"/>
    <w:rsid w:val="00B45CE3"/>
    <w:rsid w:val="00B46105"/>
    <w:rsid w:val="00B4617B"/>
    <w:rsid w:val="00B46A12"/>
    <w:rsid w:val="00B46A92"/>
    <w:rsid w:val="00B46FA8"/>
    <w:rsid w:val="00B47691"/>
    <w:rsid w:val="00B47A05"/>
    <w:rsid w:val="00B47A9B"/>
    <w:rsid w:val="00B47C66"/>
    <w:rsid w:val="00B47E2F"/>
    <w:rsid w:val="00B47F2A"/>
    <w:rsid w:val="00B47F45"/>
    <w:rsid w:val="00B5038F"/>
    <w:rsid w:val="00B509EE"/>
    <w:rsid w:val="00B50BFC"/>
    <w:rsid w:val="00B50D26"/>
    <w:rsid w:val="00B517FE"/>
    <w:rsid w:val="00B51BDF"/>
    <w:rsid w:val="00B53840"/>
    <w:rsid w:val="00B53877"/>
    <w:rsid w:val="00B54306"/>
    <w:rsid w:val="00B547A7"/>
    <w:rsid w:val="00B549A5"/>
    <w:rsid w:val="00B553EF"/>
    <w:rsid w:val="00B5605F"/>
    <w:rsid w:val="00B565BB"/>
    <w:rsid w:val="00B565D0"/>
    <w:rsid w:val="00B56860"/>
    <w:rsid w:val="00B56B74"/>
    <w:rsid w:val="00B56EB1"/>
    <w:rsid w:val="00B57784"/>
    <w:rsid w:val="00B57838"/>
    <w:rsid w:val="00B5790F"/>
    <w:rsid w:val="00B57A0C"/>
    <w:rsid w:val="00B6034B"/>
    <w:rsid w:val="00B60E9C"/>
    <w:rsid w:val="00B62996"/>
    <w:rsid w:val="00B62A30"/>
    <w:rsid w:val="00B62EC2"/>
    <w:rsid w:val="00B63703"/>
    <w:rsid w:val="00B63E16"/>
    <w:rsid w:val="00B64044"/>
    <w:rsid w:val="00B64674"/>
    <w:rsid w:val="00B649A4"/>
    <w:rsid w:val="00B64BFE"/>
    <w:rsid w:val="00B65102"/>
    <w:rsid w:val="00B653C4"/>
    <w:rsid w:val="00B667C9"/>
    <w:rsid w:val="00B66C19"/>
    <w:rsid w:val="00B66D31"/>
    <w:rsid w:val="00B66F9C"/>
    <w:rsid w:val="00B672E4"/>
    <w:rsid w:val="00B67486"/>
    <w:rsid w:val="00B67F92"/>
    <w:rsid w:val="00B705E3"/>
    <w:rsid w:val="00B7202B"/>
    <w:rsid w:val="00B72987"/>
    <w:rsid w:val="00B72B38"/>
    <w:rsid w:val="00B72F8A"/>
    <w:rsid w:val="00B731D4"/>
    <w:rsid w:val="00B73555"/>
    <w:rsid w:val="00B7361A"/>
    <w:rsid w:val="00B73883"/>
    <w:rsid w:val="00B74F71"/>
    <w:rsid w:val="00B7697E"/>
    <w:rsid w:val="00B76E84"/>
    <w:rsid w:val="00B77618"/>
    <w:rsid w:val="00B77B90"/>
    <w:rsid w:val="00B77FB4"/>
    <w:rsid w:val="00B8015C"/>
    <w:rsid w:val="00B802C4"/>
    <w:rsid w:val="00B80891"/>
    <w:rsid w:val="00B80D68"/>
    <w:rsid w:val="00B81165"/>
    <w:rsid w:val="00B81303"/>
    <w:rsid w:val="00B81C8E"/>
    <w:rsid w:val="00B81E5A"/>
    <w:rsid w:val="00B830E1"/>
    <w:rsid w:val="00B8359A"/>
    <w:rsid w:val="00B8366C"/>
    <w:rsid w:val="00B8395D"/>
    <w:rsid w:val="00B83FF9"/>
    <w:rsid w:val="00B8461F"/>
    <w:rsid w:val="00B84954"/>
    <w:rsid w:val="00B84FA1"/>
    <w:rsid w:val="00B85591"/>
    <w:rsid w:val="00B85912"/>
    <w:rsid w:val="00B85A8C"/>
    <w:rsid w:val="00B85C86"/>
    <w:rsid w:val="00B86358"/>
    <w:rsid w:val="00B864AF"/>
    <w:rsid w:val="00B86EAF"/>
    <w:rsid w:val="00B87105"/>
    <w:rsid w:val="00B87F41"/>
    <w:rsid w:val="00B90513"/>
    <w:rsid w:val="00B9075B"/>
    <w:rsid w:val="00B90839"/>
    <w:rsid w:val="00B90903"/>
    <w:rsid w:val="00B90BB5"/>
    <w:rsid w:val="00B90D27"/>
    <w:rsid w:val="00B91272"/>
    <w:rsid w:val="00B912EF"/>
    <w:rsid w:val="00B913FC"/>
    <w:rsid w:val="00B9159E"/>
    <w:rsid w:val="00B92159"/>
    <w:rsid w:val="00B92A29"/>
    <w:rsid w:val="00B930AA"/>
    <w:rsid w:val="00B93682"/>
    <w:rsid w:val="00B93BEA"/>
    <w:rsid w:val="00B940D4"/>
    <w:rsid w:val="00B9449A"/>
    <w:rsid w:val="00B94941"/>
    <w:rsid w:val="00B94B99"/>
    <w:rsid w:val="00B94BF0"/>
    <w:rsid w:val="00B94DFC"/>
    <w:rsid w:val="00B94E0F"/>
    <w:rsid w:val="00B94EB5"/>
    <w:rsid w:val="00B953DE"/>
    <w:rsid w:val="00B96064"/>
    <w:rsid w:val="00B96B65"/>
    <w:rsid w:val="00BA0CF0"/>
    <w:rsid w:val="00BA109E"/>
    <w:rsid w:val="00BA1563"/>
    <w:rsid w:val="00BA1663"/>
    <w:rsid w:val="00BA18A8"/>
    <w:rsid w:val="00BA24A5"/>
    <w:rsid w:val="00BA2D3B"/>
    <w:rsid w:val="00BA3144"/>
    <w:rsid w:val="00BA3497"/>
    <w:rsid w:val="00BA357C"/>
    <w:rsid w:val="00BA3600"/>
    <w:rsid w:val="00BA3D81"/>
    <w:rsid w:val="00BA49EC"/>
    <w:rsid w:val="00BA4D81"/>
    <w:rsid w:val="00BA6393"/>
    <w:rsid w:val="00BA649B"/>
    <w:rsid w:val="00BA66BA"/>
    <w:rsid w:val="00BA6849"/>
    <w:rsid w:val="00BA7032"/>
    <w:rsid w:val="00BA7220"/>
    <w:rsid w:val="00BA74DD"/>
    <w:rsid w:val="00BA7E9A"/>
    <w:rsid w:val="00BA7F79"/>
    <w:rsid w:val="00BB0747"/>
    <w:rsid w:val="00BB0D22"/>
    <w:rsid w:val="00BB1EB3"/>
    <w:rsid w:val="00BB2076"/>
    <w:rsid w:val="00BB2EF4"/>
    <w:rsid w:val="00BB343C"/>
    <w:rsid w:val="00BB371C"/>
    <w:rsid w:val="00BB455B"/>
    <w:rsid w:val="00BB4A31"/>
    <w:rsid w:val="00BB4C97"/>
    <w:rsid w:val="00BB4E5A"/>
    <w:rsid w:val="00BB5492"/>
    <w:rsid w:val="00BB5C4F"/>
    <w:rsid w:val="00BB5CE1"/>
    <w:rsid w:val="00BB6120"/>
    <w:rsid w:val="00BB69EB"/>
    <w:rsid w:val="00BB753A"/>
    <w:rsid w:val="00BB7613"/>
    <w:rsid w:val="00BB7E29"/>
    <w:rsid w:val="00BC021E"/>
    <w:rsid w:val="00BC033C"/>
    <w:rsid w:val="00BC0F84"/>
    <w:rsid w:val="00BC1005"/>
    <w:rsid w:val="00BC1110"/>
    <w:rsid w:val="00BC117A"/>
    <w:rsid w:val="00BC11AB"/>
    <w:rsid w:val="00BC27E6"/>
    <w:rsid w:val="00BC3001"/>
    <w:rsid w:val="00BC309D"/>
    <w:rsid w:val="00BC38E9"/>
    <w:rsid w:val="00BC4496"/>
    <w:rsid w:val="00BC45D3"/>
    <w:rsid w:val="00BC51C8"/>
    <w:rsid w:val="00BC5788"/>
    <w:rsid w:val="00BC5BC2"/>
    <w:rsid w:val="00BC5D98"/>
    <w:rsid w:val="00BC65F8"/>
    <w:rsid w:val="00BC6DAA"/>
    <w:rsid w:val="00BC7043"/>
    <w:rsid w:val="00BC7980"/>
    <w:rsid w:val="00BC7C9F"/>
    <w:rsid w:val="00BC7F8D"/>
    <w:rsid w:val="00BD05EC"/>
    <w:rsid w:val="00BD08C1"/>
    <w:rsid w:val="00BD09A8"/>
    <w:rsid w:val="00BD0BD7"/>
    <w:rsid w:val="00BD1714"/>
    <w:rsid w:val="00BD186F"/>
    <w:rsid w:val="00BD23E8"/>
    <w:rsid w:val="00BD39C9"/>
    <w:rsid w:val="00BD6087"/>
    <w:rsid w:val="00BD61B6"/>
    <w:rsid w:val="00BD64E9"/>
    <w:rsid w:val="00BD64F0"/>
    <w:rsid w:val="00BD6558"/>
    <w:rsid w:val="00BD666C"/>
    <w:rsid w:val="00BD6CB1"/>
    <w:rsid w:val="00BD6F54"/>
    <w:rsid w:val="00BD700A"/>
    <w:rsid w:val="00BD7796"/>
    <w:rsid w:val="00BD7A2A"/>
    <w:rsid w:val="00BD7AC7"/>
    <w:rsid w:val="00BD7D5D"/>
    <w:rsid w:val="00BD7F1D"/>
    <w:rsid w:val="00BE0FCA"/>
    <w:rsid w:val="00BE1320"/>
    <w:rsid w:val="00BE1A27"/>
    <w:rsid w:val="00BE1D90"/>
    <w:rsid w:val="00BE21CE"/>
    <w:rsid w:val="00BE22AF"/>
    <w:rsid w:val="00BE2312"/>
    <w:rsid w:val="00BE3578"/>
    <w:rsid w:val="00BE4FF4"/>
    <w:rsid w:val="00BE536F"/>
    <w:rsid w:val="00BE5EBD"/>
    <w:rsid w:val="00BE6707"/>
    <w:rsid w:val="00BE6E29"/>
    <w:rsid w:val="00BE7D45"/>
    <w:rsid w:val="00BF0E12"/>
    <w:rsid w:val="00BF0E63"/>
    <w:rsid w:val="00BF11E3"/>
    <w:rsid w:val="00BF15A9"/>
    <w:rsid w:val="00BF1D8F"/>
    <w:rsid w:val="00BF1DDB"/>
    <w:rsid w:val="00BF22DE"/>
    <w:rsid w:val="00BF23F0"/>
    <w:rsid w:val="00BF2435"/>
    <w:rsid w:val="00BF251D"/>
    <w:rsid w:val="00BF2646"/>
    <w:rsid w:val="00BF2780"/>
    <w:rsid w:val="00BF2C9D"/>
    <w:rsid w:val="00BF2D00"/>
    <w:rsid w:val="00BF2E65"/>
    <w:rsid w:val="00BF2FBD"/>
    <w:rsid w:val="00BF30D3"/>
    <w:rsid w:val="00BF36B3"/>
    <w:rsid w:val="00BF3908"/>
    <w:rsid w:val="00BF44C1"/>
    <w:rsid w:val="00BF475F"/>
    <w:rsid w:val="00BF4D20"/>
    <w:rsid w:val="00BF5C8C"/>
    <w:rsid w:val="00BF785C"/>
    <w:rsid w:val="00C001F3"/>
    <w:rsid w:val="00C0033E"/>
    <w:rsid w:val="00C00426"/>
    <w:rsid w:val="00C00460"/>
    <w:rsid w:val="00C009E3"/>
    <w:rsid w:val="00C01315"/>
    <w:rsid w:val="00C01C90"/>
    <w:rsid w:val="00C01EC0"/>
    <w:rsid w:val="00C0202E"/>
    <w:rsid w:val="00C033CD"/>
    <w:rsid w:val="00C0407D"/>
    <w:rsid w:val="00C041CB"/>
    <w:rsid w:val="00C0451B"/>
    <w:rsid w:val="00C04A38"/>
    <w:rsid w:val="00C050DC"/>
    <w:rsid w:val="00C0546D"/>
    <w:rsid w:val="00C054CB"/>
    <w:rsid w:val="00C06273"/>
    <w:rsid w:val="00C06525"/>
    <w:rsid w:val="00C06D6D"/>
    <w:rsid w:val="00C075C9"/>
    <w:rsid w:val="00C1009E"/>
    <w:rsid w:val="00C1036E"/>
    <w:rsid w:val="00C104ED"/>
    <w:rsid w:val="00C10593"/>
    <w:rsid w:val="00C11832"/>
    <w:rsid w:val="00C11C39"/>
    <w:rsid w:val="00C12334"/>
    <w:rsid w:val="00C12337"/>
    <w:rsid w:val="00C1286B"/>
    <w:rsid w:val="00C13862"/>
    <w:rsid w:val="00C13B4C"/>
    <w:rsid w:val="00C13DAB"/>
    <w:rsid w:val="00C13F3A"/>
    <w:rsid w:val="00C148DB"/>
    <w:rsid w:val="00C16301"/>
    <w:rsid w:val="00C16372"/>
    <w:rsid w:val="00C163A5"/>
    <w:rsid w:val="00C1698E"/>
    <w:rsid w:val="00C172D3"/>
    <w:rsid w:val="00C1739C"/>
    <w:rsid w:val="00C17973"/>
    <w:rsid w:val="00C20004"/>
    <w:rsid w:val="00C21089"/>
    <w:rsid w:val="00C21247"/>
    <w:rsid w:val="00C21B2C"/>
    <w:rsid w:val="00C21E1D"/>
    <w:rsid w:val="00C22396"/>
    <w:rsid w:val="00C22D7D"/>
    <w:rsid w:val="00C2372E"/>
    <w:rsid w:val="00C23A9E"/>
    <w:rsid w:val="00C240D1"/>
    <w:rsid w:val="00C254B3"/>
    <w:rsid w:val="00C25C6D"/>
    <w:rsid w:val="00C25EEA"/>
    <w:rsid w:val="00C26225"/>
    <w:rsid w:val="00C26484"/>
    <w:rsid w:val="00C26555"/>
    <w:rsid w:val="00C2711A"/>
    <w:rsid w:val="00C2790A"/>
    <w:rsid w:val="00C27D83"/>
    <w:rsid w:val="00C27D91"/>
    <w:rsid w:val="00C27DEB"/>
    <w:rsid w:val="00C30A19"/>
    <w:rsid w:val="00C31214"/>
    <w:rsid w:val="00C3182B"/>
    <w:rsid w:val="00C319BC"/>
    <w:rsid w:val="00C319F8"/>
    <w:rsid w:val="00C31FA2"/>
    <w:rsid w:val="00C32305"/>
    <w:rsid w:val="00C326AA"/>
    <w:rsid w:val="00C32899"/>
    <w:rsid w:val="00C3289D"/>
    <w:rsid w:val="00C32E6D"/>
    <w:rsid w:val="00C33DEB"/>
    <w:rsid w:val="00C3454C"/>
    <w:rsid w:val="00C34A28"/>
    <w:rsid w:val="00C34A34"/>
    <w:rsid w:val="00C34AD8"/>
    <w:rsid w:val="00C35239"/>
    <w:rsid w:val="00C35B52"/>
    <w:rsid w:val="00C36252"/>
    <w:rsid w:val="00C36336"/>
    <w:rsid w:val="00C36BBE"/>
    <w:rsid w:val="00C370F8"/>
    <w:rsid w:val="00C3731D"/>
    <w:rsid w:val="00C373A4"/>
    <w:rsid w:val="00C37A45"/>
    <w:rsid w:val="00C4070F"/>
    <w:rsid w:val="00C40D65"/>
    <w:rsid w:val="00C424D2"/>
    <w:rsid w:val="00C42C06"/>
    <w:rsid w:val="00C42FDD"/>
    <w:rsid w:val="00C43A31"/>
    <w:rsid w:val="00C43CAD"/>
    <w:rsid w:val="00C441BD"/>
    <w:rsid w:val="00C441D7"/>
    <w:rsid w:val="00C45059"/>
    <w:rsid w:val="00C45AE2"/>
    <w:rsid w:val="00C45D96"/>
    <w:rsid w:val="00C45FF6"/>
    <w:rsid w:val="00C46A0B"/>
    <w:rsid w:val="00C46CE9"/>
    <w:rsid w:val="00C47215"/>
    <w:rsid w:val="00C47812"/>
    <w:rsid w:val="00C50251"/>
    <w:rsid w:val="00C507CD"/>
    <w:rsid w:val="00C50AE4"/>
    <w:rsid w:val="00C50B7F"/>
    <w:rsid w:val="00C51835"/>
    <w:rsid w:val="00C51BE1"/>
    <w:rsid w:val="00C52BBD"/>
    <w:rsid w:val="00C54678"/>
    <w:rsid w:val="00C55205"/>
    <w:rsid w:val="00C55B7B"/>
    <w:rsid w:val="00C56237"/>
    <w:rsid w:val="00C57796"/>
    <w:rsid w:val="00C57BBF"/>
    <w:rsid w:val="00C6029E"/>
    <w:rsid w:val="00C60576"/>
    <w:rsid w:val="00C606B2"/>
    <w:rsid w:val="00C60C2A"/>
    <w:rsid w:val="00C611B8"/>
    <w:rsid w:val="00C61708"/>
    <w:rsid w:val="00C6197A"/>
    <w:rsid w:val="00C62819"/>
    <w:rsid w:val="00C63072"/>
    <w:rsid w:val="00C63F90"/>
    <w:rsid w:val="00C64B40"/>
    <w:rsid w:val="00C64FED"/>
    <w:rsid w:val="00C6523E"/>
    <w:rsid w:val="00C658A2"/>
    <w:rsid w:val="00C661D7"/>
    <w:rsid w:val="00C66254"/>
    <w:rsid w:val="00C66672"/>
    <w:rsid w:val="00C66A02"/>
    <w:rsid w:val="00C66BAB"/>
    <w:rsid w:val="00C6748D"/>
    <w:rsid w:val="00C67C4A"/>
    <w:rsid w:val="00C70923"/>
    <w:rsid w:val="00C70F2F"/>
    <w:rsid w:val="00C71253"/>
    <w:rsid w:val="00C71359"/>
    <w:rsid w:val="00C713D0"/>
    <w:rsid w:val="00C71488"/>
    <w:rsid w:val="00C7148C"/>
    <w:rsid w:val="00C716FC"/>
    <w:rsid w:val="00C71919"/>
    <w:rsid w:val="00C71F72"/>
    <w:rsid w:val="00C72AB7"/>
    <w:rsid w:val="00C7308F"/>
    <w:rsid w:val="00C73583"/>
    <w:rsid w:val="00C740FA"/>
    <w:rsid w:val="00C74BFD"/>
    <w:rsid w:val="00C7501A"/>
    <w:rsid w:val="00C75425"/>
    <w:rsid w:val="00C75578"/>
    <w:rsid w:val="00C75EFE"/>
    <w:rsid w:val="00C76AA8"/>
    <w:rsid w:val="00C76BD2"/>
    <w:rsid w:val="00C77FA5"/>
    <w:rsid w:val="00C802C5"/>
    <w:rsid w:val="00C802C8"/>
    <w:rsid w:val="00C808CA"/>
    <w:rsid w:val="00C80997"/>
    <w:rsid w:val="00C80B56"/>
    <w:rsid w:val="00C80D3C"/>
    <w:rsid w:val="00C8102E"/>
    <w:rsid w:val="00C8155B"/>
    <w:rsid w:val="00C81671"/>
    <w:rsid w:val="00C81CAC"/>
    <w:rsid w:val="00C82052"/>
    <w:rsid w:val="00C82861"/>
    <w:rsid w:val="00C83636"/>
    <w:rsid w:val="00C837EB"/>
    <w:rsid w:val="00C838C5"/>
    <w:rsid w:val="00C83961"/>
    <w:rsid w:val="00C83D5F"/>
    <w:rsid w:val="00C83DFE"/>
    <w:rsid w:val="00C8402A"/>
    <w:rsid w:val="00C84094"/>
    <w:rsid w:val="00C85032"/>
    <w:rsid w:val="00C85A04"/>
    <w:rsid w:val="00C85D1C"/>
    <w:rsid w:val="00C873ED"/>
    <w:rsid w:val="00C877DD"/>
    <w:rsid w:val="00C9024D"/>
    <w:rsid w:val="00C90255"/>
    <w:rsid w:val="00C90420"/>
    <w:rsid w:val="00C90547"/>
    <w:rsid w:val="00C91329"/>
    <w:rsid w:val="00C91585"/>
    <w:rsid w:val="00C91FB4"/>
    <w:rsid w:val="00C9281A"/>
    <w:rsid w:val="00C92912"/>
    <w:rsid w:val="00C93DE5"/>
    <w:rsid w:val="00C9423A"/>
    <w:rsid w:val="00C946F0"/>
    <w:rsid w:val="00C94C19"/>
    <w:rsid w:val="00C9511B"/>
    <w:rsid w:val="00C954E2"/>
    <w:rsid w:val="00C95745"/>
    <w:rsid w:val="00C95B8F"/>
    <w:rsid w:val="00C95F41"/>
    <w:rsid w:val="00C96DCF"/>
    <w:rsid w:val="00C97135"/>
    <w:rsid w:val="00C9756D"/>
    <w:rsid w:val="00CA002B"/>
    <w:rsid w:val="00CA0680"/>
    <w:rsid w:val="00CA0B6E"/>
    <w:rsid w:val="00CA0FB4"/>
    <w:rsid w:val="00CA16F7"/>
    <w:rsid w:val="00CA1B5C"/>
    <w:rsid w:val="00CA1D8B"/>
    <w:rsid w:val="00CA2A62"/>
    <w:rsid w:val="00CA2E02"/>
    <w:rsid w:val="00CA2FAA"/>
    <w:rsid w:val="00CA3361"/>
    <w:rsid w:val="00CA3378"/>
    <w:rsid w:val="00CA3596"/>
    <w:rsid w:val="00CA3931"/>
    <w:rsid w:val="00CA3EF5"/>
    <w:rsid w:val="00CA42A5"/>
    <w:rsid w:val="00CA44CD"/>
    <w:rsid w:val="00CA4A7A"/>
    <w:rsid w:val="00CA53A2"/>
    <w:rsid w:val="00CA544A"/>
    <w:rsid w:val="00CA5EA4"/>
    <w:rsid w:val="00CA6438"/>
    <w:rsid w:val="00CA6621"/>
    <w:rsid w:val="00CA6BEA"/>
    <w:rsid w:val="00CA6C4C"/>
    <w:rsid w:val="00CA738C"/>
    <w:rsid w:val="00CA7887"/>
    <w:rsid w:val="00CB00C4"/>
    <w:rsid w:val="00CB0998"/>
    <w:rsid w:val="00CB0D32"/>
    <w:rsid w:val="00CB12BF"/>
    <w:rsid w:val="00CB14B0"/>
    <w:rsid w:val="00CB1731"/>
    <w:rsid w:val="00CB1B5C"/>
    <w:rsid w:val="00CB1D17"/>
    <w:rsid w:val="00CB23DA"/>
    <w:rsid w:val="00CB30C0"/>
    <w:rsid w:val="00CB33A7"/>
    <w:rsid w:val="00CB353B"/>
    <w:rsid w:val="00CB3563"/>
    <w:rsid w:val="00CB3DCB"/>
    <w:rsid w:val="00CB4055"/>
    <w:rsid w:val="00CB4903"/>
    <w:rsid w:val="00CB4B92"/>
    <w:rsid w:val="00CB565C"/>
    <w:rsid w:val="00CB576D"/>
    <w:rsid w:val="00CB57E4"/>
    <w:rsid w:val="00CB6051"/>
    <w:rsid w:val="00CB6258"/>
    <w:rsid w:val="00CB63D2"/>
    <w:rsid w:val="00CB65B8"/>
    <w:rsid w:val="00CB7E31"/>
    <w:rsid w:val="00CC0E22"/>
    <w:rsid w:val="00CC1468"/>
    <w:rsid w:val="00CC16DB"/>
    <w:rsid w:val="00CC1C75"/>
    <w:rsid w:val="00CC209B"/>
    <w:rsid w:val="00CC286F"/>
    <w:rsid w:val="00CC2A1B"/>
    <w:rsid w:val="00CC2DE0"/>
    <w:rsid w:val="00CC2F24"/>
    <w:rsid w:val="00CC3A02"/>
    <w:rsid w:val="00CC3D52"/>
    <w:rsid w:val="00CC42B8"/>
    <w:rsid w:val="00CC4403"/>
    <w:rsid w:val="00CC4469"/>
    <w:rsid w:val="00CC4F48"/>
    <w:rsid w:val="00CC52FE"/>
    <w:rsid w:val="00CC5464"/>
    <w:rsid w:val="00CC5545"/>
    <w:rsid w:val="00CC5743"/>
    <w:rsid w:val="00CC5992"/>
    <w:rsid w:val="00CC5AAE"/>
    <w:rsid w:val="00CC5BC7"/>
    <w:rsid w:val="00CC5EC3"/>
    <w:rsid w:val="00CC5F92"/>
    <w:rsid w:val="00CC6925"/>
    <w:rsid w:val="00CC7037"/>
    <w:rsid w:val="00CD035B"/>
    <w:rsid w:val="00CD1A6B"/>
    <w:rsid w:val="00CD1BA0"/>
    <w:rsid w:val="00CD21F2"/>
    <w:rsid w:val="00CD2597"/>
    <w:rsid w:val="00CD2C54"/>
    <w:rsid w:val="00CD2E0A"/>
    <w:rsid w:val="00CD3151"/>
    <w:rsid w:val="00CD36E5"/>
    <w:rsid w:val="00CD3985"/>
    <w:rsid w:val="00CD3A23"/>
    <w:rsid w:val="00CD4812"/>
    <w:rsid w:val="00CD4BCA"/>
    <w:rsid w:val="00CD4FB2"/>
    <w:rsid w:val="00CD507C"/>
    <w:rsid w:val="00CD50E6"/>
    <w:rsid w:val="00CD5548"/>
    <w:rsid w:val="00CD561F"/>
    <w:rsid w:val="00CD6557"/>
    <w:rsid w:val="00CD6B24"/>
    <w:rsid w:val="00CD6F34"/>
    <w:rsid w:val="00CD7511"/>
    <w:rsid w:val="00CD7CE2"/>
    <w:rsid w:val="00CE0131"/>
    <w:rsid w:val="00CE0F07"/>
    <w:rsid w:val="00CE143C"/>
    <w:rsid w:val="00CE15A2"/>
    <w:rsid w:val="00CE19DE"/>
    <w:rsid w:val="00CE312F"/>
    <w:rsid w:val="00CE31DE"/>
    <w:rsid w:val="00CE34CA"/>
    <w:rsid w:val="00CE3C3C"/>
    <w:rsid w:val="00CE4F6A"/>
    <w:rsid w:val="00CE60D3"/>
    <w:rsid w:val="00CE6273"/>
    <w:rsid w:val="00CE6354"/>
    <w:rsid w:val="00CE63FA"/>
    <w:rsid w:val="00CE6F17"/>
    <w:rsid w:val="00CE7532"/>
    <w:rsid w:val="00CE76AC"/>
    <w:rsid w:val="00CE7E5C"/>
    <w:rsid w:val="00CF128E"/>
    <w:rsid w:val="00CF1611"/>
    <w:rsid w:val="00CF1D03"/>
    <w:rsid w:val="00CF1E69"/>
    <w:rsid w:val="00CF24B4"/>
    <w:rsid w:val="00CF2505"/>
    <w:rsid w:val="00CF2E8A"/>
    <w:rsid w:val="00CF2EB7"/>
    <w:rsid w:val="00CF3156"/>
    <w:rsid w:val="00CF3828"/>
    <w:rsid w:val="00CF3E03"/>
    <w:rsid w:val="00CF3EAC"/>
    <w:rsid w:val="00CF4251"/>
    <w:rsid w:val="00CF42FB"/>
    <w:rsid w:val="00CF4974"/>
    <w:rsid w:val="00CF6955"/>
    <w:rsid w:val="00CF6F74"/>
    <w:rsid w:val="00CF6FA3"/>
    <w:rsid w:val="00CF7129"/>
    <w:rsid w:val="00CF788B"/>
    <w:rsid w:val="00D006F9"/>
    <w:rsid w:val="00D00BF2"/>
    <w:rsid w:val="00D017A2"/>
    <w:rsid w:val="00D01888"/>
    <w:rsid w:val="00D01971"/>
    <w:rsid w:val="00D02674"/>
    <w:rsid w:val="00D02B4D"/>
    <w:rsid w:val="00D02F08"/>
    <w:rsid w:val="00D03C76"/>
    <w:rsid w:val="00D04660"/>
    <w:rsid w:val="00D04793"/>
    <w:rsid w:val="00D053F3"/>
    <w:rsid w:val="00D05CD6"/>
    <w:rsid w:val="00D05FF7"/>
    <w:rsid w:val="00D06D24"/>
    <w:rsid w:val="00D06DAC"/>
    <w:rsid w:val="00D06F1D"/>
    <w:rsid w:val="00D07767"/>
    <w:rsid w:val="00D110F3"/>
    <w:rsid w:val="00D117EA"/>
    <w:rsid w:val="00D11C8C"/>
    <w:rsid w:val="00D12669"/>
    <w:rsid w:val="00D126B2"/>
    <w:rsid w:val="00D12A18"/>
    <w:rsid w:val="00D12A3D"/>
    <w:rsid w:val="00D12D2C"/>
    <w:rsid w:val="00D130A5"/>
    <w:rsid w:val="00D130FA"/>
    <w:rsid w:val="00D13465"/>
    <w:rsid w:val="00D13746"/>
    <w:rsid w:val="00D13F93"/>
    <w:rsid w:val="00D14BB2"/>
    <w:rsid w:val="00D1520F"/>
    <w:rsid w:val="00D153A0"/>
    <w:rsid w:val="00D15A21"/>
    <w:rsid w:val="00D16550"/>
    <w:rsid w:val="00D1690F"/>
    <w:rsid w:val="00D16923"/>
    <w:rsid w:val="00D16A49"/>
    <w:rsid w:val="00D16C36"/>
    <w:rsid w:val="00D16DF7"/>
    <w:rsid w:val="00D171CA"/>
    <w:rsid w:val="00D172B1"/>
    <w:rsid w:val="00D1755A"/>
    <w:rsid w:val="00D176F6"/>
    <w:rsid w:val="00D177F7"/>
    <w:rsid w:val="00D200A6"/>
    <w:rsid w:val="00D207FA"/>
    <w:rsid w:val="00D20997"/>
    <w:rsid w:val="00D20EBB"/>
    <w:rsid w:val="00D20EF6"/>
    <w:rsid w:val="00D218B6"/>
    <w:rsid w:val="00D21C1E"/>
    <w:rsid w:val="00D21D65"/>
    <w:rsid w:val="00D2283D"/>
    <w:rsid w:val="00D2315C"/>
    <w:rsid w:val="00D2372F"/>
    <w:rsid w:val="00D23C26"/>
    <w:rsid w:val="00D23F34"/>
    <w:rsid w:val="00D23F79"/>
    <w:rsid w:val="00D24706"/>
    <w:rsid w:val="00D24852"/>
    <w:rsid w:val="00D24A08"/>
    <w:rsid w:val="00D24B3A"/>
    <w:rsid w:val="00D24F81"/>
    <w:rsid w:val="00D26B53"/>
    <w:rsid w:val="00D26FB6"/>
    <w:rsid w:val="00D275B6"/>
    <w:rsid w:val="00D27726"/>
    <w:rsid w:val="00D30536"/>
    <w:rsid w:val="00D3061F"/>
    <w:rsid w:val="00D30664"/>
    <w:rsid w:val="00D30B55"/>
    <w:rsid w:val="00D31878"/>
    <w:rsid w:val="00D31B01"/>
    <w:rsid w:val="00D320BF"/>
    <w:rsid w:val="00D32B81"/>
    <w:rsid w:val="00D32CE3"/>
    <w:rsid w:val="00D3300C"/>
    <w:rsid w:val="00D33797"/>
    <w:rsid w:val="00D34047"/>
    <w:rsid w:val="00D34323"/>
    <w:rsid w:val="00D34F04"/>
    <w:rsid w:val="00D351AE"/>
    <w:rsid w:val="00D36209"/>
    <w:rsid w:val="00D369AE"/>
    <w:rsid w:val="00D36AC5"/>
    <w:rsid w:val="00D36B07"/>
    <w:rsid w:val="00D36E82"/>
    <w:rsid w:val="00D37A09"/>
    <w:rsid w:val="00D402AE"/>
    <w:rsid w:val="00D405BF"/>
    <w:rsid w:val="00D42310"/>
    <w:rsid w:val="00D4263F"/>
    <w:rsid w:val="00D42AD2"/>
    <w:rsid w:val="00D42DA0"/>
    <w:rsid w:val="00D4321C"/>
    <w:rsid w:val="00D4380E"/>
    <w:rsid w:val="00D44A4C"/>
    <w:rsid w:val="00D454C0"/>
    <w:rsid w:val="00D45584"/>
    <w:rsid w:val="00D45B26"/>
    <w:rsid w:val="00D45C36"/>
    <w:rsid w:val="00D45E0C"/>
    <w:rsid w:val="00D46264"/>
    <w:rsid w:val="00D46291"/>
    <w:rsid w:val="00D4650C"/>
    <w:rsid w:val="00D47828"/>
    <w:rsid w:val="00D478E4"/>
    <w:rsid w:val="00D47D02"/>
    <w:rsid w:val="00D47F0E"/>
    <w:rsid w:val="00D503A6"/>
    <w:rsid w:val="00D50596"/>
    <w:rsid w:val="00D50960"/>
    <w:rsid w:val="00D50F5A"/>
    <w:rsid w:val="00D517D2"/>
    <w:rsid w:val="00D51A46"/>
    <w:rsid w:val="00D51C5B"/>
    <w:rsid w:val="00D51DE9"/>
    <w:rsid w:val="00D52118"/>
    <w:rsid w:val="00D523FC"/>
    <w:rsid w:val="00D52CB2"/>
    <w:rsid w:val="00D5471E"/>
    <w:rsid w:val="00D54EF7"/>
    <w:rsid w:val="00D551B0"/>
    <w:rsid w:val="00D551CB"/>
    <w:rsid w:val="00D55495"/>
    <w:rsid w:val="00D55B0A"/>
    <w:rsid w:val="00D55B29"/>
    <w:rsid w:val="00D55BB3"/>
    <w:rsid w:val="00D56AEB"/>
    <w:rsid w:val="00D56C79"/>
    <w:rsid w:val="00D57727"/>
    <w:rsid w:val="00D57A2F"/>
    <w:rsid w:val="00D57C7D"/>
    <w:rsid w:val="00D60794"/>
    <w:rsid w:val="00D6084E"/>
    <w:rsid w:val="00D608B5"/>
    <w:rsid w:val="00D60D64"/>
    <w:rsid w:val="00D61C11"/>
    <w:rsid w:val="00D61CD9"/>
    <w:rsid w:val="00D627A7"/>
    <w:rsid w:val="00D62CD1"/>
    <w:rsid w:val="00D62CE7"/>
    <w:rsid w:val="00D631FC"/>
    <w:rsid w:val="00D63900"/>
    <w:rsid w:val="00D64235"/>
    <w:rsid w:val="00D6437B"/>
    <w:rsid w:val="00D64444"/>
    <w:rsid w:val="00D6550B"/>
    <w:rsid w:val="00D65CC0"/>
    <w:rsid w:val="00D65E49"/>
    <w:rsid w:val="00D66064"/>
    <w:rsid w:val="00D66316"/>
    <w:rsid w:val="00D67549"/>
    <w:rsid w:val="00D67AD3"/>
    <w:rsid w:val="00D67B07"/>
    <w:rsid w:val="00D7082C"/>
    <w:rsid w:val="00D70D73"/>
    <w:rsid w:val="00D714ED"/>
    <w:rsid w:val="00D71EC0"/>
    <w:rsid w:val="00D7274E"/>
    <w:rsid w:val="00D730A8"/>
    <w:rsid w:val="00D73826"/>
    <w:rsid w:val="00D7393E"/>
    <w:rsid w:val="00D73C3E"/>
    <w:rsid w:val="00D74752"/>
    <w:rsid w:val="00D753F8"/>
    <w:rsid w:val="00D779CE"/>
    <w:rsid w:val="00D77F37"/>
    <w:rsid w:val="00D802EC"/>
    <w:rsid w:val="00D80519"/>
    <w:rsid w:val="00D805C9"/>
    <w:rsid w:val="00D806BA"/>
    <w:rsid w:val="00D8168F"/>
    <w:rsid w:val="00D8174D"/>
    <w:rsid w:val="00D819FE"/>
    <w:rsid w:val="00D81D04"/>
    <w:rsid w:val="00D82387"/>
    <w:rsid w:val="00D82F51"/>
    <w:rsid w:val="00D84107"/>
    <w:rsid w:val="00D84AF4"/>
    <w:rsid w:val="00D851F6"/>
    <w:rsid w:val="00D8522B"/>
    <w:rsid w:val="00D854FC"/>
    <w:rsid w:val="00D8610D"/>
    <w:rsid w:val="00D86149"/>
    <w:rsid w:val="00D8681D"/>
    <w:rsid w:val="00D868A9"/>
    <w:rsid w:val="00D87D45"/>
    <w:rsid w:val="00D87F9B"/>
    <w:rsid w:val="00D90021"/>
    <w:rsid w:val="00D90644"/>
    <w:rsid w:val="00D9091D"/>
    <w:rsid w:val="00D912B5"/>
    <w:rsid w:val="00D91353"/>
    <w:rsid w:val="00D914E3"/>
    <w:rsid w:val="00D91C0B"/>
    <w:rsid w:val="00D9204F"/>
    <w:rsid w:val="00D925B2"/>
    <w:rsid w:val="00D927F6"/>
    <w:rsid w:val="00D92CD9"/>
    <w:rsid w:val="00D92D78"/>
    <w:rsid w:val="00D93CE5"/>
    <w:rsid w:val="00D93F54"/>
    <w:rsid w:val="00D94477"/>
    <w:rsid w:val="00D947DC"/>
    <w:rsid w:val="00D959DC"/>
    <w:rsid w:val="00D95BB8"/>
    <w:rsid w:val="00D95C82"/>
    <w:rsid w:val="00D95EA5"/>
    <w:rsid w:val="00D9601B"/>
    <w:rsid w:val="00D961EF"/>
    <w:rsid w:val="00D962F4"/>
    <w:rsid w:val="00D964C7"/>
    <w:rsid w:val="00D967FC"/>
    <w:rsid w:val="00D97382"/>
    <w:rsid w:val="00D9741D"/>
    <w:rsid w:val="00D9755D"/>
    <w:rsid w:val="00D97EB1"/>
    <w:rsid w:val="00D97F2C"/>
    <w:rsid w:val="00DA0D8E"/>
    <w:rsid w:val="00DA1204"/>
    <w:rsid w:val="00DA1255"/>
    <w:rsid w:val="00DA2407"/>
    <w:rsid w:val="00DA260F"/>
    <w:rsid w:val="00DA2C9A"/>
    <w:rsid w:val="00DA2D07"/>
    <w:rsid w:val="00DA2FB4"/>
    <w:rsid w:val="00DA3218"/>
    <w:rsid w:val="00DA32E8"/>
    <w:rsid w:val="00DA332C"/>
    <w:rsid w:val="00DA33F2"/>
    <w:rsid w:val="00DA36EB"/>
    <w:rsid w:val="00DA3873"/>
    <w:rsid w:val="00DA3E2E"/>
    <w:rsid w:val="00DA450B"/>
    <w:rsid w:val="00DA46BF"/>
    <w:rsid w:val="00DA5207"/>
    <w:rsid w:val="00DA5407"/>
    <w:rsid w:val="00DA55FC"/>
    <w:rsid w:val="00DA5A79"/>
    <w:rsid w:val="00DA5E1E"/>
    <w:rsid w:val="00DA60F2"/>
    <w:rsid w:val="00DA640A"/>
    <w:rsid w:val="00DA64D0"/>
    <w:rsid w:val="00DA6B69"/>
    <w:rsid w:val="00DA725B"/>
    <w:rsid w:val="00DA7536"/>
    <w:rsid w:val="00DA7A8B"/>
    <w:rsid w:val="00DB0F5F"/>
    <w:rsid w:val="00DB1FEB"/>
    <w:rsid w:val="00DB2047"/>
    <w:rsid w:val="00DB286E"/>
    <w:rsid w:val="00DB28FF"/>
    <w:rsid w:val="00DB2F5D"/>
    <w:rsid w:val="00DB31EB"/>
    <w:rsid w:val="00DB37C4"/>
    <w:rsid w:val="00DB3814"/>
    <w:rsid w:val="00DB38E8"/>
    <w:rsid w:val="00DB3903"/>
    <w:rsid w:val="00DB39EE"/>
    <w:rsid w:val="00DB3ADE"/>
    <w:rsid w:val="00DB3EEE"/>
    <w:rsid w:val="00DB4290"/>
    <w:rsid w:val="00DB4493"/>
    <w:rsid w:val="00DB465D"/>
    <w:rsid w:val="00DB4F09"/>
    <w:rsid w:val="00DB50D5"/>
    <w:rsid w:val="00DB572D"/>
    <w:rsid w:val="00DB6F08"/>
    <w:rsid w:val="00DB703D"/>
    <w:rsid w:val="00DB74AC"/>
    <w:rsid w:val="00DB76AF"/>
    <w:rsid w:val="00DB7E1D"/>
    <w:rsid w:val="00DB7FC0"/>
    <w:rsid w:val="00DC0086"/>
    <w:rsid w:val="00DC06AB"/>
    <w:rsid w:val="00DC087E"/>
    <w:rsid w:val="00DC0921"/>
    <w:rsid w:val="00DC0B73"/>
    <w:rsid w:val="00DC0F0B"/>
    <w:rsid w:val="00DC11DE"/>
    <w:rsid w:val="00DC1278"/>
    <w:rsid w:val="00DC1299"/>
    <w:rsid w:val="00DC147C"/>
    <w:rsid w:val="00DC18F2"/>
    <w:rsid w:val="00DC1C58"/>
    <w:rsid w:val="00DC29A2"/>
    <w:rsid w:val="00DC4112"/>
    <w:rsid w:val="00DC4532"/>
    <w:rsid w:val="00DC4820"/>
    <w:rsid w:val="00DC5757"/>
    <w:rsid w:val="00DC579F"/>
    <w:rsid w:val="00DC5B3A"/>
    <w:rsid w:val="00DC640F"/>
    <w:rsid w:val="00DC65F1"/>
    <w:rsid w:val="00DC6C7A"/>
    <w:rsid w:val="00DC6FAD"/>
    <w:rsid w:val="00DC702B"/>
    <w:rsid w:val="00DD0860"/>
    <w:rsid w:val="00DD08F2"/>
    <w:rsid w:val="00DD101E"/>
    <w:rsid w:val="00DD1064"/>
    <w:rsid w:val="00DD1354"/>
    <w:rsid w:val="00DD15F8"/>
    <w:rsid w:val="00DD1E7E"/>
    <w:rsid w:val="00DD1EBC"/>
    <w:rsid w:val="00DD2512"/>
    <w:rsid w:val="00DD275F"/>
    <w:rsid w:val="00DD3687"/>
    <w:rsid w:val="00DD41A5"/>
    <w:rsid w:val="00DD4435"/>
    <w:rsid w:val="00DD454C"/>
    <w:rsid w:val="00DD4E2A"/>
    <w:rsid w:val="00DD5EE9"/>
    <w:rsid w:val="00DD64E9"/>
    <w:rsid w:val="00DD673F"/>
    <w:rsid w:val="00DD7008"/>
    <w:rsid w:val="00DD7317"/>
    <w:rsid w:val="00DE072B"/>
    <w:rsid w:val="00DE0E32"/>
    <w:rsid w:val="00DE11F9"/>
    <w:rsid w:val="00DE12EC"/>
    <w:rsid w:val="00DE18DF"/>
    <w:rsid w:val="00DE26B9"/>
    <w:rsid w:val="00DE26E3"/>
    <w:rsid w:val="00DE2B82"/>
    <w:rsid w:val="00DE372C"/>
    <w:rsid w:val="00DE37EF"/>
    <w:rsid w:val="00DE40D4"/>
    <w:rsid w:val="00DE4E8C"/>
    <w:rsid w:val="00DE4F17"/>
    <w:rsid w:val="00DE5299"/>
    <w:rsid w:val="00DE534D"/>
    <w:rsid w:val="00DE5AC1"/>
    <w:rsid w:val="00DE5AF7"/>
    <w:rsid w:val="00DE5DC7"/>
    <w:rsid w:val="00DE5ED3"/>
    <w:rsid w:val="00DE6312"/>
    <w:rsid w:val="00DE685F"/>
    <w:rsid w:val="00DE6A76"/>
    <w:rsid w:val="00DE7036"/>
    <w:rsid w:val="00DE738D"/>
    <w:rsid w:val="00DE7808"/>
    <w:rsid w:val="00DE7EC2"/>
    <w:rsid w:val="00DF0237"/>
    <w:rsid w:val="00DF0364"/>
    <w:rsid w:val="00DF0CBC"/>
    <w:rsid w:val="00DF135F"/>
    <w:rsid w:val="00DF31B8"/>
    <w:rsid w:val="00DF4019"/>
    <w:rsid w:val="00DF413A"/>
    <w:rsid w:val="00DF4188"/>
    <w:rsid w:val="00DF46EE"/>
    <w:rsid w:val="00DF4962"/>
    <w:rsid w:val="00DF4D69"/>
    <w:rsid w:val="00DF5747"/>
    <w:rsid w:val="00DF595E"/>
    <w:rsid w:val="00DF5B15"/>
    <w:rsid w:val="00DF6154"/>
    <w:rsid w:val="00DF6352"/>
    <w:rsid w:val="00DF6871"/>
    <w:rsid w:val="00DF71B5"/>
    <w:rsid w:val="00DF72DF"/>
    <w:rsid w:val="00DF7FB3"/>
    <w:rsid w:val="00E00065"/>
    <w:rsid w:val="00E000CC"/>
    <w:rsid w:val="00E00634"/>
    <w:rsid w:val="00E0153A"/>
    <w:rsid w:val="00E015DB"/>
    <w:rsid w:val="00E01845"/>
    <w:rsid w:val="00E01892"/>
    <w:rsid w:val="00E01A6D"/>
    <w:rsid w:val="00E01F0A"/>
    <w:rsid w:val="00E020A4"/>
    <w:rsid w:val="00E02323"/>
    <w:rsid w:val="00E032B2"/>
    <w:rsid w:val="00E03455"/>
    <w:rsid w:val="00E034FE"/>
    <w:rsid w:val="00E03629"/>
    <w:rsid w:val="00E0433E"/>
    <w:rsid w:val="00E045A6"/>
    <w:rsid w:val="00E047B7"/>
    <w:rsid w:val="00E04876"/>
    <w:rsid w:val="00E05201"/>
    <w:rsid w:val="00E06667"/>
    <w:rsid w:val="00E06BDB"/>
    <w:rsid w:val="00E06BF8"/>
    <w:rsid w:val="00E07297"/>
    <w:rsid w:val="00E075A1"/>
    <w:rsid w:val="00E07AB2"/>
    <w:rsid w:val="00E07D70"/>
    <w:rsid w:val="00E10008"/>
    <w:rsid w:val="00E100AF"/>
    <w:rsid w:val="00E10320"/>
    <w:rsid w:val="00E10A47"/>
    <w:rsid w:val="00E119C6"/>
    <w:rsid w:val="00E11B2F"/>
    <w:rsid w:val="00E12470"/>
    <w:rsid w:val="00E127AC"/>
    <w:rsid w:val="00E1281F"/>
    <w:rsid w:val="00E1289F"/>
    <w:rsid w:val="00E12B27"/>
    <w:rsid w:val="00E12F63"/>
    <w:rsid w:val="00E1381C"/>
    <w:rsid w:val="00E13988"/>
    <w:rsid w:val="00E141B5"/>
    <w:rsid w:val="00E14213"/>
    <w:rsid w:val="00E14A09"/>
    <w:rsid w:val="00E14A33"/>
    <w:rsid w:val="00E14CF9"/>
    <w:rsid w:val="00E1550E"/>
    <w:rsid w:val="00E157F8"/>
    <w:rsid w:val="00E158C0"/>
    <w:rsid w:val="00E15ECB"/>
    <w:rsid w:val="00E162B1"/>
    <w:rsid w:val="00E163F1"/>
    <w:rsid w:val="00E17459"/>
    <w:rsid w:val="00E2028D"/>
    <w:rsid w:val="00E20B86"/>
    <w:rsid w:val="00E21373"/>
    <w:rsid w:val="00E21509"/>
    <w:rsid w:val="00E216CA"/>
    <w:rsid w:val="00E224A0"/>
    <w:rsid w:val="00E229E1"/>
    <w:rsid w:val="00E22F50"/>
    <w:rsid w:val="00E237E6"/>
    <w:rsid w:val="00E24D08"/>
    <w:rsid w:val="00E24F15"/>
    <w:rsid w:val="00E252A7"/>
    <w:rsid w:val="00E25406"/>
    <w:rsid w:val="00E25970"/>
    <w:rsid w:val="00E25AFB"/>
    <w:rsid w:val="00E25B26"/>
    <w:rsid w:val="00E26243"/>
    <w:rsid w:val="00E263BA"/>
    <w:rsid w:val="00E2657A"/>
    <w:rsid w:val="00E266E5"/>
    <w:rsid w:val="00E26A3D"/>
    <w:rsid w:val="00E26AB2"/>
    <w:rsid w:val="00E26EB7"/>
    <w:rsid w:val="00E27004"/>
    <w:rsid w:val="00E27402"/>
    <w:rsid w:val="00E2769B"/>
    <w:rsid w:val="00E27937"/>
    <w:rsid w:val="00E27CC9"/>
    <w:rsid w:val="00E3002B"/>
    <w:rsid w:val="00E30280"/>
    <w:rsid w:val="00E30691"/>
    <w:rsid w:val="00E30957"/>
    <w:rsid w:val="00E3196F"/>
    <w:rsid w:val="00E32832"/>
    <w:rsid w:val="00E32B6A"/>
    <w:rsid w:val="00E32EF0"/>
    <w:rsid w:val="00E33344"/>
    <w:rsid w:val="00E3434F"/>
    <w:rsid w:val="00E34F73"/>
    <w:rsid w:val="00E353AE"/>
    <w:rsid w:val="00E354BB"/>
    <w:rsid w:val="00E358D8"/>
    <w:rsid w:val="00E35EC1"/>
    <w:rsid w:val="00E35FA4"/>
    <w:rsid w:val="00E3652F"/>
    <w:rsid w:val="00E367D1"/>
    <w:rsid w:val="00E3680C"/>
    <w:rsid w:val="00E36A93"/>
    <w:rsid w:val="00E36CE9"/>
    <w:rsid w:val="00E37233"/>
    <w:rsid w:val="00E37AEF"/>
    <w:rsid w:val="00E37D77"/>
    <w:rsid w:val="00E400AB"/>
    <w:rsid w:val="00E4100F"/>
    <w:rsid w:val="00E41A7A"/>
    <w:rsid w:val="00E41FBE"/>
    <w:rsid w:val="00E43046"/>
    <w:rsid w:val="00E43268"/>
    <w:rsid w:val="00E432E5"/>
    <w:rsid w:val="00E4356E"/>
    <w:rsid w:val="00E4453F"/>
    <w:rsid w:val="00E4474B"/>
    <w:rsid w:val="00E448AB"/>
    <w:rsid w:val="00E4497F"/>
    <w:rsid w:val="00E44C6C"/>
    <w:rsid w:val="00E44F80"/>
    <w:rsid w:val="00E45277"/>
    <w:rsid w:val="00E46602"/>
    <w:rsid w:val="00E4661A"/>
    <w:rsid w:val="00E46632"/>
    <w:rsid w:val="00E46772"/>
    <w:rsid w:val="00E46A43"/>
    <w:rsid w:val="00E46D34"/>
    <w:rsid w:val="00E46E9D"/>
    <w:rsid w:val="00E46F0A"/>
    <w:rsid w:val="00E46F5A"/>
    <w:rsid w:val="00E50F59"/>
    <w:rsid w:val="00E50F68"/>
    <w:rsid w:val="00E5132B"/>
    <w:rsid w:val="00E51A9A"/>
    <w:rsid w:val="00E521C0"/>
    <w:rsid w:val="00E529D5"/>
    <w:rsid w:val="00E52E28"/>
    <w:rsid w:val="00E530FB"/>
    <w:rsid w:val="00E53A02"/>
    <w:rsid w:val="00E54672"/>
    <w:rsid w:val="00E54D47"/>
    <w:rsid w:val="00E54FEA"/>
    <w:rsid w:val="00E550DB"/>
    <w:rsid w:val="00E55762"/>
    <w:rsid w:val="00E55840"/>
    <w:rsid w:val="00E558AD"/>
    <w:rsid w:val="00E55A24"/>
    <w:rsid w:val="00E5618B"/>
    <w:rsid w:val="00E568BB"/>
    <w:rsid w:val="00E56B86"/>
    <w:rsid w:val="00E56CAD"/>
    <w:rsid w:val="00E56E22"/>
    <w:rsid w:val="00E5765D"/>
    <w:rsid w:val="00E57AD0"/>
    <w:rsid w:val="00E57D07"/>
    <w:rsid w:val="00E60577"/>
    <w:rsid w:val="00E607E4"/>
    <w:rsid w:val="00E60A0C"/>
    <w:rsid w:val="00E61016"/>
    <w:rsid w:val="00E613D5"/>
    <w:rsid w:val="00E61A36"/>
    <w:rsid w:val="00E61C88"/>
    <w:rsid w:val="00E620AB"/>
    <w:rsid w:val="00E622F3"/>
    <w:rsid w:val="00E62627"/>
    <w:rsid w:val="00E627FB"/>
    <w:rsid w:val="00E62836"/>
    <w:rsid w:val="00E62A5B"/>
    <w:rsid w:val="00E62EC3"/>
    <w:rsid w:val="00E638F0"/>
    <w:rsid w:val="00E63E8C"/>
    <w:rsid w:val="00E64030"/>
    <w:rsid w:val="00E648DB"/>
    <w:rsid w:val="00E6495B"/>
    <w:rsid w:val="00E65A6B"/>
    <w:rsid w:val="00E65D3A"/>
    <w:rsid w:val="00E65F80"/>
    <w:rsid w:val="00E660D8"/>
    <w:rsid w:val="00E6635F"/>
    <w:rsid w:val="00E665BD"/>
    <w:rsid w:val="00E670CF"/>
    <w:rsid w:val="00E67127"/>
    <w:rsid w:val="00E673CE"/>
    <w:rsid w:val="00E7023F"/>
    <w:rsid w:val="00E703FD"/>
    <w:rsid w:val="00E70D2D"/>
    <w:rsid w:val="00E70E84"/>
    <w:rsid w:val="00E70F15"/>
    <w:rsid w:val="00E7127E"/>
    <w:rsid w:val="00E71665"/>
    <w:rsid w:val="00E71F47"/>
    <w:rsid w:val="00E72FEE"/>
    <w:rsid w:val="00E732C3"/>
    <w:rsid w:val="00E738B0"/>
    <w:rsid w:val="00E738E7"/>
    <w:rsid w:val="00E73986"/>
    <w:rsid w:val="00E73D67"/>
    <w:rsid w:val="00E7408E"/>
    <w:rsid w:val="00E74115"/>
    <w:rsid w:val="00E7463D"/>
    <w:rsid w:val="00E758BB"/>
    <w:rsid w:val="00E76633"/>
    <w:rsid w:val="00E76D73"/>
    <w:rsid w:val="00E770FC"/>
    <w:rsid w:val="00E77FC5"/>
    <w:rsid w:val="00E80AC2"/>
    <w:rsid w:val="00E817B4"/>
    <w:rsid w:val="00E827A0"/>
    <w:rsid w:val="00E827ED"/>
    <w:rsid w:val="00E8284E"/>
    <w:rsid w:val="00E8285C"/>
    <w:rsid w:val="00E82993"/>
    <w:rsid w:val="00E82AEA"/>
    <w:rsid w:val="00E840E8"/>
    <w:rsid w:val="00E843A0"/>
    <w:rsid w:val="00E8456B"/>
    <w:rsid w:val="00E85F1E"/>
    <w:rsid w:val="00E86381"/>
    <w:rsid w:val="00E863F5"/>
    <w:rsid w:val="00E87162"/>
    <w:rsid w:val="00E872B0"/>
    <w:rsid w:val="00E874F2"/>
    <w:rsid w:val="00E87583"/>
    <w:rsid w:val="00E87746"/>
    <w:rsid w:val="00E87AF0"/>
    <w:rsid w:val="00E87BE4"/>
    <w:rsid w:val="00E87DE0"/>
    <w:rsid w:val="00E87E24"/>
    <w:rsid w:val="00E905DD"/>
    <w:rsid w:val="00E9061A"/>
    <w:rsid w:val="00E90CB8"/>
    <w:rsid w:val="00E90DF2"/>
    <w:rsid w:val="00E92965"/>
    <w:rsid w:val="00E93A9A"/>
    <w:rsid w:val="00E941CB"/>
    <w:rsid w:val="00E945FB"/>
    <w:rsid w:val="00E9470F"/>
    <w:rsid w:val="00E95ADC"/>
    <w:rsid w:val="00E95AF4"/>
    <w:rsid w:val="00E9610E"/>
    <w:rsid w:val="00E9634E"/>
    <w:rsid w:val="00EA1043"/>
    <w:rsid w:val="00EA18B6"/>
    <w:rsid w:val="00EA1AAE"/>
    <w:rsid w:val="00EA2012"/>
    <w:rsid w:val="00EA2D80"/>
    <w:rsid w:val="00EA2FB6"/>
    <w:rsid w:val="00EA35E7"/>
    <w:rsid w:val="00EA43B3"/>
    <w:rsid w:val="00EA47F0"/>
    <w:rsid w:val="00EA4834"/>
    <w:rsid w:val="00EA4AD4"/>
    <w:rsid w:val="00EA5190"/>
    <w:rsid w:val="00EA5DA2"/>
    <w:rsid w:val="00EA667B"/>
    <w:rsid w:val="00EA6733"/>
    <w:rsid w:val="00EA686C"/>
    <w:rsid w:val="00EA7307"/>
    <w:rsid w:val="00EA7BDA"/>
    <w:rsid w:val="00EB1272"/>
    <w:rsid w:val="00EB1585"/>
    <w:rsid w:val="00EB181B"/>
    <w:rsid w:val="00EB1EC5"/>
    <w:rsid w:val="00EB1FC5"/>
    <w:rsid w:val="00EB216B"/>
    <w:rsid w:val="00EB225D"/>
    <w:rsid w:val="00EB279A"/>
    <w:rsid w:val="00EB29B3"/>
    <w:rsid w:val="00EB2E5C"/>
    <w:rsid w:val="00EB36BD"/>
    <w:rsid w:val="00EB3EBF"/>
    <w:rsid w:val="00EB4249"/>
    <w:rsid w:val="00EB47F9"/>
    <w:rsid w:val="00EB546C"/>
    <w:rsid w:val="00EB5A11"/>
    <w:rsid w:val="00EB5C58"/>
    <w:rsid w:val="00EB6799"/>
    <w:rsid w:val="00EB6AA0"/>
    <w:rsid w:val="00EB7454"/>
    <w:rsid w:val="00EB7639"/>
    <w:rsid w:val="00EC0BD8"/>
    <w:rsid w:val="00EC1766"/>
    <w:rsid w:val="00EC19E2"/>
    <w:rsid w:val="00EC1C53"/>
    <w:rsid w:val="00EC1E84"/>
    <w:rsid w:val="00EC1F53"/>
    <w:rsid w:val="00EC2656"/>
    <w:rsid w:val="00EC2709"/>
    <w:rsid w:val="00EC29F6"/>
    <w:rsid w:val="00EC2F5B"/>
    <w:rsid w:val="00EC32A3"/>
    <w:rsid w:val="00EC3635"/>
    <w:rsid w:val="00EC3785"/>
    <w:rsid w:val="00EC3E25"/>
    <w:rsid w:val="00EC3FF9"/>
    <w:rsid w:val="00EC4010"/>
    <w:rsid w:val="00EC45E5"/>
    <w:rsid w:val="00EC475C"/>
    <w:rsid w:val="00EC4865"/>
    <w:rsid w:val="00EC4A5C"/>
    <w:rsid w:val="00EC50B9"/>
    <w:rsid w:val="00EC5456"/>
    <w:rsid w:val="00EC5683"/>
    <w:rsid w:val="00EC5862"/>
    <w:rsid w:val="00EC5FF7"/>
    <w:rsid w:val="00EC73AF"/>
    <w:rsid w:val="00EC75C5"/>
    <w:rsid w:val="00ED0513"/>
    <w:rsid w:val="00ED0621"/>
    <w:rsid w:val="00ED15CF"/>
    <w:rsid w:val="00ED168B"/>
    <w:rsid w:val="00ED2648"/>
    <w:rsid w:val="00ED2973"/>
    <w:rsid w:val="00ED2D79"/>
    <w:rsid w:val="00ED34F8"/>
    <w:rsid w:val="00ED377E"/>
    <w:rsid w:val="00ED3A1A"/>
    <w:rsid w:val="00ED3BC8"/>
    <w:rsid w:val="00ED422F"/>
    <w:rsid w:val="00ED56AB"/>
    <w:rsid w:val="00ED61F2"/>
    <w:rsid w:val="00ED6A9E"/>
    <w:rsid w:val="00ED7B0F"/>
    <w:rsid w:val="00ED7BD1"/>
    <w:rsid w:val="00ED7C68"/>
    <w:rsid w:val="00ED7DE8"/>
    <w:rsid w:val="00EE0343"/>
    <w:rsid w:val="00EE06CE"/>
    <w:rsid w:val="00EE116D"/>
    <w:rsid w:val="00EE122B"/>
    <w:rsid w:val="00EE1D45"/>
    <w:rsid w:val="00EE22E3"/>
    <w:rsid w:val="00EE23FB"/>
    <w:rsid w:val="00EE28AC"/>
    <w:rsid w:val="00EE292F"/>
    <w:rsid w:val="00EE30CE"/>
    <w:rsid w:val="00EE394A"/>
    <w:rsid w:val="00EE3F91"/>
    <w:rsid w:val="00EE4AD8"/>
    <w:rsid w:val="00EE5400"/>
    <w:rsid w:val="00EE54ED"/>
    <w:rsid w:val="00EE5618"/>
    <w:rsid w:val="00EE57F2"/>
    <w:rsid w:val="00EE5E18"/>
    <w:rsid w:val="00EE5FF5"/>
    <w:rsid w:val="00EE63BB"/>
    <w:rsid w:val="00EE65DB"/>
    <w:rsid w:val="00EE6644"/>
    <w:rsid w:val="00EE6C53"/>
    <w:rsid w:val="00EE7578"/>
    <w:rsid w:val="00EE7D68"/>
    <w:rsid w:val="00EF01AC"/>
    <w:rsid w:val="00EF0767"/>
    <w:rsid w:val="00EF099B"/>
    <w:rsid w:val="00EF0D4E"/>
    <w:rsid w:val="00EF1462"/>
    <w:rsid w:val="00EF17EA"/>
    <w:rsid w:val="00EF2F42"/>
    <w:rsid w:val="00EF3992"/>
    <w:rsid w:val="00EF43EB"/>
    <w:rsid w:val="00EF48AD"/>
    <w:rsid w:val="00EF4BC2"/>
    <w:rsid w:val="00EF51B1"/>
    <w:rsid w:val="00EF5246"/>
    <w:rsid w:val="00EF6727"/>
    <w:rsid w:val="00EF6C79"/>
    <w:rsid w:val="00EF6CB7"/>
    <w:rsid w:val="00EF70F7"/>
    <w:rsid w:val="00EF7172"/>
    <w:rsid w:val="00EF7BCE"/>
    <w:rsid w:val="00EF7C4C"/>
    <w:rsid w:val="00EF7DAF"/>
    <w:rsid w:val="00EF7F06"/>
    <w:rsid w:val="00F001A7"/>
    <w:rsid w:val="00F00243"/>
    <w:rsid w:val="00F0093F"/>
    <w:rsid w:val="00F00C57"/>
    <w:rsid w:val="00F01122"/>
    <w:rsid w:val="00F01891"/>
    <w:rsid w:val="00F0239C"/>
    <w:rsid w:val="00F02BA2"/>
    <w:rsid w:val="00F040A5"/>
    <w:rsid w:val="00F047E3"/>
    <w:rsid w:val="00F04934"/>
    <w:rsid w:val="00F04C2F"/>
    <w:rsid w:val="00F05416"/>
    <w:rsid w:val="00F067C3"/>
    <w:rsid w:val="00F07248"/>
    <w:rsid w:val="00F07954"/>
    <w:rsid w:val="00F10199"/>
    <w:rsid w:val="00F10211"/>
    <w:rsid w:val="00F103DB"/>
    <w:rsid w:val="00F10863"/>
    <w:rsid w:val="00F10917"/>
    <w:rsid w:val="00F10CA8"/>
    <w:rsid w:val="00F11819"/>
    <w:rsid w:val="00F124CF"/>
    <w:rsid w:val="00F129FD"/>
    <w:rsid w:val="00F12A0E"/>
    <w:rsid w:val="00F13010"/>
    <w:rsid w:val="00F1309B"/>
    <w:rsid w:val="00F13B9D"/>
    <w:rsid w:val="00F13D3C"/>
    <w:rsid w:val="00F143AB"/>
    <w:rsid w:val="00F1444C"/>
    <w:rsid w:val="00F1470C"/>
    <w:rsid w:val="00F1510E"/>
    <w:rsid w:val="00F154F6"/>
    <w:rsid w:val="00F15E03"/>
    <w:rsid w:val="00F168BA"/>
    <w:rsid w:val="00F16CEE"/>
    <w:rsid w:val="00F1700C"/>
    <w:rsid w:val="00F172F8"/>
    <w:rsid w:val="00F179C5"/>
    <w:rsid w:val="00F17BA5"/>
    <w:rsid w:val="00F17C1B"/>
    <w:rsid w:val="00F20371"/>
    <w:rsid w:val="00F204F6"/>
    <w:rsid w:val="00F20653"/>
    <w:rsid w:val="00F2087A"/>
    <w:rsid w:val="00F21AB6"/>
    <w:rsid w:val="00F21B52"/>
    <w:rsid w:val="00F21B7D"/>
    <w:rsid w:val="00F21F2D"/>
    <w:rsid w:val="00F223B8"/>
    <w:rsid w:val="00F225A9"/>
    <w:rsid w:val="00F23387"/>
    <w:rsid w:val="00F23B6A"/>
    <w:rsid w:val="00F23F1E"/>
    <w:rsid w:val="00F24614"/>
    <w:rsid w:val="00F24666"/>
    <w:rsid w:val="00F249A4"/>
    <w:rsid w:val="00F253A9"/>
    <w:rsid w:val="00F2546C"/>
    <w:rsid w:val="00F254E0"/>
    <w:rsid w:val="00F259A9"/>
    <w:rsid w:val="00F25A02"/>
    <w:rsid w:val="00F25B66"/>
    <w:rsid w:val="00F2642B"/>
    <w:rsid w:val="00F268A4"/>
    <w:rsid w:val="00F26BD2"/>
    <w:rsid w:val="00F26D62"/>
    <w:rsid w:val="00F26DF3"/>
    <w:rsid w:val="00F3009F"/>
    <w:rsid w:val="00F30D8B"/>
    <w:rsid w:val="00F31D4F"/>
    <w:rsid w:val="00F337C8"/>
    <w:rsid w:val="00F33C33"/>
    <w:rsid w:val="00F34211"/>
    <w:rsid w:val="00F342B6"/>
    <w:rsid w:val="00F346A6"/>
    <w:rsid w:val="00F34937"/>
    <w:rsid w:val="00F3499E"/>
    <w:rsid w:val="00F34D9B"/>
    <w:rsid w:val="00F35137"/>
    <w:rsid w:val="00F35245"/>
    <w:rsid w:val="00F353BA"/>
    <w:rsid w:val="00F3541F"/>
    <w:rsid w:val="00F35505"/>
    <w:rsid w:val="00F35715"/>
    <w:rsid w:val="00F35BB5"/>
    <w:rsid w:val="00F35CC9"/>
    <w:rsid w:val="00F360C8"/>
    <w:rsid w:val="00F3620B"/>
    <w:rsid w:val="00F36F41"/>
    <w:rsid w:val="00F36F96"/>
    <w:rsid w:val="00F3702C"/>
    <w:rsid w:val="00F3713F"/>
    <w:rsid w:val="00F37279"/>
    <w:rsid w:val="00F37552"/>
    <w:rsid w:val="00F37EEA"/>
    <w:rsid w:val="00F40740"/>
    <w:rsid w:val="00F40E55"/>
    <w:rsid w:val="00F41038"/>
    <w:rsid w:val="00F41DC8"/>
    <w:rsid w:val="00F42426"/>
    <w:rsid w:val="00F429B5"/>
    <w:rsid w:val="00F42FE7"/>
    <w:rsid w:val="00F43AB8"/>
    <w:rsid w:val="00F43C23"/>
    <w:rsid w:val="00F43D7D"/>
    <w:rsid w:val="00F43F69"/>
    <w:rsid w:val="00F44504"/>
    <w:rsid w:val="00F44BC7"/>
    <w:rsid w:val="00F45F8B"/>
    <w:rsid w:val="00F46202"/>
    <w:rsid w:val="00F46410"/>
    <w:rsid w:val="00F46BF2"/>
    <w:rsid w:val="00F46CEB"/>
    <w:rsid w:val="00F46DC0"/>
    <w:rsid w:val="00F4715F"/>
    <w:rsid w:val="00F4724B"/>
    <w:rsid w:val="00F47311"/>
    <w:rsid w:val="00F47736"/>
    <w:rsid w:val="00F4773C"/>
    <w:rsid w:val="00F47FC4"/>
    <w:rsid w:val="00F50A8A"/>
    <w:rsid w:val="00F50F80"/>
    <w:rsid w:val="00F514F1"/>
    <w:rsid w:val="00F5198B"/>
    <w:rsid w:val="00F51A12"/>
    <w:rsid w:val="00F5200A"/>
    <w:rsid w:val="00F52221"/>
    <w:rsid w:val="00F52443"/>
    <w:rsid w:val="00F52D75"/>
    <w:rsid w:val="00F52FAD"/>
    <w:rsid w:val="00F5318E"/>
    <w:rsid w:val="00F531FC"/>
    <w:rsid w:val="00F535AD"/>
    <w:rsid w:val="00F53916"/>
    <w:rsid w:val="00F53A8A"/>
    <w:rsid w:val="00F5422E"/>
    <w:rsid w:val="00F54AE2"/>
    <w:rsid w:val="00F55187"/>
    <w:rsid w:val="00F55C27"/>
    <w:rsid w:val="00F55E15"/>
    <w:rsid w:val="00F56821"/>
    <w:rsid w:val="00F57354"/>
    <w:rsid w:val="00F57469"/>
    <w:rsid w:val="00F57538"/>
    <w:rsid w:val="00F5761C"/>
    <w:rsid w:val="00F57FEA"/>
    <w:rsid w:val="00F57FFB"/>
    <w:rsid w:val="00F60041"/>
    <w:rsid w:val="00F6021E"/>
    <w:rsid w:val="00F602CA"/>
    <w:rsid w:val="00F60478"/>
    <w:rsid w:val="00F60831"/>
    <w:rsid w:val="00F60AAC"/>
    <w:rsid w:val="00F6105E"/>
    <w:rsid w:val="00F610A3"/>
    <w:rsid w:val="00F61607"/>
    <w:rsid w:val="00F61AA5"/>
    <w:rsid w:val="00F61B4A"/>
    <w:rsid w:val="00F620AC"/>
    <w:rsid w:val="00F62164"/>
    <w:rsid w:val="00F62932"/>
    <w:rsid w:val="00F62BDD"/>
    <w:rsid w:val="00F63BA3"/>
    <w:rsid w:val="00F63E42"/>
    <w:rsid w:val="00F64968"/>
    <w:rsid w:val="00F65259"/>
    <w:rsid w:val="00F66C64"/>
    <w:rsid w:val="00F66D1A"/>
    <w:rsid w:val="00F66D7D"/>
    <w:rsid w:val="00F66DBD"/>
    <w:rsid w:val="00F674B1"/>
    <w:rsid w:val="00F678AC"/>
    <w:rsid w:val="00F700F1"/>
    <w:rsid w:val="00F70C05"/>
    <w:rsid w:val="00F710A9"/>
    <w:rsid w:val="00F71A2F"/>
    <w:rsid w:val="00F71CA5"/>
    <w:rsid w:val="00F71E91"/>
    <w:rsid w:val="00F71F75"/>
    <w:rsid w:val="00F72278"/>
    <w:rsid w:val="00F7261D"/>
    <w:rsid w:val="00F727D7"/>
    <w:rsid w:val="00F72B38"/>
    <w:rsid w:val="00F72EA7"/>
    <w:rsid w:val="00F73372"/>
    <w:rsid w:val="00F73775"/>
    <w:rsid w:val="00F739A1"/>
    <w:rsid w:val="00F744EC"/>
    <w:rsid w:val="00F74A38"/>
    <w:rsid w:val="00F754A2"/>
    <w:rsid w:val="00F759B6"/>
    <w:rsid w:val="00F769C1"/>
    <w:rsid w:val="00F76E3C"/>
    <w:rsid w:val="00F76F95"/>
    <w:rsid w:val="00F76FEE"/>
    <w:rsid w:val="00F779D6"/>
    <w:rsid w:val="00F80EAB"/>
    <w:rsid w:val="00F818EA"/>
    <w:rsid w:val="00F81DBA"/>
    <w:rsid w:val="00F8214A"/>
    <w:rsid w:val="00F82783"/>
    <w:rsid w:val="00F82B0B"/>
    <w:rsid w:val="00F832DB"/>
    <w:rsid w:val="00F835DE"/>
    <w:rsid w:val="00F83BDB"/>
    <w:rsid w:val="00F8472A"/>
    <w:rsid w:val="00F84984"/>
    <w:rsid w:val="00F84F86"/>
    <w:rsid w:val="00F85C96"/>
    <w:rsid w:val="00F85FF1"/>
    <w:rsid w:val="00F8682A"/>
    <w:rsid w:val="00F86ABB"/>
    <w:rsid w:val="00F86AE0"/>
    <w:rsid w:val="00F87340"/>
    <w:rsid w:val="00F87558"/>
    <w:rsid w:val="00F8763B"/>
    <w:rsid w:val="00F87A10"/>
    <w:rsid w:val="00F87F0A"/>
    <w:rsid w:val="00F90F7B"/>
    <w:rsid w:val="00F91209"/>
    <w:rsid w:val="00F91356"/>
    <w:rsid w:val="00F91869"/>
    <w:rsid w:val="00F91C6C"/>
    <w:rsid w:val="00F91CEC"/>
    <w:rsid w:val="00F9264B"/>
    <w:rsid w:val="00F92AE1"/>
    <w:rsid w:val="00F93250"/>
    <w:rsid w:val="00F93A7F"/>
    <w:rsid w:val="00F93BA1"/>
    <w:rsid w:val="00F94EAC"/>
    <w:rsid w:val="00F94F1F"/>
    <w:rsid w:val="00F95488"/>
    <w:rsid w:val="00F95512"/>
    <w:rsid w:val="00F955DD"/>
    <w:rsid w:val="00F95D6C"/>
    <w:rsid w:val="00F96A81"/>
    <w:rsid w:val="00F97408"/>
    <w:rsid w:val="00F974F7"/>
    <w:rsid w:val="00F976B7"/>
    <w:rsid w:val="00F97D6B"/>
    <w:rsid w:val="00FA0350"/>
    <w:rsid w:val="00FA105B"/>
    <w:rsid w:val="00FA10C8"/>
    <w:rsid w:val="00FA1367"/>
    <w:rsid w:val="00FA1D88"/>
    <w:rsid w:val="00FA241E"/>
    <w:rsid w:val="00FA28DB"/>
    <w:rsid w:val="00FA2B58"/>
    <w:rsid w:val="00FA2F56"/>
    <w:rsid w:val="00FA2F9A"/>
    <w:rsid w:val="00FA3169"/>
    <w:rsid w:val="00FA3AA7"/>
    <w:rsid w:val="00FA3F44"/>
    <w:rsid w:val="00FA444B"/>
    <w:rsid w:val="00FA4578"/>
    <w:rsid w:val="00FA4F14"/>
    <w:rsid w:val="00FA57C5"/>
    <w:rsid w:val="00FA5EE3"/>
    <w:rsid w:val="00FA5F86"/>
    <w:rsid w:val="00FA66D0"/>
    <w:rsid w:val="00FA6E75"/>
    <w:rsid w:val="00FA723E"/>
    <w:rsid w:val="00FB0327"/>
    <w:rsid w:val="00FB05BA"/>
    <w:rsid w:val="00FB085A"/>
    <w:rsid w:val="00FB186B"/>
    <w:rsid w:val="00FB210D"/>
    <w:rsid w:val="00FB2E83"/>
    <w:rsid w:val="00FB2EED"/>
    <w:rsid w:val="00FB2F35"/>
    <w:rsid w:val="00FB318E"/>
    <w:rsid w:val="00FB374C"/>
    <w:rsid w:val="00FB4289"/>
    <w:rsid w:val="00FB496B"/>
    <w:rsid w:val="00FB49B6"/>
    <w:rsid w:val="00FB4C1E"/>
    <w:rsid w:val="00FB4D0B"/>
    <w:rsid w:val="00FB4D4E"/>
    <w:rsid w:val="00FB4DC4"/>
    <w:rsid w:val="00FB51FB"/>
    <w:rsid w:val="00FB5401"/>
    <w:rsid w:val="00FB5F1A"/>
    <w:rsid w:val="00FB617F"/>
    <w:rsid w:val="00FB6213"/>
    <w:rsid w:val="00FB6771"/>
    <w:rsid w:val="00FB70F2"/>
    <w:rsid w:val="00FB72AE"/>
    <w:rsid w:val="00FC0763"/>
    <w:rsid w:val="00FC0B0E"/>
    <w:rsid w:val="00FC1176"/>
    <w:rsid w:val="00FC143A"/>
    <w:rsid w:val="00FC1C52"/>
    <w:rsid w:val="00FC1F2B"/>
    <w:rsid w:val="00FC2646"/>
    <w:rsid w:val="00FC344C"/>
    <w:rsid w:val="00FC34A6"/>
    <w:rsid w:val="00FC34AD"/>
    <w:rsid w:val="00FC34D6"/>
    <w:rsid w:val="00FC411B"/>
    <w:rsid w:val="00FC46BC"/>
    <w:rsid w:val="00FC4905"/>
    <w:rsid w:val="00FC4B97"/>
    <w:rsid w:val="00FC4CA7"/>
    <w:rsid w:val="00FC522D"/>
    <w:rsid w:val="00FC66F5"/>
    <w:rsid w:val="00FC6E19"/>
    <w:rsid w:val="00FD061D"/>
    <w:rsid w:val="00FD0A0C"/>
    <w:rsid w:val="00FD0E44"/>
    <w:rsid w:val="00FD1516"/>
    <w:rsid w:val="00FD1A41"/>
    <w:rsid w:val="00FD2760"/>
    <w:rsid w:val="00FD2C4B"/>
    <w:rsid w:val="00FD2E4C"/>
    <w:rsid w:val="00FD3224"/>
    <w:rsid w:val="00FD36F6"/>
    <w:rsid w:val="00FD37B6"/>
    <w:rsid w:val="00FD3DFD"/>
    <w:rsid w:val="00FD52C7"/>
    <w:rsid w:val="00FD5F9F"/>
    <w:rsid w:val="00FD6495"/>
    <w:rsid w:val="00FD67C0"/>
    <w:rsid w:val="00FD68DD"/>
    <w:rsid w:val="00FD69B1"/>
    <w:rsid w:val="00FD7033"/>
    <w:rsid w:val="00FD72D8"/>
    <w:rsid w:val="00FE0102"/>
    <w:rsid w:val="00FE0240"/>
    <w:rsid w:val="00FE0253"/>
    <w:rsid w:val="00FE0BE2"/>
    <w:rsid w:val="00FE0CE3"/>
    <w:rsid w:val="00FE0EA9"/>
    <w:rsid w:val="00FE14FA"/>
    <w:rsid w:val="00FE1D26"/>
    <w:rsid w:val="00FE2701"/>
    <w:rsid w:val="00FE28E8"/>
    <w:rsid w:val="00FE2957"/>
    <w:rsid w:val="00FE2BEF"/>
    <w:rsid w:val="00FE2F96"/>
    <w:rsid w:val="00FE34C9"/>
    <w:rsid w:val="00FE34F6"/>
    <w:rsid w:val="00FE37C9"/>
    <w:rsid w:val="00FE3CF8"/>
    <w:rsid w:val="00FE3DA1"/>
    <w:rsid w:val="00FE3FC6"/>
    <w:rsid w:val="00FE4002"/>
    <w:rsid w:val="00FE4971"/>
    <w:rsid w:val="00FE4E68"/>
    <w:rsid w:val="00FE520A"/>
    <w:rsid w:val="00FE5821"/>
    <w:rsid w:val="00FE5A3E"/>
    <w:rsid w:val="00FE5D9F"/>
    <w:rsid w:val="00FE60D5"/>
    <w:rsid w:val="00FE622F"/>
    <w:rsid w:val="00FE6756"/>
    <w:rsid w:val="00FE6BE2"/>
    <w:rsid w:val="00FE6CE6"/>
    <w:rsid w:val="00FE77AC"/>
    <w:rsid w:val="00FE7884"/>
    <w:rsid w:val="00FF0223"/>
    <w:rsid w:val="00FF07E0"/>
    <w:rsid w:val="00FF0D9E"/>
    <w:rsid w:val="00FF165F"/>
    <w:rsid w:val="00FF1D08"/>
    <w:rsid w:val="00FF2461"/>
    <w:rsid w:val="00FF2BE1"/>
    <w:rsid w:val="00FF2F24"/>
    <w:rsid w:val="00FF3CAC"/>
    <w:rsid w:val="00FF3DDE"/>
    <w:rsid w:val="00FF3EC1"/>
    <w:rsid w:val="00FF445A"/>
    <w:rsid w:val="00FF45AB"/>
    <w:rsid w:val="00FF555C"/>
    <w:rsid w:val="00FF5F5B"/>
    <w:rsid w:val="01BA61B0"/>
    <w:rsid w:val="02F0175E"/>
    <w:rsid w:val="03321D76"/>
    <w:rsid w:val="03AA7B5F"/>
    <w:rsid w:val="03F90AE6"/>
    <w:rsid w:val="05B60A3D"/>
    <w:rsid w:val="06DA69AD"/>
    <w:rsid w:val="07F95559"/>
    <w:rsid w:val="08760957"/>
    <w:rsid w:val="08ED6E6B"/>
    <w:rsid w:val="09293C1C"/>
    <w:rsid w:val="0A58499D"/>
    <w:rsid w:val="0DC67C8B"/>
    <w:rsid w:val="0E320E7D"/>
    <w:rsid w:val="0FDF6DE2"/>
    <w:rsid w:val="107E2A9F"/>
    <w:rsid w:val="111D7BC2"/>
    <w:rsid w:val="11262B11"/>
    <w:rsid w:val="113E3FDC"/>
    <w:rsid w:val="120E39AF"/>
    <w:rsid w:val="12152F8F"/>
    <w:rsid w:val="13405DEA"/>
    <w:rsid w:val="13A10F7E"/>
    <w:rsid w:val="178D5376"/>
    <w:rsid w:val="18FA2EDF"/>
    <w:rsid w:val="193C7053"/>
    <w:rsid w:val="19B906A4"/>
    <w:rsid w:val="1E026ABD"/>
    <w:rsid w:val="1F802FD4"/>
    <w:rsid w:val="1FE10954"/>
    <w:rsid w:val="202D5948"/>
    <w:rsid w:val="20566C4C"/>
    <w:rsid w:val="20A0436C"/>
    <w:rsid w:val="21AB746C"/>
    <w:rsid w:val="22244B28"/>
    <w:rsid w:val="224D22D1"/>
    <w:rsid w:val="25270BB7"/>
    <w:rsid w:val="25A22934"/>
    <w:rsid w:val="26084E8D"/>
    <w:rsid w:val="26753BA5"/>
    <w:rsid w:val="2B2F4C6A"/>
    <w:rsid w:val="2B9F3B9D"/>
    <w:rsid w:val="2DCC054E"/>
    <w:rsid w:val="316136A3"/>
    <w:rsid w:val="32A01FA9"/>
    <w:rsid w:val="34AF4725"/>
    <w:rsid w:val="3578720D"/>
    <w:rsid w:val="35A61FCC"/>
    <w:rsid w:val="35A95619"/>
    <w:rsid w:val="36C4095C"/>
    <w:rsid w:val="3787198A"/>
    <w:rsid w:val="3A960861"/>
    <w:rsid w:val="3B0C28D2"/>
    <w:rsid w:val="3FD15E98"/>
    <w:rsid w:val="41A01FC6"/>
    <w:rsid w:val="41A575DC"/>
    <w:rsid w:val="41B11ADD"/>
    <w:rsid w:val="43DD4E0B"/>
    <w:rsid w:val="443F7874"/>
    <w:rsid w:val="455F7AA2"/>
    <w:rsid w:val="45C269AF"/>
    <w:rsid w:val="466F1F67"/>
    <w:rsid w:val="48B14AB8"/>
    <w:rsid w:val="491E285E"/>
    <w:rsid w:val="4BB943B0"/>
    <w:rsid w:val="4BD905AE"/>
    <w:rsid w:val="4DCB2178"/>
    <w:rsid w:val="4E0F6509"/>
    <w:rsid w:val="4E9407BC"/>
    <w:rsid w:val="529B480F"/>
    <w:rsid w:val="55202DAA"/>
    <w:rsid w:val="58BE10F1"/>
    <w:rsid w:val="5A581238"/>
    <w:rsid w:val="5BBE50CA"/>
    <w:rsid w:val="5C3B2BBF"/>
    <w:rsid w:val="5E6261E1"/>
    <w:rsid w:val="626A1B08"/>
    <w:rsid w:val="646D3B32"/>
    <w:rsid w:val="64D67929"/>
    <w:rsid w:val="65D26342"/>
    <w:rsid w:val="66E04A8F"/>
    <w:rsid w:val="680D18B3"/>
    <w:rsid w:val="68330BEE"/>
    <w:rsid w:val="69286279"/>
    <w:rsid w:val="6B0F149F"/>
    <w:rsid w:val="6B797260"/>
    <w:rsid w:val="6CB00A5F"/>
    <w:rsid w:val="6D5E495F"/>
    <w:rsid w:val="6FCE7B7A"/>
    <w:rsid w:val="70441BEA"/>
    <w:rsid w:val="71175551"/>
    <w:rsid w:val="71EA0570"/>
    <w:rsid w:val="71EF5B86"/>
    <w:rsid w:val="763C3364"/>
    <w:rsid w:val="76AB3BD7"/>
    <w:rsid w:val="791A667F"/>
    <w:rsid w:val="7BC77B74"/>
    <w:rsid w:val="7C86358B"/>
    <w:rsid w:val="7F9B7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AB511"/>
  <w15:docId w15:val="{D1E924E5-A716-4F50-B63C-6121F149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qFormat="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Number" w:qFormat="1"/>
    <w:lsdException w:name="List 2" w:semiHidden="1" w:unhideWhenUsed="1"/>
    <w:lsdException w:name="List 3" w:semiHidden="1" w:unhideWhenUsed="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2" w:semiHidden="1" w:unhideWhenUsed="1"/>
    <w:lsdException w:name="Note Heading" w:qFormat="1"/>
    <w:lsdException w:name="Body Text 2" w:semiHidden="1" w:unhideWhenUsed="1"/>
    <w:lsdException w:name="Body Text 3" w:semiHidden="1" w:unhideWhenUsed="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Arial Narrow" w:hAnsi="Arial Narrow"/>
      <w:sz w:val="21"/>
    </w:rPr>
  </w:style>
  <w:style w:type="paragraph" w:styleId="1">
    <w:name w:val="heading 1"/>
    <w:basedOn w:val="a1"/>
    <w:next w:val="a1"/>
    <w:link w:val="10"/>
    <w:qFormat/>
    <w:pPr>
      <w:keepNext/>
      <w:widowControl/>
      <w:autoSpaceDE w:val="0"/>
      <w:autoSpaceDN w:val="0"/>
      <w:spacing w:line="360" w:lineRule="auto"/>
      <w:jc w:val="center"/>
      <w:outlineLvl w:val="0"/>
    </w:pPr>
    <w:rPr>
      <w:rFonts w:ascii="宋体" w:hAnsi="宋体" w:cs="宋体"/>
      <w:color w:val="000000"/>
      <w:sz w:val="24"/>
      <w:u w:val="single"/>
    </w:rPr>
  </w:style>
  <w:style w:type="paragraph" w:styleId="21">
    <w:name w:val="heading 2"/>
    <w:basedOn w:val="a1"/>
    <w:next w:val="11"/>
    <w:link w:val="22"/>
    <w:qFormat/>
    <w:pPr>
      <w:keepNext/>
      <w:widowControl/>
      <w:spacing w:line="360" w:lineRule="auto"/>
      <w:jc w:val="center"/>
      <w:outlineLvl w:val="1"/>
    </w:pPr>
    <w:rPr>
      <w:rFonts w:ascii="宋体" w:hAnsi="宋体" w:cs="宋体"/>
      <w:color w:val="000000"/>
      <w:sz w:val="18"/>
      <w:u w:val="single"/>
    </w:rPr>
  </w:style>
  <w:style w:type="paragraph" w:styleId="31">
    <w:name w:val="heading 3"/>
    <w:basedOn w:val="a1"/>
    <w:next w:val="11"/>
    <w:link w:val="32"/>
    <w:qFormat/>
    <w:pPr>
      <w:keepNext/>
      <w:widowControl/>
      <w:autoSpaceDE w:val="0"/>
      <w:autoSpaceDN w:val="0"/>
      <w:spacing w:before="120" w:line="360" w:lineRule="auto"/>
      <w:ind w:right="75"/>
      <w:jc w:val="center"/>
      <w:outlineLvl w:val="2"/>
    </w:pPr>
    <w:rPr>
      <w:rFonts w:ascii="宋体" w:hAnsi="宋体" w:cs="宋体"/>
      <w:color w:val="000000"/>
      <w:sz w:val="24"/>
      <w:u w:val="single"/>
    </w:rPr>
  </w:style>
  <w:style w:type="paragraph" w:styleId="40">
    <w:name w:val="heading 4"/>
    <w:basedOn w:val="a1"/>
    <w:next w:val="11"/>
    <w:link w:val="41"/>
    <w:qFormat/>
    <w:pPr>
      <w:keepNext/>
      <w:widowControl/>
      <w:autoSpaceDE w:val="0"/>
      <w:autoSpaceDN w:val="0"/>
      <w:spacing w:before="120"/>
      <w:jc w:val="center"/>
      <w:outlineLvl w:val="3"/>
    </w:pPr>
    <w:rPr>
      <w:rFonts w:ascii="宋体" w:hAnsi="宋体" w:cs="宋体"/>
      <w:color w:val="000000"/>
      <w:sz w:val="24"/>
      <w:u w:val="single"/>
    </w:rPr>
  </w:style>
  <w:style w:type="paragraph" w:styleId="50">
    <w:name w:val="heading 5"/>
    <w:basedOn w:val="a1"/>
    <w:next w:val="11"/>
    <w:link w:val="51"/>
    <w:qFormat/>
    <w:pPr>
      <w:keepNext/>
      <w:widowControl/>
      <w:snapToGrid w:val="0"/>
      <w:spacing w:line="360" w:lineRule="auto"/>
      <w:jc w:val="center"/>
      <w:outlineLvl w:val="4"/>
    </w:pPr>
    <w:rPr>
      <w:rFonts w:ascii="宋体" w:hAnsi="宋体" w:cs="宋体"/>
      <w:sz w:val="24"/>
      <w:u w:val="single"/>
    </w:rPr>
  </w:style>
  <w:style w:type="paragraph" w:styleId="6">
    <w:name w:val="heading 6"/>
    <w:basedOn w:val="a1"/>
    <w:next w:val="11"/>
    <w:link w:val="60"/>
    <w:qFormat/>
    <w:pPr>
      <w:keepNext/>
      <w:widowControl/>
      <w:autoSpaceDE w:val="0"/>
      <w:autoSpaceDN w:val="0"/>
      <w:spacing w:line="360" w:lineRule="auto"/>
      <w:jc w:val="center"/>
      <w:outlineLvl w:val="5"/>
    </w:pPr>
    <w:rPr>
      <w:rFonts w:ascii="宋体" w:hAnsi="宋体" w:cs="宋体"/>
      <w:color w:val="000000"/>
      <w:sz w:val="24"/>
      <w:u w:val="double"/>
    </w:rPr>
  </w:style>
  <w:style w:type="paragraph" w:styleId="7">
    <w:name w:val="heading 7"/>
    <w:basedOn w:val="a1"/>
    <w:next w:val="11"/>
    <w:link w:val="70"/>
    <w:qFormat/>
    <w:pPr>
      <w:keepNext/>
      <w:widowControl/>
      <w:spacing w:line="360" w:lineRule="auto"/>
      <w:jc w:val="center"/>
      <w:outlineLvl w:val="6"/>
    </w:pPr>
    <w:rPr>
      <w:rFonts w:ascii="宋体" w:hAnsi="宋体" w:cs="宋体"/>
      <w:sz w:val="24"/>
      <w:u w:val="double"/>
    </w:rPr>
  </w:style>
  <w:style w:type="paragraph" w:styleId="8">
    <w:name w:val="heading 8"/>
    <w:basedOn w:val="a1"/>
    <w:next w:val="11"/>
    <w:link w:val="80"/>
    <w:qFormat/>
    <w:pPr>
      <w:keepNext/>
      <w:widowControl/>
      <w:autoSpaceDE w:val="0"/>
      <w:autoSpaceDN w:val="0"/>
      <w:adjustRightInd w:val="0"/>
      <w:spacing w:line="360" w:lineRule="auto"/>
      <w:jc w:val="center"/>
      <w:outlineLvl w:val="7"/>
    </w:pPr>
    <w:rPr>
      <w:rFonts w:ascii="宋体" w:hAnsi="宋体" w:cs="宋体"/>
      <w:color w:val="000000"/>
      <w:sz w:val="24"/>
      <w:u w:val="double"/>
    </w:rPr>
  </w:style>
  <w:style w:type="paragraph" w:styleId="9">
    <w:name w:val="heading 9"/>
    <w:basedOn w:val="a1"/>
    <w:next w:val="11"/>
    <w:link w:val="90"/>
    <w:qFormat/>
    <w:pPr>
      <w:keepNext/>
      <w:widowControl/>
      <w:spacing w:after="120" w:line="360" w:lineRule="auto"/>
      <w:jc w:val="right"/>
      <w:outlineLvl w:val="8"/>
    </w:pPr>
    <w:rPr>
      <w:rFonts w:ascii="宋体" w:hAnsi="宋体" w:cs="宋体"/>
      <w:sz w:val="18"/>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正文缩进1"/>
    <w:basedOn w:val="a1"/>
    <w:qFormat/>
    <w:pPr>
      <w:widowControl/>
      <w:ind w:firstLine="420"/>
      <w:jc w:val="left"/>
    </w:pPr>
    <w:rPr>
      <w:rFonts w:ascii="宋体" w:hAnsi="宋体" w:cs="宋体"/>
      <w:sz w:val="24"/>
    </w:rPr>
  </w:style>
  <w:style w:type="paragraph" w:styleId="20">
    <w:name w:val="List Number 2"/>
    <w:basedOn w:val="a1"/>
    <w:qFormat/>
    <w:pPr>
      <w:numPr>
        <w:numId w:val="1"/>
      </w:numPr>
      <w:tabs>
        <w:tab w:val="left" w:pos="1200"/>
      </w:tabs>
    </w:pPr>
    <w:rPr>
      <w:szCs w:val="21"/>
    </w:rPr>
  </w:style>
  <w:style w:type="paragraph" w:styleId="a5">
    <w:name w:val="Note Heading"/>
    <w:basedOn w:val="a1"/>
    <w:next w:val="a1"/>
    <w:link w:val="a6"/>
    <w:qFormat/>
    <w:pPr>
      <w:jc w:val="center"/>
    </w:pPr>
    <w:rPr>
      <w:szCs w:val="21"/>
    </w:rPr>
  </w:style>
  <w:style w:type="paragraph" w:styleId="4">
    <w:name w:val="List Bullet 4"/>
    <w:basedOn w:val="a1"/>
    <w:autoRedefine/>
    <w:qFormat/>
    <w:pPr>
      <w:numPr>
        <w:numId w:val="2"/>
      </w:numPr>
      <w:tabs>
        <w:tab w:val="clear" w:pos="2040"/>
        <w:tab w:val="left" w:pos="720"/>
        <w:tab w:val="left" w:pos="1620"/>
      </w:tabs>
      <w:ind w:leftChars="600" w:left="1620" w:firstLineChars="0" w:hanging="720"/>
    </w:pPr>
    <w:rPr>
      <w:szCs w:val="21"/>
    </w:rPr>
  </w:style>
  <w:style w:type="paragraph" w:styleId="a7">
    <w:name w:val="List Number"/>
    <w:basedOn w:val="a1"/>
    <w:qFormat/>
    <w:pPr>
      <w:widowControl/>
      <w:tabs>
        <w:tab w:val="left" w:pos="360"/>
      </w:tabs>
      <w:ind w:left="360" w:hanging="360"/>
      <w:jc w:val="left"/>
    </w:pPr>
    <w:rPr>
      <w:rFonts w:ascii="宋体" w:hAnsi="宋体" w:cs="宋体"/>
      <w:sz w:val="24"/>
      <w:szCs w:val="21"/>
    </w:rPr>
  </w:style>
  <w:style w:type="paragraph" w:styleId="a8">
    <w:name w:val="Normal Indent"/>
    <w:basedOn w:val="a1"/>
    <w:qFormat/>
    <w:pPr>
      <w:adjustRightInd w:val="0"/>
      <w:spacing w:line="312" w:lineRule="atLeast"/>
      <w:ind w:firstLine="420"/>
      <w:textAlignment w:val="baseline"/>
    </w:pPr>
  </w:style>
  <w:style w:type="paragraph" w:styleId="a">
    <w:name w:val="List Bullet"/>
    <w:basedOn w:val="a1"/>
    <w:autoRedefine/>
    <w:qFormat/>
    <w:pPr>
      <w:numPr>
        <w:numId w:val="3"/>
      </w:numPr>
      <w:tabs>
        <w:tab w:val="clear" w:pos="1620"/>
        <w:tab w:val="left" w:pos="360"/>
        <w:tab w:val="left" w:pos="780"/>
      </w:tabs>
      <w:ind w:leftChars="200" w:left="360"/>
    </w:pPr>
    <w:rPr>
      <w:szCs w:val="21"/>
    </w:rPr>
  </w:style>
  <w:style w:type="paragraph" w:styleId="a9">
    <w:name w:val="Document Map"/>
    <w:basedOn w:val="a1"/>
    <w:link w:val="aa"/>
    <w:qFormat/>
    <w:pPr>
      <w:shd w:val="clear" w:color="auto" w:fill="000080"/>
    </w:pPr>
  </w:style>
  <w:style w:type="paragraph" w:styleId="ab">
    <w:name w:val="annotation text"/>
    <w:basedOn w:val="a1"/>
    <w:link w:val="ac"/>
    <w:qFormat/>
    <w:pPr>
      <w:jc w:val="left"/>
    </w:pPr>
  </w:style>
  <w:style w:type="paragraph" w:styleId="ad">
    <w:name w:val="Salutation"/>
    <w:basedOn w:val="a1"/>
    <w:next w:val="a1"/>
    <w:link w:val="ae"/>
    <w:qFormat/>
    <w:rPr>
      <w:szCs w:val="21"/>
    </w:rPr>
  </w:style>
  <w:style w:type="paragraph" w:styleId="3">
    <w:name w:val="List Bullet 3"/>
    <w:basedOn w:val="a1"/>
    <w:autoRedefine/>
    <w:qFormat/>
    <w:pPr>
      <w:numPr>
        <w:numId w:val="4"/>
      </w:numPr>
      <w:tabs>
        <w:tab w:val="left" w:pos="1200"/>
      </w:tabs>
      <w:ind w:leftChars="400" w:left="1200"/>
    </w:pPr>
    <w:rPr>
      <w:szCs w:val="21"/>
    </w:rPr>
  </w:style>
  <w:style w:type="paragraph" w:styleId="af">
    <w:name w:val="Body Text"/>
    <w:basedOn w:val="a1"/>
    <w:link w:val="af0"/>
    <w:qFormat/>
    <w:pPr>
      <w:widowControl/>
      <w:spacing w:line="360" w:lineRule="auto"/>
      <w:jc w:val="left"/>
    </w:pPr>
    <w:rPr>
      <w:rFonts w:ascii="宋体" w:hAnsi="宋体" w:cs="宋体"/>
      <w:sz w:val="24"/>
    </w:rPr>
  </w:style>
  <w:style w:type="paragraph" w:styleId="af1">
    <w:name w:val="Body Text Indent"/>
    <w:basedOn w:val="a1"/>
    <w:link w:val="af2"/>
    <w:qFormat/>
    <w:pPr>
      <w:spacing w:line="360" w:lineRule="auto"/>
      <w:ind w:firstLine="567"/>
    </w:pPr>
    <w:rPr>
      <w:sz w:val="24"/>
    </w:rPr>
  </w:style>
  <w:style w:type="paragraph" w:styleId="30">
    <w:name w:val="List Number 3"/>
    <w:basedOn w:val="a1"/>
    <w:qFormat/>
    <w:pPr>
      <w:numPr>
        <w:numId w:val="5"/>
      </w:numPr>
      <w:tabs>
        <w:tab w:val="left" w:pos="1620"/>
      </w:tabs>
    </w:pPr>
    <w:rPr>
      <w:szCs w:val="21"/>
    </w:rPr>
  </w:style>
  <w:style w:type="paragraph" w:styleId="af3">
    <w:name w:val="Block Text"/>
    <w:basedOn w:val="a1"/>
    <w:qFormat/>
    <w:pPr>
      <w:tabs>
        <w:tab w:val="left" w:pos="9870"/>
      </w:tabs>
      <w:adjustRightInd w:val="0"/>
      <w:spacing w:line="420" w:lineRule="exact"/>
      <w:ind w:leftChars="-251" w:left="-527" w:right="373" w:firstLineChars="100" w:firstLine="210"/>
      <w:textAlignment w:val="baseline"/>
      <w:outlineLvl w:val="0"/>
    </w:pPr>
    <w:rPr>
      <w:rFonts w:ascii="宋体"/>
    </w:rPr>
  </w:style>
  <w:style w:type="paragraph" w:styleId="2">
    <w:name w:val="List Bullet 2"/>
    <w:basedOn w:val="a1"/>
    <w:autoRedefine/>
    <w:qFormat/>
    <w:pPr>
      <w:numPr>
        <w:numId w:val="6"/>
      </w:numPr>
      <w:tabs>
        <w:tab w:val="left" w:pos="780"/>
      </w:tabs>
      <w:ind w:leftChars="200" w:left="780"/>
    </w:pPr>
    <w:rPr>
      <w:szCs w:val="21"/>
    </w:rPr>
  </w:style>
  <w:style w:type="paragraph" w:styleId="TOC3">
    <w:name w:val="toc 3"/>
    <w:basedOn w:val="a1"/>
    <w:next w:val="a1"/>
    <w:autoRedefine/>
    <w:qFormat/>
    <w:pPr>
      <w:ind w:leftChars="400" w:left="840"/>
    </w:pPr>
  </w:style>
  <w:style w:type="paragraph" w:styleId="af4">
    <w:name w:val="Plain Text"/>
    <w:basedOn w:val="a1"/>
    <w:link w:val="af5"/>
    <w:uiPriority w:val="99"/>
    <w:qFormat/>
    <w:pPr>
      <w:widowControl/>
      <w:adjustRightInd w:val="0"/>
      <w:jc w:val="left"/>
      <w:textAlignment w:val="baseline"/>
    </w:pPr>
    <w:rPr>
      <w:rFonts w:ascii="宋体" w:hAnsi="Courier New" w:cs="宋体"/>
      <w:sz w:val="24"/>
    </w:rPr>
  </w:style>
  <w:style w:type="paragraph" w:styleId="52">
    <w:name w:val="List Bullet 5"/>
    <w:basedOn w:val="a1"/>
    <w:autoRedefine/>
    <w:qFormat/>
    <w:pPr>
      <w:tabs>
        <w:tab w:val="left" w:pos="2040"/>
      </w:tabs>
      <w:ind w:leftChars="800" w:left="2040" w:hangingChars="200" w:hanging="360"/>
    </w:pPr>
    <w:rPr>
      <w:szCs w:val="21"/>
    </w:rPr>
  </w:style>
  <w:style w:type="paragraph" w:styleId="42">
    <w:name w:val="List Number 4"/>
    <w:basedOn w:val="a1"/>
    <w:qFormat/>
    <w:pPr>
      <w:tabs>
        <w:tab w:val="left" w:pos="1620"/>
        <w:tab w:val="left" w:pos="2040"/>
      </w:tabs>
      <w:ind w:leftChars="600" w:left="1620" w:hangingChars="200" w:hanging="360"/>
    </w:pPr>
    <w:rPr>
      <w:szCs w:val="21"/>
    </w:rPr>
  </w:style>
  <w:style w:type="paragraph" w:styleId="af6">
    <w:name w:val="Date"/>
    <w:basedOn w:val="a1"/>
    <w:next w:val="a1"/>
    <w:link w:val="af7"/>
    <w:qFormat/>
    <w:pPr>
      <w:widowControl/>
      <w:adjustRightInd w:val="0"/>
      <w:spacing w:line="360" w:lineRule="atLeast"/>
      <w:jc w:val="left"/>
      <w:textAlignment w:val="baseline"/>
    </w:pPr>
    <w:rPr>
      <w:rFonts w:ascii="华文楷体" w:eastAsia="华文楷体" w:hAnsi="宋体" w:cs="宋体"/>
      <w:sz w:val="24"/>
    </w:rPr>
  </w:style>
  <w:style w:type="paragraph" w:styleId="23">
    <w:name w:val="Body Text Indent 2"/>
    <w:basedOn w:val="a1"/>
    <w:link w:val="24"/>
    <w:qFormat/>
    <w:pPr>
      <w:spacing w:after="120" w:line="480" w:lineRule="auto"/>
      <w:ind w:leftChars="200" w:left="420"/>
    </w:pPr>
  </w:style>
  <w:style w:type="paragraph" w:styleId="af8">
    <w:name w:val="Balloon Text"/>
    <w:basedOn w:val="a1"/>
    <w:link w:val="af9"/>
    <w:qFormat/>
    <w:rPr>
      <w:sz w:val="18"/>
      <w:szCs w:val="18"/>
    </w:rPr>
  </w:style>
  <w:style w:type="paragraph" w:styleId="afa">
    <w:name w:val="footer"/>
    <w:basedOn w:val="a1"/>
    <w:link w:val="afb"/>
    <w:uiPriority w:val="99"/>
    <w:qFormat/>
    <w:pPr>
      <w:tabs>
        <w:tab w:val="center" w:pos="4153"/>
        <w:tab w:val="right" w:pos="8306"/>
      </w:tabs>
      <w:snapToGrid w:val="0"/>
      <w:jc w:val="left"/>
    </w:pPr>
    <w:rPr>
      <w:sz w:val="18"/>
      <w:szCs w:val="18"/>
    </w:rPr>
  </w:style>
  <w:style w:type="paragraph" w:styleId="afc">
    <w:name w:val="envelope return"/>
    <w:basedOn w:val="a1"/>
    <w:qFormat/>
    <w:pPr>
      <w:snapToGrid w:val="0"/>
    </w:pPr>
    <w:rPr>
      <w:rFonts w:ascii="Arial" w:hAnsi="Arial" w:cs="Arial"/>
      <w:szCs w:val="21"/>
    </w:rPr>
  </w:style>
  <w:style w:type="paragraph" w:styleId="afd">
    <w:name w:val="header"/>
    <w:basedOn w:val="a1"/>
    <w:link w:val="afe"/>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qFormat/>
    <w:pPr>
      <w:tabs>
        <w:tab w:val="right" w:leader="dot" w:pos="9628"/>
      </w:tabs>
      <w:jc w:val="center"/>
    </w:pPr>
    <w:rPr>
      <w:rFonts w:ascii="黑体" w:eastAsia="黑体"/>
      <w:sz w:val="44"/>
      <w:szCs w:val="44"/>
    </w:rPr>
  </w:style>
  <w:style w:type="paragraph" w:styleId="5">
    <w:name w:val="List Number 5"/>
    <w:basedOn w:val="a1"/>
    <w:qFormat/>
    <w:pPr>
      <w:numPr>
        <w:numId w:val="7"/>
      </w:numPr>
      <w:tabs>
        <w:tab w:val="left" w:pos="1200"/>
      </w:tabs>
    </w:pPr>
    <w:rPr>
      <w:szCs w:val="21"/>
    </w:rPr>
  </w:style>
  <w:style w:type="paragraph" w:styleId="aff">
    <w:name w:val="List"/>
    <w:basedOn w:val="a1"/>
    <w:qFormat/>
    <w:pPr>
      <w:ind w:left="200" w:hangingChars="200" w:hanging="200"/>
    </w:pPr>
    <w:rPr>
      <w:szCs w:val="21"/>
    </w:rPr>
  </w:style>
  <w:style w:type="paragraph" w:styleId="aff0">
    <w:name w:val="footnote text"/>
    <w:basedOn w:val="a1"/>
    <w:link w:val="aff1"/>
    <w:qFormat/>
    <w:pPr>
      <w:snapToGrid w:val="0"/>
      <w:jc w:val="left"/>
    </w:pPr>
    <w:rPr>
      <w:sz w:val="18"/>
      <w:szCs w:val="18"/>
    </w:rPr>
  </w:style>
  <w:style w:type="paragraph" w:styleId="33">
    <w:name w:val="Body Text Indent 3"/>
    <w:basedOn w:val="a1"/>
    <w:link w:val="34"/>
    <w:qFormat/>
    <w:pPr>
      <w:spacing w:after="120"/>
      <w:ind w:leftChars="200" w:left="420"/>
    </w:pPr>
    <w:rPr>
      <w:sz w:val="16"/>
      <w:szCs w:val="16"/>
    </w:rPr>
  </w:style>
  <w:style w:type="paragraph" w:styleId="TOC2">
    <w:name w:val="toc 2"/>
    <w:basedOn w:val="a1"/>
    <w:next w:val="a1"/>
    <w:autoRedefine/>
    <w:qFormat/>
    <w:pPr>
      <w:tabs>
        <w:tab w:val="right" w:leader="dot" w:pos="9628"/>
      </w:tabs>
      <w:ind w:leftChars="200" w:left="420"/>
    </w:pPr>
  </w:style>
  <w:style w:type="paragraph" w:styleId="aff2">
    <w:name w:val="Normal (Web)"/>
    <w:basedOn w:val="a1"/>
    <w:qFormat/>
    <w:pPr>
      <w:widowControl/>
      <w:spacing w:before="100" w:beforeAutospacing="1" w:after="100" w:afterAutospacing="1"/>
      <w:jc w:val="left"/>
    </w:pPr>
    <w:rPr>
      <w:rFonts w:ascii="宋体" w:hAnsi="宋体"/>
      <w:color w:val="000000"/>
      <w:sz w:val="24"/>
    </w:rPr>
  </w:style>
  <w:style w:type="paragraph" w:styleId="aff3">
    <w:name w:val="Title"/>
    <w:basedOn w:val="a1"/>
    <w:link w:val="aff4"/>
    <w:qFormat/>
    <w:pPr>
      <w:spacing w:before="240" w:after="60"/>
      <w:jc w:val="center"/>
      <w:outlineLvl w:val="0"/>
    </w:pPr>
    <w:rPr>
      <w:rFonts w:ascii="Arial" w:hAnsi="Arial"/>
      <w:b/>
      <w:bCs/>
      <w:sz w:val="32"/>
      <w:szCs w:val="32"/>
    </w:rPr>
  </w:style>
  <w:style w:type="paragraph" w:styleId="aff5">
    <w:name w:val="annotation subject"/>
    <w:basedOn w:val="ab"/>
    <w:next w:val="ab"/>
    <w:link w:val="aff6"/>
    <w:qFormat/>
    <w:rPr>
      <w:b/>
      <w:bCs/>
    </w:rPr>
  </w:style>
  <w:style w:type="table" w:styleId="aff7">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qFormat/>
    <w:rPr>
      <w:b/>
      <w:bCs/>
    </w:rPr>
  </w:style>
  <w:style w:type="character" w:styleId="aff9">
    <w:name w:val="page number"/>
    <w:basedOn w:val="a2"/>
    <w:qFormat/>
  </w:style>
  <w:style w:type="character" w:styleId="affa">
    <w:name w:val="FollowedHyperlink"/>
    <w:qFormat/>
    <w:rPr>
      <w:color w:val="800080"/>
      <w:u w:val="single"/>
    </w:rPr>
  </w:style>
  <w:style w:type="character" w:styleId="affb">
    <w:name w:val="Emphasis"/>
    <w:uiPriority w:val="20"/>
    <w:qFormat/>
    <w:rPr>
      <w:color w:val="CC0000"/>
    </w:rPr>
  </w:style>
  <w:style w:type="character" w:styleId="affc">
    <w:name w:val="Hyperlink"/>
    <w:uiPriority w:val="99"/>
    <w:qFormat/>
    <w:rPr>
      <w:color w:val="000000"/>
      <w:u w:val="none"/>
    </w:rPr>
  </w:style>
  <w:style w:type="character" w:styleId="affd">
    <w:name w:val="annotation reference"/>
    <w:qFormat/>
    <w:rPr>
      <w:sz w:val="21"/>
      <w:szCs w:val="21"/>
    </w:rPr>
  </w:style>
  <w:style w:type="character" w:styleId="affe">
    <w:name w:val="footnote reference"/>
    <w:qFormat/>
    <w:rPr>
      <w:rFonts w:eastAsia="宋体"/>
      <w:kern w:val="2"/>
      <w:sz w:val="24"/>
      <w:szCs w:val="24"/>
      <w:vertAlign w:val="superscript"/>
      <w:lang w:val="en-US" w:eastAsia="zh-CN" w:bidi="ar-SA"/>
    </w:rPr>
  </w:style>
  <w:style w:type="character" w:customStyle="1" w:styleId="10">
    <w:name w:val="标题 1 字符"/>
    <w:link w:val="1"/>
    <w:qFormat/>
    <w:rPr>
      <w:rFonts w:ascii="宋体" w:hAnsi="宋体" w:cs="宋体"/>
      <w:color w:val="000000"/>
      <w:sz w:val="24"/>
      <w:szCs w:val="24"/>
      <w:u w:val="single"/>
    </w:rPr>
  </w:style>
  <w:style w:type="character" w:customStyle="1" w:styleId="22">
    <w:name w:val="标题 2 字符"/>
    <w:link w:val="21"/>
    <w:qFormat/>
    <w:rPr>
      <w:rFonts w:ascii="宋体" w:hAnsi="宋体" w:cs="宋体"/>
      <w:color w:val="000000"/>
      <w:sz w:val="18"/>
      <w:szCs w:val="24"/>
      <w:u w:val="single"/>
    </w:rPr>
  </w:style>
  <w:style w:type="character" w:customStyle="1" w:styleId="32">
    <w:name w:val="标题 3 字符"/>
    <w:link w:val="31"/>
    <w:qFormat/>
    <w:rPr>
      <w:rFonts w:ascii="宋体" w:hAnsi="宋体" w:cs="宋体"/>
      <w:color w:val="000000"/>
      <w:sz w:val="24"/>
      <w:szCs w:val="24"/>
      <w:u w:val="single"/>
    </w:rPr>
  </w:style>
  <w:style w:type="character" w:customStyle="1" w:styleId="41">
    <w:name w:val="标题 4 字符"/>
    <w:link w:val="40"/>
    <w:qFormat/>
    <w:rPr>
      <w:rFonts w:ascii="宋体" w:hAnsi="宋体" w:cs="宋体"/>
      <w:color w:val="000000"/>
      <w:sz w:val="24"/>
      <w:szCs w:val="24"/>
      <w:u w:val="single"/>
    </w:rPr>
  </w:style>
  <w:style w:type="character" w:customStyle="1" w:styleId="51">
    <w:name w:val="标题 5 字符"/>
    <w:link w:val="50"/>
    <w:qFormat/>
    <w:rPr>
      <w:rFonts w:ascii="宋体" w:hAnsi="宋体" w:cs="宋体"/>
      <w:sz w:val="24"/>
      <w:szCs w:val="24"/>
      <w:u w:val="single"/>
    </w:rPr>
  </w:style>
  <w:style w:type="character" w:customStyle="1" w:styleId="60">
    <w:name w:val="标题 6 字符"/>
    <w:link w:val="6"/>
    <w:qFormat/>
    <w:rPr>
      <w:rFonts w:ascii="宋体" w:hAnsi="宋体" w:cs="宋体"/>
      <w:color w:val="000000"/>
      <w:sz w:val="24"/>
      <w:szCs w:val="24"/>
      <w:u w:val="double"/>
    </w:rPr>
  </w:style>
  <w:style w:type="character" w:customStyle="1" w:styleId="70">
    <w:name w:val="标题 7 字符"/>
    <w:link w:val="7"/>
    <w:qFormat/>
    <w:rPr>
      <w:rFonts w:ascii="宋体" w:hAnsi="宋体" w:cs="宋体"/>
      <w:sz w:val="24"/>
      <w:szCs w:val="24"/>
      <w:u w:val="double"/>
    </w:rPr>
  </w:style>
  <w:style w:type="character" w:customStyle="1" w:styleId="80">
    <w:name w:val="标题 8 字符"/>
    <w:link w:val="8"/>
    <w:qFormat/>
    <w:rPr>
      <w:rFonts w:ascii="宋体" w:hAnsi="宋体" w:cs="宋体"/>
      <w:color w:val="000000"/>
      <w:sz w:val="24"/>
      <w:szCs w:val="24"/>
      <w:u w:val="double"/>
    </w:rPr>
  </w:style>
  <w:style w:type="character" w:customStyle="1" w:styleId="90">
    <w:name w:val="标题 9 字符"/>
    <w:link w:val="9"/>
    <w:qFormat/>
    <w:rPr>
      <w:rFonts w:ascii="宋体" w:hAnsi="宋体" w:cs="宋体"/>
      <w:sz w:val="18"/>
      <w:szCs w:val="24"/>
      <w:u w:val="single"/>
    </w:rPr>
  </w:style>
  <w:style w:type="character" w:customStyle="1" w:styleId="afe">
    <w:name w:val="页眉 字符"/>
    <w:link w:val="afd"/>
    <w:qFormat/>
    <w:rPr>
      <w:kern w:val="2"/>
      <w:sz w:val="18"/>
      <w:szCs w:val="18"/>
    </w:rPr>
  </w:style>
  <w:style w:type="character" w:customStyle="1" w:styleId="afb">
    <w:name w:val="页脚 字符"/>
    <w:link w:val="afa"/>
    <w:uiPriority w:val="99"/>
    <w:qFormat/>
    <w:rPr>
      <w:kern w:val="2"/>
      <w:sz w:val="18"/>
      <w:szCs w:val="18"/>
    </w:rPr>
  </w:style>
  <w:style w:type="character" w:customStyle="1" w:styleId="ac">
    <w:name w:val="批注文字 字符"/>
    <w:link w:val="ab"/>
    <w:qFormat/>
    <w:rPr>
      <w:kern w:val="2"/>
      <w:sz w:val="21"/>
      <w:szCs w:val="24"/>
    </w:rPr>
  </w:style>
  <w:style w:type="character" w:customStyle="1" w:styleId="aff6">
    <w:name w:val="批注主题 字符"/>
    <w:link w:val="aff5"/>
    <w:qFormat/>
    <w:rPr>
      <w:b/>
      <w:bCs/>
      <w:kern w:val="2"/>
      <w:sz w:val="21"/>
      <w:szCs w:val="24"/>
    </w:rPr>
  </w:style>
  <w:style w:type="paragraph" w:customStyle="1" w:styleId="Char">
    <w:name w:val="Char"/>
    <w:basedOn w:val="a1"/>
    <w:autoRedefine/>
    <w:qFormat/>
    <w:pPr>
      <w:widowControl/>
      <w:spacing w:beforeLines="100" w:before="100" w:after="160" w:line="240" w:lineRule="exact"/>
      <w:jc w:val="left"/>
    </w:pPr>
    <w:rPr>
      <w:rFonts w:ascii="Verdana" w:hAnsi="Verdana"/>
      <w:sz w:val="24"/>
      <w:lang w:eastAsia="en-US"/>
    </w:rPr>
  </w:style>
  <w:style w:type="paragraph" w:customStyle="1" w:styleId="Char1CharCharCharCharCharChar">
    <w:name w:val="Char1 Char Char Char Char Char Char"/>
    <w:basedOn w:val="a1"/>
    <w:qFormat/>
    <w:pPr>
      <w:widowControl/>
      <w:spacing w:after="160" w:line="240" w:lineRule="exact"/>
      <w:jc w:val="left"/>
    </w:pPr>
    <w:rPr>
      <w:rFonts w:ascii="Verdana" w:hAnsi="Verdana"/>
      <w:sz w:val="20"/>
      <w:lang w:eastAsia="en-US"/>
    </w:rPr>
  </w:style>
  <w:style w:type="paragraph" w:customStyle="1" w:styleId="35">
    <w:name w:val="3"/>
    <w:basedOn w:val="a1"/>
    <w:qFormat/>
  </w:style>
  <w:style w:type="character" w:customStyle="1" w:styleId="12">
    <w:name w:val="页码1"/>
    <w:qFormat/>
  </w:style>
  <w:style w:type="character" w:customStyle="1" w:styleId="13">
    <w:name w:val="批注引用1"/>
    <w:qFormat/>
    <w:rPr>
      <w:sz w:val="21"/>
    </w:rPr>
  </w:style>
  <w:style w:type="character" w:customStyle="1" w:styleId="EmailStyle401">
    <w:name w:val="EmailStyle401"/>
    <w:qFormat/>
    <w:rPr>
      <w:rFonts w:ascii="Arial" w:eastAsia="宋体" w:hAnsi="Arial" w:cs="Arial"/>
      <w:color w:val="000080"/>
      <w:sz w:val="18"/>
      <w:szCs w:val="20"/>
    </w:rPr>
  </w:style>
  <w:style w:type="character" w:customStyle="1" w:styleId="Char0">
    <w:name w:val="纯文本 Char"/>
    <w:link w:val="14"/>
    <w:uiPriority w:val="99"/>
    <w:qFormat/>
    <w:rPr>
      <w:rFonts w:ascii="宋体" w:hAnsi="Courier New"/>
      <w:kern w:val="2"/>
      <w:sz w:val="24"/>
    </w:rPr>
  </w:style>
  <w:style w:type="paragraph" w:customStyle="1" w:styleId="14">
    <w:name w:val="纯文本1"/>
    <w:basedOn w:val="a1"/>
    <w:link w:val="Char0"/>
    <w:qFormat/>
    <w:pPr>
      <w:widowControl/>
      <w:adjustRightInd w:val="0"/>
      <w:jc w:val="left"/>
      <w:textAlignment w:val="baseline"/>
    </w:pPr>
    <w:rPr>
      <w:rFonts w:ascii="宋体" w:hAnsi="Courier New"/>
      <w:sz w:val="24"/>
    </w:rPr>
  </w:style>
  <w:style w:type="character" w:customStyle="1" w:styleId="4Char">
    <w:name w:val="样式4 Char"/>
    <w:link w:val="43"/>
    <w:qFormat/>
    <w:rPr>
      <w:rFonts w:ascii="宋体" w:hAnsi="宋体"/>
      <w:b/>
      <w:kern w:val="2"/>
      <w:sz w:val="24"/>
      <w:szCs w:val="24"/>
    </w:rPr>
  </w:style>
  <w:style w:type="paragraph" w:customStyle="1" w:styleId="43">
    <w:name w:val="样式4"/>
    <w:basedOn w:val="a1"/>
    <w:link w:val="4Char"/>
    <w:qFormat/>
    <w:pPr>
      <w:spacing w:line="360" w:lineRule="auto"/>
      <w:ind w:firstLineChars="196" w:firstLine="472"/>
    </w:pPr>
    <w:rPr>
      <w:rFonts w:ascii="宋体" w:hAnsi="宋体"/>
      <w:b/>
      <w:sz w:val="24"/>
    </w:rPr>
  </w:style>
  <w:style w:type="character" w:customStyle="1" w:styleId="CharChar4">
    <w:name w:val="Char Char4"/>
    <w:qFormat/>
    <w:rPr>
      <w:rFonts w:ascii="宋体" w:eastAsia="宋体" w:hAnsi="Courier New"/>
      <w:kern w:val="2"/>
      <w:sz w:val="24"/>
      <w:lang w:val="en-US" w:eastAsia="zh-CN"/>
    </w:rPr>
  </w:style>
  <w:style w:type="character" w:customStyle="1" w:styleId="Char1">
    <w:name w:val="无间隔 Char"/>
    <w:link w:val="15"/>
    <w:qFormat/>
    <w:rPr>
      <w:rFonts w:ascii="Calibri" w:hAnsi="Calibri"/>
      <w:sz w:val="22"/>
      <w:szCs w:val="22"/>
    </w:rPr>
  </w:style>
  <w:style w:type="paragraph" w:customStyle="1" w:styleId="15">
    <w:name w:val="无间隔1"/>
    <w:link w:val="Char1"/>
    <w:qFormat/>
    <w:rPr>
      <w:rFonts w:ascii="Calibri" w:hAnsi="Calibri"/>
      <w:sz w:val="22"/>
      <w:szCs w:val="22"/>
    </w:rPr>
  </w:style>
  <w:style w:type="character" w:customStyle="1" w:styleId="af0">
    <w:name w:val="正文文本 字符"/>
    <w:link w:val="af"/>
    <w:qFormat/>
    <w:rPr>
      <w:rFonts w:ascii="宋体" w:hAnsi="宋体" w:cs="宋体"/>
      <w:sz w:val="24"/>
      <w:szCs w:val="24"/>
    </w:rPr>
  </w:style>
  <w:style w:type="paragraph" w:customStyle="1" w:styleId="16">
    <w:name w:val="正文文本缩进1"/>
    <w:basedOn w:val="a1"/>
    <w:qFormat/>
    <w:pPr>
      <w:widowControl/>
      <w:adjustRightInd w:val="0"/>
      <w:spacing w:before="240" w:line="360" w:lineRule="auto"/>
      <w:ind w:firstLine="425"/>
      <w:jc w:val="left"/>
      <w:textAlignment w:val="baseline"/>
    </w:pPr>
    <w:rPr>
      <w:rFonts w:ascii="宋体" w:hAnsi="宋体" w:cs="宋体"/>
      <w:sz w:val="24"/>
    </w:rPr>
  </w:style>
  <w:style w:type="paragraph" w:customStyle="1" w:styleId="310">
    <w:name w:val="正文文本缩进 31"/>
    <w:basedOn w:val="a1"/>
    <w:qFormat/>
    <w:pPr>
      <w:widowControl/>
      <w:adjustRightInd w:val="0"/>
      <w:spacing w:line="360" w:lineRule="auto"/>
      <w:ind w:left="426" w:firstLine="425"/>
      <w:jc w:val="left"/>
      <w:textAlignment w:val="baseline"/>
    </w:pPr>
    <w:rPr>
      <w:rFonts w:ascii="宋体" w:hAnsi="宋体" w:cs="宋体"/>
      <w:sz w:val="24"/>
    </w:rPr>
  </w:style>
  <w:style w:type="paragraph" w:customStyle="1" w:styleId="afff">
    <w:name w:val="基准脚注"/>
    <w:basedOn w:val="a1"/>
    <w:qFormat/>
    <w:pPr>
      <w:widowControl/>
      <w:overflowPunct w:val="0"/>
      <w:autoSpaceDE w:val="0"/>
      <w:autoSpaceDN w:val="0"/>
      <w:adjustRightInd w:val="0"/>
      <w:jc w:val="left"/>
      <w:textAlignment w:val="baseline"/>
    </w:pPr>
    <w:rPr>
      <w:rFonts w:ascii="宋体" w:hAnsi="宋体" w:cs="宋体"/>
      <w:sz w:val="20"/>
    </w:rPr>
  </w:style>
  <w:style w:type="paragraph" w:customStyle="1" w:styleId="17">
    <w:name w:val="日期1"/>
    <w:basedOn w:val="a1"/>
    <w:next w:val="a1"/>
    <w:qFormat/>
    <w:pPr>
      <w:widowControl/>
      <w:adjustRightInd w:val="0"/>
      <w:spacing w:line="360" w:lineRule="atLeast"/>
      <w:jc w:val="left"/>
      <w:textAlignment w:val="baseline"/>
    </w:pPr>
    <w:rPr>
      <w:rFonts w:ascii="华文楷体" w:eastAsia="华文楷体" w:hAnsi="宋体" w:cs="宋体"/>
      <w:sz w:val="24"/>
    </w:rPr>
  </w:style>
  <w:style w:type="paragraph" w:customStyle="1" w:styleId="210">
    <w:name w:val="正文文本缩进 21"/>
    <w:basedOn w:val="a1"/>
    <w:qFormat/>
    <w:pPr>
      <w:widowControl/>
      <w:tabs>
        <w:tab w:val="left" w:pos="824"/>
      </w:tabs>
      <w:spacing w:line="360" w:lineRule="auto"/>
      <w:ind w:left="721" w:firstLine="515"/>
      <w:jc w:val="left"/>
      <w:outlineLvl w:val="0"/>
    </w:pPr>
    <w:rPr>
      <w:rFonts w:ascii="宋体" w:hAnsi="宋体" w:cs="宋体"/>
      <w:sz w:val="24"/>
    </w:rPr>
  </w:style>
  <w:style w:type="paragraph" w:customStyle="1" w:styleId="18">
    <w:name w:val="普通(网站)1"/>
    <w:basedOn w:val="a1"/>
    <w:qFormat/>
    <w:pPr>
      <w:widowControl/>
      <w:spacing w:before="100" w:beforeAutospacing="1" w:after="100" w:afterAutospacing="1"/>
      <w:jc w:val="left"/>
    </w:pPr>
    <w:rPr>
      <w:rFonts w:ascii="宋体" w:hAnsi="宋体" w:cs="宋体"/>
      <w:sz w:val="24"/>
    </w:rPr>
  </w:style>
  <w:style w:type="paragraph" w:customStyle="1" w:styleId="211">
    <w:name w:val="正文文本 21"/>
    <w:basedOn w:val="a1"/>
    <w:qFormat/>
    <w:pPr>
      <w:widowControl/>
      <w:tabs>
        <w:tab w:val="left" w:pos="630"/>
      </w:tabs>
      <w:snapToGrid w:val="0"/>
      <w:spacing w:beforeLines="80" w:before="249" w:afterLines="90" w:after="280"/>
      <w:jc w:val="left"/>
    </w:pPr>
    <w:rPr>
      <w:rFonts w:ascii="宋体" w:hAnsi="宋体" w:cs="宋体"/>
      <w:color w:val="0000FF"/>
      <w:sz w:val="24"/>
      <w:szCs w:val="27"/>
    </w:rPr>
  </w:style>
  <w:style w:type="paragraph" w:customStyle="1" w:styleId="Default">
    <w:name w:val="Default"/>
    <w:qFormat/>
    <w:pPr>
      <w:widowControl w:val="0"/>
      <w:autoSpaceDE w:val="0"/>
      <w:autoSpaceDN w:val="0"/>
      <w:adjustRightInd w:val="0"/>
    </w:pPr>
    <w:rPr>
      <w:rFonts w:ascii="Arial Narrow" w:hAnsi="Arial Narrow"/>
      <w:color w:val="000000"/>
      <w:sz w:val="24"/>
      <w:szCs w:val="24"/>
    </w:rPr>
  </w:style>
  <w:style w:type="paragraph" w:customStyle="1" w:styleId="19">
    <w:name w:val="文本块1"/>
    <w:basedOn w:val="a1"/>
    <w:qFormat/>
    <w:pPr>
      <w:widowControl/>
      <w:autoSpaceDE w:val="0"/>
      <w:autoSpaceDN w:val="0"/>
      <w:adjustRightInd w:val="0"/>
      <w:spacing w:line="360" w:lineRule="atLeast"/>
      <w:ind w:leftChars="84" w:left="286" w:right="284" w:firstLineChars="164" w:firstLine="394"/>
      <w:jc w:val="left"/>
      <w:textAlignment w:val="baseline"/>
    </w:pPr>
    <w:rPr>
      <w:rFonts w:ascii="宋体" w:hAnsi="宋体" w:cs="宋体"/>
      <w:sz w:val="24"/>
    </w:rPr>
  </w:style>
  <w:style w:type="paragraph" w:customStyle="1" w:styleId="1a">
    <w:name w:val="批注主题1"/>
    <w:basedOn w:val="ab"/>
    <w:next w:val="ab"/>
    <w:qFormat/>
    <w:pPr>
      <w:widowControl/>
    </w:pPr>
    <w:rPr>
      <w:rFonts w:ascii="宋体" w:hAnsi="宋体" w:cs="宋体"/>
      <w:b/>
      <w:bCs/>
      <w:sz w:val="24"/>
    </w:rPr>
  </w:style>
  <w:style w:type="paragraph" w:customStyle="1" w:styleId="ParaCharCharCharCharCharCharChar">
    <w:name w:val="默认段落字体 Para Char Char Char Char Char Char Char"/>
    <w:basedOn w:val="a1"/>
    <w:qFormat/>
    <w:pPr>
      <w:widowControl/>
      <w:jc w:val="left"/>
    </w:pPr>
    <w:rPr>
      <w:rFonts w:ascii="宋体" w:hAnsi="宋体" w:cs="宋体"/>
      <w:sz w:val="24"/>
    </w:rPr>
  </w:style>
  <w:style w:type="paragraph" w:customStyle="1" w:styleId="CharCharCharCharCharCharCharChar">
    <w:name w:val="Char Char Char Char Char Char Char Char"/>
    <w:basedOn w:val="a1"/>
    <w:qFormat/>
    <w:pPr>
      <w:widowControl/>
      <w:spacing w:after="160" w:line="240" w:lineRule="exact"/>
      <w:jc w:val="left"/>
    </w:pPr>
    <w:rPr>
      <w:rFonts w:ascii="宋体" w:eastAsia="Times New Roman" w:hAnsi="宋体" w:cs="宋体"/>
      <w:sz w:val="20"/>
    </w:rPr>
  </w:style>
  <w:style w:type="paragraph" w:customStyle="1" w:styleId="CharCharCharCharCharCharChar">
    <w:name w:val="Char Char Char Char Char Char Char"/>
    <w:basedOn w:val="a1"/>
    <w:qFormat/>
    <w:pPr>
      <w:widowControl/>
      <w:jc w:val="left"/>
    </w:pPr>
    <w:rPr>
      <w:rFonts w:ascii="宋体" w:hAnsi="宋体" w:cs="宋体"/>
      <w:sz w:val="24"/>
    </w:rPr>
  </w:style>
  <w:style w:type="paragraph" w:customStyle="1" w:styleId="CharCharCharCharCharChar1CharCharChar">
    <w:name w:val="Char Char Char Char Char Char1 Char Char Char"/>
    <w:basedOn w:val="a1"/>
    <w:qFormat/>
    <w:pPr>
      <w:widowControl/>
      <w:autoSpaceDE w:val="0"/>
      <w:autoSpaceDN w:val="0"/>
      <w:adjustRightInd w:val="0"/>
      <w:jc w:val="left"/>
      <w:textAlignment w:val="baseline"/>
    </w:pPr>
    <w:rPr>
      <w:rFonts w:ascii="宋体" w:hAnsi="宋体" w:cs="宋体"/>
      <w:sz w:val="34"/>
    </w:rPr>
  </w:style>
  <w:style w:type="paragraph" w:customStyle="1" w:styleId="1b">
    <w:name w:val="文档结构图1"/>
    <w:basedOn w:val="a1"/>
    <w:qFormat/>
    <w:pPr>
      <w:widowControl/>
      <w:shd w:val="clear" w:color="auto" w:fill="000080"/>
      <w:jc w:val="left"/>
    </w:pPr>
    <w:rPr>
      <w:rFonts w:ascii="宋体" w:hAnsi="宋体" w:cs="宋体"/>
      <w:sz w:val="24"/>
    </w:rPr>
  </w:style>
  <w:style w:type="paragraph" w:customStyle="1" w:styleId="CharChar">
    <w:name w:val="Char Char"/>
    <w:basedOn w:val="1b"/>
    <w:qFormat/>
    <w:rPr>
      <w:rFonts w:ascii="Tahoma" w:hAnsi="Tahoma"/>
    </w:rPr>
  </w:style>
  <w:style w:type="paragraph" w:customStyle="1" w:styleId="1c">
    <w:name w:val="样式1"/>
    <w:basedOn w:val="a1"/>
    <w:qFormat/>
    <w:pPr>
      <w:widowControl/>
      <w:jc w:val="left"/>
    </w:pPr>
    <w:rPr>
      <w:rFonts w:ascii="宋体" w:hAnsi="宋体" w:cs="宋体"/>
      <w:sz w:val="24"/>
    </w:rPr>
  </w:style>
  <w:style w:type="paragraph" w:customStyle="1" w:styleId="xl40">
    <w:name w:val="xl40"/>
    <w:basedOn w:val="a1"/>
    <w:qFormat/>
    <w:pPr>
      <w:widowControl/>
      <w:pBdr>
        <w:top w:val="single" w:sz="4" w:space="0" w:color="auto"/>
        <w:left w:val="single" w:sz="8"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0"/>
    </w:rPr>
  </w:style>
  <w:style w:type="paragraph" w:customStyle="1" w:styleId="CharCharChar">
    <w:name w:val="Char Char Char"/>
    <w:basedOn w:val="a1"/>
    <w:qFormat/>
    <w:rPr>
      <w:szCs w:val="21"/>
    </w:rPr>
  </w:style>
  <w:style w:type="paragraph" w:customStyle="1" w:styleId="BodySingle">
    <w:name w:val="Body Single"/>
    <w:qFormat/>
    <w:pPr>
      <w:widowControl w:val="0"/>
      <w:tabs>
        <w:tab w:val="left" w:pos="705"/>
        <w:tab w:val="left" w:pos="1440"/>
        <w:tab w:val="left" w:pos="2304"/>
        <w:tab w:val="right" w:pos="10425"/>
      </w:tabs>
      <w:jc w:val="both"/>
    </w:pPr>
    <w:rPr>
      <w:rFonts w:ascii="Arial Narrow" w:hAnsi="Arial Narrow"/>
      <w:snapToGrid w:val="0"/>
      <w:color w:val="000000"/>
      <w:sz w:val="24"/>
      <w:lang w:eastAsia="en-US"/>
    </w:rPr>
  </w:style>
  <w:style w:type="paragraph" w:customStyle="1" w:styleId="1d">
    <w:name w:val="列出段落1"/>
    <w:basedOn w:val="a1"/>
    <w:qFormat/>
    <w:pPr>
      <w:widowControl/>
      <w:ind w:firstLineChars="200" w:firstLine="420"/>
      <w:jc w:val="left"/>
    </w:pPr>
    <w:rPr>
      <w:rFonts w:ascii="宋体" w:hAnsi="宋体" w:cs="宋体"/>
      <w:sz w:val="24"/>
    </w:rPr>
  </w:style>
  <w:style w:type="character" w:customStyle="1" w:styleId="af5">
    <w:name w:val="纯文本 字符"/>
    <w:link w:val="af4"/>
    <w:qFormat/>
    <w:rPr>
      <w:rFonts w:ascii="宋体" w:hAnsi="Courier New" w:cs="宋体"/>
      <w:sz w:val="24"/>
      <w:szCs w:val="24"/>
    </w:rPr>
  </w:style>
  <w:style w:type="character" w:customStyle="1" w:styleId="af7">
    <w:name w:val="日期 字符"/>
    <w:link w:val="af6"/>
    <w:qFormat/>
    <w:rPr>
      <w:rFonts w:ascii="华文楷体" w:eastAsia="华文楷体" w:hAnsi="宋体" w:cs="宋体"/>
      <w:sz w:val="24"/>
      <w:szCs w:val="24"/>
    </w:rPr>
  </w:style>
  <w:style w:type="character" w:customStyle="1" w:styleId="3Char2">
    <w:name w:val="标题 3 Char2"/>
    <w:qFormat/>
    <w:locked/>
    <w:rPr>
      <w:rFonts w:eastAsia="宋体"/>
      <w:b/>
      <w:bCs/>
      <w:kern w:val="2"/>
      <w:sz w:val="32"/>
      <w:szCs w:val="32"/>
      <w:lang w:val="en-US" w:eastAsia="zh-CN" w:bidi="ar-SA"/>
    </w:rPr>
  </w:style>
  <w:style w:type="paragraph" w:customStyle="1" w:styleId="Char11">
    <w:name w:val="Char11"/>
    <w:basedOn w:val="a1"/>
    <w:qFormat/>
    <w:pPr>
      <w:snapToGrid w:val="0"/>
      <w:spacing w:line="440" w:lineRule="atLeast"/>
    </w:pPr>
    <w:rPr>
      <w:rFonts w:ascii="宋体"/>
      <w:sz w:val="24"/>
    </w:rPr>
  </w:style>
  <w:style w:type="paragraph" w:customStyle="1" w:styleId="Char10">
    <w:name w:val="Char1"/>
    <w:basedOn w:val="a1"/>
    <w:qFormat/>
  </w:style>
  <w:style w:type="character" w:customStyle="1" w:styleId="read1">
    <w:name w:val="read1"/>
    <w:qFormat/>
    <w:rPr>
      <w:rFonts w:ascii="ˎ̥" w:hAnsi="ˎ̥" w:hint="default"/>
      <w:color w:val="000000"/>
      <w:sz w:val="21"/>
      <w:szCs w:val="21"/>
      <w:u w:val="none"/>
    </w:rPr>
  </w:style>
  <w:style w:type="paragraph" w:customStyle="1" w:styleId="c">
    <w:name w:val="c_"/>
    <w:qFormat/>
    <w:pPr>
      <w:widowControl w:val="0"/>
      <w:autoSpaceDE w:val="0"/>
      <w:autoSpaceDN w:val="0"/>
      <w:adjustRightInd w:val="0"/>
      <w:jc w:val="both"/>
    </w:pPr>
    <w:rPr>
      <w:rFonts w:ascii="五" w:eastAsia="五" w:hAnsi="Arial Narrow"/>
      <w:sz w:val="24"/>
    </w:rPr>
  </w:style>
  <w:style w:type="paragraph" w:customStyle="1" w:styleId="afff0">
    <w:name w:val="表头"/>
    <w:basedOn w:val="a1"/>
    <w:qFormat/>
    <w:pPr>
      <w:adjustRightInd w:val="0"/>
      <w:spacing w:line="320" w:lineRule="atLeast"/>
      <w:jc w:val="center"/>
      <w:textAlignment w:val="baseline"/>
    </w:pPr>
    <w:rPr>
      <w:rFonts w:eastAsia="黑体"/>
      <w:spacing w:val="-10"/>
    </w:rPr>
  </w:style>
  <w:style w:type="paragraph" w:customStyle="1" w:styleId="afff1">
    <w:name w:val="首创二"/>
    <w:basedOn w:val="a1"/>
    <w:qFormat/>
    <w:pPr>
      <w:spacing w:beforeLines="50" w:before="156" w:afterLines="50" w:after="156" w:line="360" w:lineRule="auto"/>
      <w:ind w:left="482"/>
      <w:jc w:val="left"/>
    </w:pPr>
    <w:rPr>
      <w:rFonts w:ascii="Arial" w:eastAsia="黑体" w:hAnsi="Arial" w:cs="Arial"/>
      <w:bCs/>
      <w:sz w:val="24"/>
    </w:rPr>
  </w:style>
  <w:style w:type="character" w:customStyle="1" w:styleId="Char2">
    <w:name w:val="首创二 Char"/>
    <w:qFormat/>
    <w:rPr>
      <w:rFonts w:ascii="Arial" w:eastAsia="黑体" w:hAnsi="Arial" w:cs="Arial"/>
      <w:bCs/>
      <w:kern w:val="2"/>
      <w:sz w:val="24"/>
      <w:szCs w:val="24"/>
      <w:lang w:val="en-US" w:eastAsia="zh-CN" w:bidi="ar-SA"/>
    </w:rPr>
  </w:style>
  <w:style w:type="paragraph" w:customStyle="1" w:styleId="Char1CharCharChar">
    <w:name w:val="Char1 Char Char Char"/>
    <w:basedOn w:val="a1"/>
    <w:qFormat/>
  </w:style>
  <w:style w:type="character" w:customStyle="1" w:styleId="af2">
    <w:name w:val="正文文本缩进 字符"/>
    <w:link w:val="af1"/>
    <w:qFormat/>
    <w:rPr>
      <w:kern w:val="2"/>
      <w:sz w:val="24"/>
    </w:rPr>
  </w:style>
  <w:style w:type="paragraph" w:customStyle="1" w:styleId="Char20">
    <w:name w:val="Char2"/>
    <w:basedOn w:val="a1"/>
    <w:qFormat/>
  </w:style>
  <w:style w:type="paragraph" w:customStyle="1" w:styleId="CharCharCharChar">
    <w:name w:val="Char Char Char Char"/>
    <w:basedOn w:val="a1"/>
    <w:qFormat/>
  </w:style>
  <w:style w:type="character" w:customStyle="1" w:styleId="34">
    <w:name w:val="正文文本缩进 3 字符"/>
    <w:link w:val="33"/>
    <w:qFormat/>
    <w:rPr>
      <w:kern w:val="2"/>
      <w:sz w:val="16"/>
      <w:szCs w:val="16"/>
    </w:rPr>
  </w:style>
  <w:style w:type="paragraph" w:customStyle="1" w:styleId="25">
    <w:name w:val="正文2"/>
    <w:basedOn w:val="a1"/>
    <w:qFormat/>
    <w:pPr>
      <w:spacing w:line="400" w:lineRule="exact"/>
    </w:pPr>
    <w:rPr>
      <w:sz w:val="24"/>
    </w:rPr>
  </w:style>
  <w:style w:type="paragraph" w:customStyle="1" w:styleId="afff2">
    <w:name w:val="首行缩进"/>
    <w:basedOn w:val="a1"/>
    <w:qFormat/>
    <w:pPr>
      <w:spacing w:beforeLines="30" w:before="30" w:afterLines="30" w:after="30" w:line="400" w:lineRule="atLeast"/>
      <w:ind w:firstLineChars="200" w:firstLine="200"/>
    </w:pPr>
    <w:rPr>
      <w:sz w:val="24"/>
    </w:rPr>
  </w:style>
  <w:style w:type="paragraph" w:customStyle="1" w:styleId="CM9">
    <w:name w:val="CM9"/>
    <w:basedOn w:val="Default"/>
    <w:next w:val="Default"/>
    <w:qFormat/>
    <w:pPr>
      <w:spacing w:line="468" w:lineRule="atLeast"/>
    </w:pPr>
    <w:rPr>
      <w:rFonts w:ascii="黑体" w:eastAsia="黑体" w:cs="黑体"/>
      <w:color w:val="auto"/>
    </w:rPr>
  </w:style>
  <w:style w:type="character" w:customStyle="1" w:styleId="24">
    <w:name w:val="正文文本缩进 2 字符"/>
    <w:link w:val="23"/>
    <w:qFormat/>
    <w:rPr>
      <w:kern w:val="2"/>
      <w:sz w:val="21"/>
    </w:rPr>
  </w:style>
  <w:style w:type="paragraph" w:customStyle="1" w:styleId="xl44">
    <w:name w:val="xl44"/>
    <w:basedOn w:val="a1"/>
    <w:qFormat/>
    <w:pPr>
      <w:widowControl/>
      <w:pBdr>
        <w:bottom w:val="single" w:sz="4" w:space="0" w:color="auto"/>
      </w:pBdr>
      <w:spacing w:before="100" w:beforeAutospacing="1" w:after="100" w:afterAutospacing="1"/>
      <w:jc w:val="center"/>
    </w:pPr>
    <w:rPr>
      <w:rFonts w:ascii="楷体_GB2312" w:eastAsia="楷体_GB2312" w:hAnsi="Arial Unicode MS" w:hint="eastAsia"/>
      <w:sz w:val="20"/>
    </w:rPr>
  </w:style>
  <w:style w:type="paragraph" w:customStyle="1" w:styleId="xl37">
    <w:name w:val="xl37"/>
    <w:basedOn w:val="a1"/>
    <w:qFormat/>
    <w:pPr>
      <w:widowControl/>
      <w:pBdr>
        <w:bottom w:val="single" w:sz="4" w:space="0" w:color="auto"/>
      </w:pBdr>
      <w:spacing w:before="100" w:beforeAutospacing="1" w:after="100" w:afterAutospacing="1"/>
      <w:jc w:val="right"/>
    </w:pPr>
    <w:rPr>
      <w:rFonts w:ascii="楷体_GB2312" w:eastAsia="楷体_GB2312" w:hAnsi="Arial Unicode MS" w:hint="eastAsia"/>
      <w:sz w:val="24"/>
    </w:rPr>
  </w:style>
  <w:style w:type="paragraph" w:customStyle="1" w:styleId="xl34">
    <w:name w:val="xl34"/>
    <w:basedOn w:val="a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sz w:val="24"/>
    </w:rPr>
  </w:style>
  <w:style w:type="paragraph" w:customStyle="1" w:styleId="1e">
    <w:name w:val="页眉1"/>
    <w:basedOn w:val="afd"/>
    <w:qFormat/>
    <w:pPr>
      <w:pBdr>
        <w:bottom w:val="none" w:sz="0" w:space="0" w:color="auto"/>
      </w:pBdr>
    </w:pPr>
    <w:rPr>
      <w:sz w:val="24"/>
      <w:szCs w:val="20"/>
    </w:rPr>
  </w:style>
  <w:style w:type="paragraph" w:customStyle="1" w:styleId="xl28">
    <w:name w:val="xl28"/>
    <w:basedOn w:val="a1"/>
    <w:qFormat/>
    <w:pPr>
      <w:widowControl/>
      <w:pBdr>
        <w:bottom w:val="single" w:sz="4" w:space="0" w:color="auto"/>
      </w:pBdr>
      <w:spacing w:before="100" w:beforeAutospacing="1" w:after="100" w:afterAutospacing="1"/>
      <w:jc w:val="right"/>
      <w:textAlignment w:val="center"/>
    </w:pPr>
    <w:rPr>
      <w:rFonts w:ascii="宋体" w:hAnsi="宋体"/>
      <w:sz w:val="18"/>
      <w:szCs w:val="18"/>
    </w:rPr>
  </w:style>
  <w:style w:type="paragraph" w:customStyle="1" w:styleId="xl36">
    <w:name w:val="xl36"/>
    <w:basedOn w:val="a1"/>
    <w:qFormat/>
    <w:pPr>
      <w:widowControl/>
      <w:pBdr>
        <w:bottom w:val="single" w:sz="4" w:space="0" w:color="auto"/>
        <w:right w:val="single" w:sz="4" w:space="0" w:color="auto"/>
      </w:pBdr>
      <w:spacing w:before="100" w:beforeAutospacing="1" w:after="100" w:afterAutospacing="1"/>
      <w:jc w:val="center"/>
      <w:textAlignment w:val="center"/>
    </w:pPr>
    <w:rPr>
      <w:rFonts w:ascii="仿宋_GB2312" w:eastAsia="仿宋_GB2312" w:hAnsi="宋体" w:hint="eastAsia"/>
      <w:sz w:val="18"/>
      <w:szCs w:val="18"/>
    </w:rPr>
  </w:style>
  <w:style w:type="character" w:customStyle="1" w:styleId="contentgg">
    <w:name w:val="content_gg"/>
    <w:qFormat/>
  </w:style>
  <w:style w:type="character" w:customStyle="1" w:styleId="af9">
    <w:name w:val="批注框文本 字符"/>
    <w:link w:val="af8"/>
    <w:qFormat/>
    <w:locked/>
    <w:rPr>
      <w:kern w:val="2"/>
      <w:sz w:val="18"/>
      <w:szCs w:val="18"/>
    </w:rPr>
  </w:style>
  <w:style w:type="paragraph" w:customStyle="1" w:styleId="xl31">
    <w:name w:val="xl31"/>
    <w:basedOn w:val="a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sz w:val="18"/>
      <w:szCs w:val="18"/>
    </w:rPr>
  </w:style>
  <w:style w:type="paragraph" w:customStyle="1" w:styleId="1f">
    <w:name w:val="批注框文本1"/>
    <w:basedOn w:val="a1"/>
    <w:semiHidden/>
    <w:qFormat/>
    <w:rPr>
      <w:sz w:val="18"/>
      <w:szCs w:val="18"/>
    </w:rPr>
  </w:style>
  <w:style w:type="character" w:customStyle="1" w:styleId="aa">
    <w:name w:val="文档结构图 字符"/>
    <w:link w:val="a9"/>
    <w:qFormat/>
    <w:rPr>
      <w:kern w:val="2"/>
      <w:sz w:val="21"/>
      <w:szCs w:val="24"/>
      <w:shd w:val="clear" w:color="auto" w:fill="000080"/>
    </w:rPr>
  </w:style>
  <w:style w:type="character" w:customStyle="1" w:styleId="ae">
    <w:name w:val="称呼 字符"/>
    <w:link w:val="ad"/>
    <w:qFormat/>
    <w:rPr>
      <w:kern w:val="2"/>
      <w:sz w:val="21"/>
      <w:szCs w:val="21"/>
    </w:rPr>
  </w:style>
  <w:style w:type="character" w:customStyle="1" w:styleId="aff4">
    <w:name w:val="标题 字符"/>
    <w:link w:val="aff3"/>
    <w:qFormat/>
    <w:locked/>
    <w:rPr>
      <w:rFonts w:ascii="Arial" w:hAnsi="Arial"/>
      <w:b/>
      <w:bCs/>
      <w:sz w:val="32"/>
      <w:szCs w:val="32"/>
    </w:rPr>
  </w:style>
  <w:style w:type="character" w:customStyle="1" w:styleId="Char12">
    <w:name w:val="标题 Char1"/>
    <w:qFormat/>
    <w:rPr>
      <w:rFonts w:ascii="Cambria" w:hAnsi="Cambria" w:cs="Times New Roman"/>
      <w:b/>
      <w:bCs/>
      <w:kern w:val="2"/>
      <w:sz w:val="32"/>
      <w:szCs w:val="32"/>
    </w:rPr>
  </w:style>
  <w:style w:type="character" w:customStyle="1" w:styleId="a6">
    <w:name w:val="注释标题 字符"/>
    <w:link w:val="a5"/>
    <w:qFormat/>
    <w:rPr>
      <w:kern w:val="2"/>
      <w:sz w:val="21"/>
      <w:szCs w:val="21"/>
    </w:rPr>
  </w:style>
  <w:style w:type="character" w:customStyle="1" w:styleId="aff1">
    <w:name w:val="脚注文本 字符"/>
    <w:link w:val="aff0"/>
    <w:qFormat/>
    <w:rPr>
      <w:kern w:val="2"/>
      <w:sz w:val="18"/>
      <w:szCs w:val="18"/>
    </w:rPr>
  </w:style>
  <w:style w:type="paragraph" w:customStyle="1" w:styleId="ArialNarrow">
    <w:name w:val="正文 + Arial Narrow"/>
    <w:basedOn w:val="a1"/>
    <w:link w:val="ArialNarrowChar"/>
    <w:qFormat/>
    <w:pPr>
      <w:snapToGrid w:val="0"/>
      <w:spacing w:afterLines="50" w:after="156" w:line="440" w:lineRule="exact"/>
      <w:ind w:firstLineChars="200" w:firstLine="420"/>
      <w:outlineLvl w:val="0"/>
    </w:pPr>
    <w:rPr>
      <w:rFonts w:cs="Arial"/>
      <w:szCs w:val="21"/>
    </w:rPr>
  </w:style>
  <w:style w:type="character" w:customStyle="1" w:styleId="ArialNarrowChar">
    <w:name w:val="正文 + Arial Narrow Char"/>
    <w:link w:val="ArialNarrow"/>
    <w:qFormat/>
    <w:rPr>
      <w:rFonts w:ascii="Arial Narrow" w:hAnsi="Arial Narrow" w:cs="Arial"/>
      <w:kern w:val="2"/>
      <w:sz w:val="21"/>
      <w:szCs w:val="21"/>
    </w:rPr>
  </w:style>
  <w:style w:type="paragraph" w:styleId="afff3">
    <w:name w:val="List Paragraph"/>
    <w:basedOn w:val="a1"/>
    <w:uiPriority w:val="34"/>
    <w:qFormat/>
    <w:pPr>
      <w:ind w:firstLineChars="200" w:firstLine="420"/>
    </w:pPr>
  </w:style>
  <w:style w:type="paragraph" w:customStyle="1" w:styleId="afff4">
    <w:name w:val="附注二级正文"/>
    <w:basedOn w:val="a1"/>
    <w:link w:val="Char3"/>
    <w:qFormat/>
    <w:pPr>
      <w:adjustRightInd w:val="0"/>
      <w:snapToGrid w:val="0"/>
      <w:spacing w:line="400" w:lineRule="exact"/>
      <w:ind w:leftChars="342" w:left="718"/>
    </w:pPr>
    <w:rPr>
      <w:rFonts w:ascii="宋体" w:hAnsi="宋体"/>
      <w:lang w:val="zh-CN"/>
    </w:rPr>
  </w:style>
  <w:style w:type="character" w:customStyle="1" w:styleId="Char3">
    <w:name w:val="附注二级正文 Char"/>
    <w:link w:val="afff4"/>
    <w:qFormat/>
    <w:rPr>
      <w:rFonts w:ascii="宋体" w:hAnsi="宋体"/>
      <w:kern w:val="2"/>
      <w:sz w:val="21"/>
      <w:lang w:val="zh-CN" w:eastAsia="zh-CN"/>
    </w:rPr>
  </w:style>
  <w:style w:type="paragraph" w:customStyle="1" w:styleId="afff5">
    <w:name w:val="附注三级"/>
    <w:basedOn w:val="a1"/>
    <w:link w:val="Char4"/>
    <w:qFormat/>
    <w:pPr>
      <w:tabs>
        <w:tab w:val="left" w:pos="1273"/>
      </w:tabs>
      <w:adjustRightInd w:val="0"/>
      <w:snapToGrid w:val="0"/>
      <w:spacing w:line="400" w:lineRule="exact"/>
      <w:ind w:leftChars="342" w:left="1256" w:hangingChars="255" w:hanging="538"/>
    </w:pPr>
    <w:rPr>
      <w:rFonts w:ascii="宋体" w:hAnsi="宋体"/>
      <w:b/>
      <w:lang w:val="zh-CN"/>
    </w:rPr>
  </w:style>
  <w:style w:type="character" w:customStyle="1" w:styleId="Char4">
    <w:name w:val="附注三级 Char"/>
    <w:link w:val="afff5"/>
    <w:qFormat/>
    <w:rPr>
      <w:rFonts w:ascii="宋体" w:hAnsi="宋体"/>
      <w:b/>
      <w:kern w:val="2"/>
      <w:sz w:val="21"/>
      <w:lang w:val="zh-CN" w:eastAsia="zh-CN"/>
    </w:rPr>
  </w:style>
  <w:style w:type="paragraph" w:customStyle="1" w:styleId="afff6">
    <w:name w:val="附注三级正文"/>
    <w:basedOn w:val="a1"/>
    <w:qFormat/>
    <w:pPr>
      <w:adjustRightInd w:val="0"/>
      <w:snapToGrid w:val="0"/>
      <w:spacing w:line="400" w:lineRule="auto"/>
      <w:ind w:leftChars="600" w:left="1260"/>
    </w:pPr>
    <w:rPr>
      <w:rFonts w:ascii="宋体" w:hAnsi="宋体"/>
    </w:rPr>
  </w:style>
  <w:style w:type="character" w:customStyle="1" w:styleId="3Char1">
    <w:name w:val="标题 3 Char1"/>
    <w:qFormat/>
    <w:rPr>
      <w:rFonts w:eastAsia="宋体"/>
      <w:b/>
      <w:bCs/>
      <w:kern w:val="2"/>
      <w:sz w:val="32"/>
      <w:szCs w:val="32"/>
      <w:lang w:val="en-US" w:eastAsia="zh-CN" w:bidi="ar-SA"/>
    </w:rPr>
  </w:style>
  <w:style w:type="paragraph" w:customStyle="1" w:styleId="CharCharCharCharCharCharChar1">
    <w:name w:val="Char Char Char Char Char Char Char1"/>
    <w:basedOn w:val="a1"/>
    <w:autoRedefine/>
    <w:qFormat/>
    <w:pPr>
      <w:tabs>
        <w:tab w:val="left" w:pos="360"/>
      </w:tabs>
      <w:ind w:left="360" w:hanging="360"/>
    </w:pPr>
    <w:rPr>
      <w:sz w:val="24"/>
    </w:rPr>
  </w:style>
  <w:style w:type="character" w:customStyle="1" w:styleId="cap">
    <w:name w:val="cap"/>
    <w:qFormat/>
    <w:rPr>
      <w:rFonts w:eastAsia="宋体"/>
      <w:kern w:val="2"/>
      <w:sz w:val="24"/>
      <w:szCs w:val="24"/>
      <w:lang w:val="en-US" w:eastAsia="zh-CN" w:bidi="ar-SA"/>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24">
    <w:name w:val="xl24"/>
    <w:basedOn w:val="a1"/>
    <w:qFormat/>
    <w:pPr>
      <w:widowControl/>
      <w:pBdr>
        <w:bottom w:val="single" w:sz="12" w:space="0" w:color="000000"/>
        <w:right w:val="single" w:sz="8" w:space="0" w:color="000000"/>
      </w:pBdr>
      <w:spacing w:before="100" w:beforeAutospacing="1" w:after="100" w:afterAutospacing="1"/>
      <w:ind w:firstLineChars="100" w:firstLine="100"/>
      <w:jc w:val="left"/>
    </w:pPr>
    <w:rPr>
      <w:rFonts w:ascii="仿宋_GB2312" w:eastAsia="仿宋_GB2312" w:hAnsi="Arial Unicode MS" w:cs="Arial Unicode MS"/>
      <w:sz w:val="24"/>
    </w:rPr>
  </w:style>
  <w:style w:type="paragraph" w:customStyle="1" w:styleId="CharCharCharCharCharCharCharCharChar">
    <w:name w:val="Char Char Char Char Char Char Char Char Char"/>
    <w:basedOn w:val="a1"/>
    <w:autoRedefine/>
    <w:qFormat/>
    <w:pPr>
      <w:tabs>
        <w:tab w:val="left" w:pos="360"/>
      </w:tabs>
      <w:ind w:left="360" w:hanging="360"/>
    </w:pPr>
    <w:rPr>
      <w:sz w:val="24"/>
    </w:rPr>
  </w:style>
  <w:style w:type="paragraph" w:customStyle="1" w:styleId="CharCharCharCharCharCharCharCharChar1">
    <w:name w:val="Char Char Char Char Char Char Char Char Char1"/>
    <w:basedOn w:val="a1"/>
    <w:autoRedefine/>
    <w:qFormat/>
    <w:pPr>
      <w:tabs>
        <w:tab w:val="left" w:pos="360"/>
      </w:tabs>
      <w:ind w:left="360" w:hanging="360"/>
    </w:pPr>
    <w:rPr>
      <w:sz w:val="24"/>
    </w:rPr>
  </w:style>
  <w:style w:type="paragraph" w:customStyle="1" w:styleId="xl61">
    <w:name w:val="xl61"/>
    <w:basedOn w:val="a1"/>
    <w:qFormat/>
    <w:pPr>
      <w:widowControl/>
      <w:spacing w:before="100" w:after="100"/>
      <w:jc w:val="right"/>
    </w:pPr>
    <w:rPr>
      <w:rFonts w:ascii="Arial Unicode MS" w:eastAsia="Arial Unicode MS"/>
      <w:sz w:val="18"/>
      <w:szCs w:val="18"/>
    </w:rPr>
  </w:style>
  <w:style w:type="paragraph" w:customStyle="1" w:styleId="write2">
    <w:name w:val="write2"/>
    <w:basedOn w:val="a1"/>
    <w:qFormat/>
    <w:pPr>
      <w:widowControl/>
      <w:tabs>
        <w:tab w:val="left" w:pos="709"/>
      </w:tabs>
      <w:overflowPunct w:val="0"/>
      <w:autoSpaceDE w:val="0"/>
      <w:autoSpaceDN w:val="0"/>
      <w:adjustRightInd w:val="0"/>
      <w:textAlignment w:val="baseline"/>
    </w:pPr>
    <w:rPr>
      <w:rFonts w:ascii="Helvetica-Narrow" w:hAnsi="Helvetica-Narrow"/>
      <w:sz w:val="24"/>
      <w:lang w:val="en-AU"/>
    </w:rPr>
  </w:style>
  <w:style w:type="paragraph" w:customStyle="1" w:styleId="xl25">
    <w:name w:val="xl25"/>
    <w:basedOn w:val="a1"/>
    <w:qFormat/>
    <w:pPr>
      <w:widowControl/>
      <w:spacing w:before="100" w:beforeAutospacing="1" w:after="100" w:afterAutospacing="1"/>
      <w:jc w:val="left"/>
    </w:pPr>
    <w:rPr>
      <w:rFonts w:ascii="仿宋_GB2312" w:eastAsia="仿宋_GB2312" w:hAnsi="Arial Unicode MS" w:cs="Arial Unicode MS" w:hint="eastAsia"/>
      <w:sz w:val="24"/>
    </w:rPr>
  </w:style>
  <w:style w:type="paragraph" w:customStyle="1" w:styleId="26">
    <w:name w:val="2"/>
    <w:qFormat/>
    <w:pPr>
      <w:widowControl w:val="0"/>
      <w:jc w:val="both"/>
    </w:pPr>
    <w:rPr>
      <w:rFonts w:ascii="Arial Narrow" w:hAnsi="Arial Narrow"/>
      <w:kern w:val="2"/>
      <w:sz w:val="21"/>
      <w:szCs w:val="24"/>
    </w:rPr>
  </w:style>
  <w:style w:type="character" w:customStyle="1" w:styleId="span">
    <w:name w:val="span_"/>
    <w:qFormat/>
    <w:rPr>
      <w:rFonts w:eastAsia="宋体"/>
      <w:kern w:val="2"/>
      <w:sz w:val="24"/>
      <w:szCs w:val="24"/>
      <w:lang w:val="en-US" w:eastAsia="zh-CN" w:bidi="ar-SA"/>
    </w:rPr>
  </w:style>
  <w:style w:type="paragraph" w:customStyle="1" w:styleId="Section">
    <w:name w:val="Section"/>
    <w:next w:val="a1"/>
    <w:qFormat/>
    <w:pPr>
      <w:keepNext/>
      <w:keepLines/>
      <w:widowControl w:val="0"/>
      <w:spacing w:before="300" w:after="300" w:line="241" w:lineRule="auto"/>
      <w:jc w:val="both"/>
    </w:pPr>
    <w:rPr>
      <w:rFonts w:ascii="Arial Narrow" w:hAnsi="Arial Narrow"/>
      <w:b/>
      <w:bCs/>
      <w:kern w:val="28"/>
      <w:sz w:val="21"/>
      <w:szCs w:val="21"/>
    </w:rPr>
  </w:style>
  <w:style w:type="paragraph" w:customStyle="1" w:styleId="1f0">
    <w:name w:val="1"/>
    <w:qFormat/>
    <w:pPr>
      <w:widowControl w:val="0"/>
      <w:jc w:val="both"/>
    </w:pPr>
    <w:rPr>
      <w:rFonts w:ascii="Arial Narrow" w:hAnsi="Arial Narrow"/>
      <w:kern w:val="2"/>
      <w:sz w:val="21"/>
      <w:szCs w:val="24"/>
    </w:rPr>
  </w:style>
  <w:style w:type="paragraph" w:customStyle="1" w:styleId="1f1">
    <w:name w:val="修订1"/>
    <w:hidden/>
    <w:uiPriority w:val="99"/>
    <w:semiHidden/>
    <w:qFormat/>
    <w:rPr>
      <w:rFonts w:ascii="Arial Narrow" w:hAnsi="Arial Narrow"/>
      <w:kern w:val="2"/>
      <w:sz w:val="21"/>
    </w:rPr>
  </w:style>
  <w:style w:type="paragraph" w:customStyle="1" w:styleId="a0">
    <w:name w:val="附注－标题二"/>
    <w:basedOn w:val="a1"/>
    <w:autoRedefine/>
    <w:qFormat/>
    <w:pPr>
      <w:keepNext/>
      <w:numPr>
        <w:numId w:val="8"/>
      </w:numPr>
      <w:tabs>
        <w:tab w:val="left" w:pos="900"/>
        <w:tab w:val="left" w:pos="994"/>
        <w:tab w:val="left" w:pos="1080"/>
      </w:tabs>
      <w:adjustRightInd w:val="0"/>
      <w:snapToGrid w:val="0"/>
      <w:spacing w:beforeLines="50" w:before="120" w:afterLines="25" w:after="60" w:line="480" w:lineRule="exact"/>
      <w:ind w:left="0" w:firstLine="0"/>
      <w:jc w:val="left"/>
      <w:outlineLvl w:val="2"/>
    </w:pPr>
    <w:rPr>
      <w:rFonts w:ascii="宋体" w:hAnsi="宋体"/>
      <w:b/>
      <w:snapToGrid w:val="0"/>
      <w:sz w:val="24"/>
      <w:szCs w:val="28"/>
    </w:rPr>
  </w:style>
  <w:style w:type="paragraph" w:customStyle="1" w:styleId="afff7">
    <w:name w:val="附注－正文"/>
    <w:basedOn w:val="af1"/>
    <w:qFormat/>
    <w:pPr>
      <w:adjustRightInd w:val="0"/>
      <w:spacing w:afterLines="50" w:after="50"/>
      <w:ind w:firstLineChars="200" w:firstLine="200"/>
    </w:pPr>
    <w:rPr>
      <w:rFonts w:ascii="Times New Roman" w:hAnsi="Times New Roman"/>
      <w:kern w:val="2"/>
      <w:sz w:val="21"/>
      <w:lang w:val="zh-CN"/>
    </w:rPr>
  </w:style>
  <w:style w:type="paragraph" w:customStyle="1" w:styleId="afff8">
    <w:name w:val="附注二级"/>
    <w:basedOn w:val="a1"/>
    <w:qFormat/>
    <w:pPr>
      <w:tabs>
        <w:tab w:val="left" w:pos="714"/>
      </w:tabs>
      <w:adjustRightInd w:val="0"/>
      <w:snapToGrid w:val="0"/>
      <w:spacing w:beforeLines="50" w:before="50" w:line="400" w:lineRule="atLeast"/>
      <w:ind w:left="756" w:firstLineChars="200" w:hanging="770"/>
      <w:outlineLvl w:val="0"/>
    </w:pPr>
    <w:rPr>
      <w:rFonts w:ascii="宋体" w:hAnsi="宋体"/>
      <w:b/>
      <w:kern w:val="2"/>
      <w:szCs w:val="21"/>
    </w:rPr>
  </w:style>
  <w:style w:type="table" w:customStyle="1" w:styleId="TableNormal">
    <w:name w:val="Table Normal"/>
    <w:uiPriority w:val="2"/>
    <w:semiHidden/>
    <w:unhideWhenUsed/>
    <w:qFormat/>
    <w:rPr>
      <w:rFonts w:asciiTheme="minorHAnsi" w:eastAsiaTheme="minorEastAsia" w:hAnsiTheme="minorHAnsi" w:cstheme="minorBidi"/>
    </w:rPr>
    <w:tblPr>
      <w:tblCellMar>
        <w:top w:w="0" w:type="dxa"/>
        <w:left w:w="0" w:type="dxa"/>
        <w:bottom w:w="0" w:type="dxa"/>
        <w:right w:w="0" w:type="dxa"/>
      </w:tblCellMar>
    </w:tblPr>
  </w:style>
  <w:style w:type="paragraph" w:customStyle="1" w:styleId="afff9">
    <w:name w:val="附注表格正文"/>
    <w:basedOn w:val="afff7"/>
    <w:uiPriority w:val="99"/>
    <w:qFormat/>
    <w:pPr>
      <w:adjustRightInd/>
      <w:spacing w:afterLines="0" w:after="0" w:line="312" w:lineRule="auto"/>
      <w:ind w:firstLineChars="0" w:firstLine="0"/>
      <w:jc w:val="center"/>
    </w:pPr>
    <w:rPr>
      <w:sz w:val="18"/>
    </w:rPr>
  </w:style>
  <w:style w:type="paragraph" w:customStyle="1" w:styleId="afffa">
    <w:name w:val="附注表格标题"/>
    <w:basedOn w:val="a1"/>
    <w:qFormat/>
    <w:pPr>
      <w:jc w:val="center"/>
    </w:pPr>
    <w:rPr>
      <w:sz w:val="18"/>
      <w:u w:val="single"/>
    </w:rPr>
  </w:style>
  <w:style w:type="character" w:customStyle="1" w:styleId="font11">
    <w:name w:val="font11"/>
    <w:basedOn w:val="a2"/>
    <w:rPr>
      <w:rFonts w:ascii="Arial Narrow" w:eastAsia="Arial Narrow" w:hAnsi="Arial Narrow" w:cs="Arial Narrow" w:hint="default"/>
      <w:color w:val="000000"/>
      <w:sz w:val="18"/>
      <w:szCs w:val="18"/>
      <w:u w:val="none"/>
    </w:rPr>
  </w:style>
  <w:style w:type="character" w:customStyle="1" w:styleId="font31">
    <w:name w:val="font31"/>
    <w:basedOn w:val="a2"/>
    <w:rPr>
      <w:rFonts w:ascii="宋体" w:eastAsia="宋体" w:hAnsi="宋体" w:cs="宋体" w:hint="eastAsia"/>
      <w:color w:val="000000"/>
      <w:sz w:val="18"/>
      <w:szCs w:val="18"/>
      <w:u w:val="none"/>
    </w:rPr>
  </w:style>
  <w:style w:type="character" w:customStyle="1" w:styleId="font41">
    <w:name w:val="font41"/>
    <w:basedOn w:val="a2"/>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79E5A-307E-4D2B-BFA4-4DA9787A4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46</Pages>
  <Words>17705</Words>
  <Characters>21248</Characters>
  <Application>Microsoft Office Word</Application>
  <DocSecurity>0</DocSecurity>
  <Lines>1770</Lines>
  <Paragraphs>2050</Paragraphs>
  <ScaleCrop>false</ScaleCrop>
  <Company>Toshiba</Company>
  <LinksUpToDate>false</LinksUpToDate>
  <CharactersWithSpaces>36903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审计报告</dc:title>
  <dc:creator>user</dc:creator>
  <cp:lastModifiedBy>子全 何</cp:lastModifiedBy>
  <cp:revision>307</cp:revision>
  <cp:lastPrinted>2024-06-28T03:08:00Z</cp:lastPrinted>
  <dcterms:created xsi:type="dcterms:W3CDTF">2020-04-23T10:28:00Z</dcterms:created>
  <dcterms:modified xsi:type="dcterms:W3CDTF">2026-05-06T16:01:00Z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eyJoZGlkIjoiN2YzNjBkOTgyNWQ1YTMxYzM3MzMwNWFiODNmOWIzYWMiLCJ1c2VySWQiOiI1MzA0MDM4ODIifQ==</vt:lpwstr>
  </property>
  <property fmtid="{D5CDD505-2E9C-101B-9397-08002B2CF9AE}" pid="3" name="KSOProductBuildVer">
    <vt:lpwstr>2052-12.1.0.25865</vt:lpwstr>
  </property>
  <property fmtid="{D5CDD505-2E9C-101B-9397-08002B2CF9AE}" pid="4" name="ICV">
    <vt:lpwstr>08E1B43A59E042D4B0447AF25656A5C1_12</vt:lpwstr>
  </property>
</Properties>
</file>