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1"/>
        <w:widowControl/>
        <w:spacing w:before="120" w:beforeLines="50" w:beforeAutospacing="0" w:after="120" w:afterLines="50" w:afterAutospacing="0"/>
        <w:ind w:left="0" w:right="0"/>
        <w:rPr>
          <w:rFonts w:hint="eastAsia" w:ascii="Times New Roman" w:hAnsi="Times New Roman" w:eastAsia="宋体" w:cs="宋体"/>
          <w:lang w:val="en-US" w:eastAsia="zh-CN"/>
        </w:rPr>
      </w:pPr>
      <w:r>
        <w:rPr>
          <w:rFonts w:hint="eastAsia" w:ascii="Times New Roman" w:hAnsi="Times New Roman" w:eastAsia="宋体" w:cs="宋体"/>
          <w:lang w:eastAsia="zh-CN"/>
        </w:rPr>
        <w:t>目录</w:t>
      </w:r>
    </w:p>
    <w:p>
      <w:pPr>
        <w:keepNext w:val="0"/>
        <w:keepLines w:val="0"/>
        <w:widowControl w:val="0"/>
        <w:suppressLineNumbers w:val="0"/>
        <w:spacing w:before="0" w:beforeAutospacing="0" w:after="0" w:afterAutospacing="0"/>
        <w:ind w:left="0" w:right="0" w:firstLine="425"/>
        <w:jc w:val="both"/>
        <w:rPr>
          <w:lang w:val="en-US"/>
        </w:rPr>
      </w:pPr>
      <w:r>
        <w:rPr>
          <w:rFonts w:hint="eastAsia" w:ascii="Times New Roman" w:hAnsi="Times New Roman" w:eastAsia="宋体" w:cs="宋体"/>
          <w:color w:val="auto"/>
          <w:kern w:val="2"/>
          <w:sz w:val="21"/>
          <w:szCs w:val="20"/>
          <w:lang w:val="en-US" w:eastAsia="zh-CN" w:bidi="ar"/>
        </w:rPr>
        <w:t>文档目录内容</w:t>
      </w:r>
    </w:p>
    <w:p>
      <w:pPr>
        <w:keepNext w:val="0"/>
        <w:keepLines w:val="0"/>
        <w:widowControl w:val="0"/>
        <w:suppressLineNumbers w:val="0"/>
        <w:spacing w:before="0" w:beforeAutospacing="0" w:after="0" w:afterAutospacing="0"/>
        <w:ind w:left="0" w:right="0" w:firstLine="425"/>
        <w:jc w:val="both"/>
        <w:rPr>
          <w:lang w:val="en-US"/>
        </w:rPr>
      </w:pPr>
    </w:p>
    <w:p>
      <w:pPr>
        <w:pStyle w:val="11"/>
        <w:widowControl/>
        <w:spacing w:before="120" w:beforeLines="50" w:beforeAutospacing="0" w:after="120" w:afterLines="50" w:afterAutospacing="0"/>
        <w:ind w:left="0" w:right="0"/>
        <w:rPr>
          <w:lang w:val="en-US"/>
        </w:rPr>
      </w:pPr>
      <w:r>
        <w:rPr>
          <w:rFonts w:hint="eastAsia" w:ascii="Times New Roman" w:hAnsi="Times New Roman" w:eastAsia="宋体" w:cs="宋体"/>
          <w:lang w:eastAsia="zh-CN"/>
        </w:rPr>
        <w:t>表目录</w:t>
      </w:r>
    </w:p>
    <w:p>
      <w:pPr>
        <w:keepNext w:val="0"/>
        <w:keepLines w:val="0"/>
        <w:widowControl w:val="0"/>
        <w:suppressLineNumbers w:val="0"/>
        <w:spacing w:before="0" w:beforeAutospacing="0" w:after="0" w:afterAutospacing="0"/>
        <w:ind w:left="0" w:right="0" w:firstLine="425"/>
        <w:jc w:val="both"/>
        <w:rPr>
          <w:lang w:val="en-US"/>
        </w:rPr>
      </w:pPr>
      <w:r>
        <w:rPr>
          <w:rFonts w:hint="eastAsia" w:ascii="Times New Roman" w:hAnsi="Times New Roman" w:eastAsia="宋体" w:cs="宋体"/>
          <w:color w:val="auto"/>
          <w:kern w:val="2"/>
          <w:sz w:val="21"/>
          <w:szCs w:val="20"/>
          <w:lang w:val="en-US" w:eastAsia="zh-CN" w:bidi="ar"/>
        </w:rPr>
        <w:t>表目录内容</w:t>
      </w:r>
    </w:p>
    <w:p>
      <w:pPr>
        <w:keepNext w:val="0"/>
        <w:keepLines w:val="0"/>
        <w:widowControl w:val="0"/>
        <w:suppressLineNumbers w:val="0"/>
        <w:spacing w:before="0" w:beforeAutospacing="0" w:after="0" w:afterAutospacing="0"/>
        <w:ind w:left="0" w:right="0" w:firstLine="425"/>
        <w:jc w:val="both"/>
        <w:rPr>
          <w:lang w:val="en-US"/>
        </w:rPr>
      </w:pPr>
    </w:p>
    <w:p>
      <w:pPr>
        <w:pStyle w:val="11"/>
        <w:widowControl/>
        <w:spacing w:before="120" w:beforeLines="50" w:beforeAutospacing="0" w:after="120" w:afterLines="50" w:afterAutospacing="0"/>
        <w:ind w:left="0" w:right="0"/>
        <w:rPr>
          <w:szCs w:val="22"/>
          <w:lang w:val="en-US"/>
        </w:rPr>
      </w:pPr>
      <w:r>
        <w:rPr>
          <w:rFonts w:hint="eastAsia" w:ascii="Times New Roman" w:hAnsi="Times New Roman" w:eastAsia="宋体" w:cs="宋体"/>
          <w:szCs w:val="22"/>
          <w:lang w:eastAsia="zh-CN"/>
        </w:rPr>
        <w:t>图目录</w:t>
      </w:r>
    </w:p>
    <w:p>
      <w:pPr>
        <w:keepNext w:val="0"/>
        <w:keepLines w:val="0"/>
        <w:widowControl w:val="0"/>
        <w:suppressLineNumbers w:val="0"/>
        <w:spacing w:before="0" w:beforeAutospacing="0" w:after="0" w:afterAutospacing="0"/>
        <w:ind w:left="0" w:right="0" w:firstLine="425"/>
        <w:jc w:val="both"/>
        <w:rPr>
          <w:lang w:val="en-US"/>
        </w:rPr>
      </w:pPr>
      <w:r>
        <w:rPr>
          <w:rFonts w:hint="eastAsia" w:ascii="Times New Roman" w:hAnsi="Times New Roman" w:eastAsia="宋体" w:cs="宋体"/>
          <w:color w:val="auto"/>
          <w:kern w:val="2"/>
          <w:sz w:val="21"/>
          <w:szCs w:val="20"/>
          <w:lang w:val="en-US" w:eastAsia="zh-CN" w:bidi="ar"/>
        </w:rPr>
        <w:t>图目录内容</w:t>
      </w:r>
    </w:p>
    <w:p>
      <w:pPr>
        <w:pStyle w:val="2"/>
        <w:bidi w:val="0"/>
        <w:ind w:left="0" w:leftChars="0" w:firstLine="402" w:firstLineChars="0"/>
        <w:rPr>
          <w:rFonts w:hint="eastAsia"/>
          <w:lang w:val="en-US" w:eastAsia="zh-CN"/>
        </w:rPr>
      </w:pPr>
      <w:r>
        <w:t>文件和资源管理</w:t>
      </w:r>
      <w:r>
        <w:rPr>
          <w:rFonts w:hint="eastAsia"/>
          <w:lang w:val="en-US" w:eastAsia="zh-CN"/>
        </w:rPr>
        <w:t>器</w:t>
      </w:r>
      <w:bookmarkStart w:name="_GoBack" w:id="0"/>
      <w:bookmarkEnd w:id="0"/>
    </w:p>
    <w:p>
      <w:pPr>
        <w:spacing w:line="360" w:lineRule="auto"/>
        <w:ind w:firstLine="420"/>
        <w:rPr>
          <w:rFonts w:ascii="宋体" w:hAnsi="宋体"/>
        </w:rPr>
      </w:pPr>
      <w:r>
        <w:rPr>
          <w:rFonts w:ascii="宋体" w:hAnsi="宋体"/>
        </w:rPr>
        <w:t>计算机系统的资源包括软件资源和硬件资源两大类。计算机系统中的数据和程序都是以文件的形式保存，文件是Linux用来存储信息的基本结构。对文件与目录进行管理和维护，是每个用户常做的工作，为了方便且有条不紊地管理文件，这些文件又被分门别类地存放在一个分层结构的目录中。红旗Linux中的资源管理器（Konqueror）是一个集多重功能于一身的高效文件管理器，不仅能够安全、高效地管理和操作文件，还能浏览文本、图像以及访问和共享网络资源等。本章主要介绍Linux文件系统知识和Linux的资源管理，包括使用“资源管理器”对本地文件和文件夹进行操作和管理，使用“资源管理器”对网页进行浏览和管理，设置“资源管理器”，搜索，压缩与解压缩文件和文件夹，管理书签以及使用“回收站”等。</w:t>
      </w:r>
    </w:p>
    <w:p>
      <w:pPr>
        <w:pStyle w:val="3"/>
        <w:bidi w:val="0"/>
        <w:ind w:left="0" w:leftChars="0" w:firstLine="402" w:firstLineChars="0"/>
      </w:pPr>
      <w:r>
        <w:t>Linux的文件管理</w:t>
      </w:r>
    </w:p>
    <w:p>
      <w:pPr>
        <w:spacing w:line="360" w:lineRule="auto"/>
        <w:ind w:firstLine="420"/>
        <w:rPr>
          <w:rFonts w:ascii="宋体" w:hAnsi="宋体"/>
        </w:rPr>
      </w:pPr>
      <w:r>
        <w:rPr>
          <w:rFonts w:ascii="宋体" w:hAnsi="宋体"/>
        </w:rPr>
        <w:t>文件管理是任何操作系统的基本功能之一。文件管理包括查看、复制、移动、删除和重命名等操作。红旗Linux主要利用“资源管理器（Konqueror）”来进行文件管理。</w:t>
      </w:r>
    </w:p>
    <w:p>
      <w:pPr>
        <w:pStyle w:val="4"/>
        <w:bidi w:val="0"/>
        <w:ind w:left="0" w:leftChars="0" w:firstLine="402" w:firstLineChars="0"/>
      </w:pPr>
      <w:r>
        <w:t>文件</w:t>
      </w:r>
    </w:p>
    <w:p>
      <w:pPr>
        <w:pStyle w:val="5"/>
        <w:bidi w:val="0"/>
        <w:ind w:left="0" w:leftChars="0" w:firstLine="402" w:firstLineChars="0"/>
      </w:pPr>
      <w:r>
        <w:t>文件的概念</w:t>
      </w:r>
    </w:p>
    <w:p>
      <w:pPr>
        <w:spacing w:line="360" w:lineRule="auto"/>
        <w:ind w:firstLine="420"/>
      </w:pPr>
      <w:r>
        <w:t>文件是Linux用来存储信息的基本结构，它是被命名的存储在某种介质（如磁盘、光盘和磁带等）上的一组信息的集合。Linux文件均为无结构的字符流形式。文件的基本属性包括文件名、文件的大小（或称存储容量）、类型和创建时间等。</w:t>
      </w:r>
    </w:p>
    <w:p>
      <w:pPr>
        <w:pStyle w:val="5"/>
        <w:bidi w:val="0"/>
        <w:ind w:left="0" w:leftChars="0" w:firstLine="402" w:firstLineChars="0"/>
      </w:pPr>
      <w:r>
        <w:t>文件命名</w:t>
      </w:r>
    </w:p>
    <w:p>
      <w:pPr>
        <w:spacing w:line="360" w:lineRule="auto"/>
        <w:ind w:firstLine="420"/>
        <w:rPr>
          <w:rFonts w:ascii="宋体" w:hAnsi="宋体"/>
        </w:rPr>
      </w:pPr>
      <w:r>
        <w:rPr>
          <w:rFonts w:ascii="宋体" w:hAnsi="宋体"/>
        </w:rPr>
        <w:t>一个磁盘上可以存放多个文件，要将这些文件区分开来，就必须给它们各自取一个不同的名字。文件的命名由两部分构成，并用小数点隔开，其格式为：&lt;文件名&gt;.[&lt;扩展名&gt;]，如code.cpp、section.txt和ku.bak等。文件名是文件的主要标识，扩展名用来标识文件的类型。用户应尽可能选择有意义的文件名，用来反映文件的内容。Linux对文件的命名有如下约定：</w:t>
      </w:r>
    </w:p>
    <w:p>
      <w:pPr>
        <w:numPr>
          <w:ilvl w:val="0"/>
          <w:numId w:val="2"/>
          <w:numberingChange w:original="" w:author="ymchai" w:date="2012-01-13T17:44:00Z" w:id="0"/>
        </w:numPr>
        <w:spacing w:line="360" w:lineRule="auto"/>
        <w:ind w:left="0" w:firstLine="420"/>
        <w:rPr>
          <w:rFonts w:ascii="宋体" w:hAnsi="宋体"/>
        </w:rPr>
      </w:pPr>
      <w:r>
        <w:rPr>
          <w:rFonts w:ascii="宋体" w:hAnsi="宋体"/>
        </w:rPr>
        <w:t>Linux中文件名的最大长度可达256个字符，通常由字母、数字、圆点（.）、下划线（_）和减号（-）组成。</w:t>
      </w:r>
    </w:p>
    <w:p>
      <w:pPr>
        <w:numPr>
          <w:ilvl w:val="0"/>
          <w:numId w:val="2"/>
          <w:numberingChange w:original="" w:author="ymchai" w:date="2012-01-13T17:44:00Z" w:id="1"/>
        </w:numPr>
        <w:spacing w:line="360" w:lineRule="auto"/>
        <w:ind w:left="0" w:firstLine="420"/>
        <w:rPr>
          <w:rFonts w:ascii="宋体" w:hAnsi="宋体"/>
        </w:rPr>
      </w:pPr>
      <w:r>
        <w:rPr>
          <w:rFonts w:ascii="宋体" w:hAnsi="宋体"/>
        </w:rPr>
        <w:t>文件名中不能含有 “/ ” 符号，因为 “/ ” 在 Linux 目录树中表示根目录或路径中的分隔符（如同 DOS 中的 “\”）。</w:t>
      </w:r>
    </w:p>
    <w:p>
      <w:pPr>
        <w:numPr>
          <w:ilvl w:val="0"/>
          <w:numId w:val="2"/>
          <w:numberingChange w:original="" w:author="ymchai" w:date="2012-01-13T17:44:00Z" w:id="2"/>
        </w:numPr>
        <w:spacing w:line="360" w:lineRule="auto"/>
        <w:ind w:left="0" w:firstLine="420"/>
        <w:rPr>
          <w:rFonts w:ascii="宋体" w:hAnsi="宋体"/>
        </w:rPr>
      </w:pPr>
      <w:r>
        <w:rPr>
          <w:rFonts w:ascii="宋体" w:hAnsi="宋体"/>
        </w:rPr>
        <w:t>Linux系统区分文件名的大小写，例如名为“letter”的文件与名为“Letter”的文件不是同一个文件。</w:t>
      </w:r>
    </w:p>
    <w:p>
      <w:pPr>
        <w:numPr>
          <w:ilvl w:val="0"/>
          <w:numId w:val="2"/>
          <w:numberingChange w:original="" w:author="ymchai" w:date="2012-01-13T17:44:00Z" w:id="3"/>
        </w:numPr>
        <w:spacing w:line="360" w:lineRule="auto"/>
        <w:ind w:left="0" w:firstLine="420"/>
        <w:rPr>
          <w:rFonts w:ascii="宋体" w:hAnsi="宋体"/>
        </w:rPr>
      </w:pPr>
      <w:r>
        <w:rPr>
          <w:rFonts w:ascii="宋体" w:hAnsi="宋体"/>
        </w:rPr>
        <w:t>与Unix一样，Linux中以圆点（.）开头的文件名是隐藏文件。</w:t>
      </w:r>
    </w:p>
    <w:p>
      <w:pPr>
        <w:spacing w:line="360" w:lineRule="auto"/>
        <w:ind w:firstLine="420"/>
        <w:rPr>
          <w:rFonts w:ascii="宋体" w:hAnsi="宋体"/>
        </w:rPr>
      </w:pPr>
      <w:r>
        <w:rPr>
          <w:rFonts w:ascii="宋体" w:hAnsi="宋体"/>
        </w:rPr>
        <w:t>用户有时候需要对某一类型的文件或一组文件进行操作，可以使用通配符来代替不同的字符。Linux系统中支持的文件名通配符如下：</w:t>
      </w:r>
    </w:p>
    <w:p>
      <w:pPr>
        <w:numPr>
          <w:ilvl w:val="0"/>
          <w:numId w:val="3"/>
          <w:numberingChange w:original="" w:author="ymchai" w:date="2012-01-13T17:44:00Z" w:id="4"/>
        </w:numPr>
        <w:spacing w:line="360" w:lineRule="auto"/>
        <w:ind w:left="0" w:firstLine="420"/>
        <w:rPr>
          <w:rFonts w:ascii="宋体" w:hAnsi="宋体"/>
        </w:rPr>
      </w:pPr>
      <w:r>
        <w:rPr>
          <w:rFonts w:ascii="宋体" w:hAnsi="宋体"/>
        </w:rPr>
        <w:t>星号（*）：匹配零个或多个字符。</w:t>
      </w:r>
    </w:p>
    <w:p>
      <w:pPr>
        <w:numPr>
          <w:ilvl w:val="0"/>
          <w:numId w:val="3"/>
          <w:numberingChange w:original="" w:author="ymchai" w:date="2012-01-13T17:44:00Z" w:id="5"/>
        </w:numPr>
        <w:spacing w:line="360" w:lineRule="auto"/>
        <w:ind w:left="0" w:firstLine="420"/>
        <w:rPr>
          <w:rFonts w:ascii="宋体" w:hAnsi="宋体"/>
        </w:rPr>
      </w:pPr>
      <w:r>
        <w:rPr>
          <w:rFonts w:ascii="宋体" w:hAnsi="宋体"/>
        </w:rPr>
        <w:t>问号（？）：匹配任何一个字符。</w:t>
      </w:r>
    </w:p>
    <w:p>
      <w:pPr>
        <w:numPr>
          <w:ilvl w:val="0"/>
          <w:numId w:val="3"/>
          <w:numberingChange w:original="" w:author="ymchai" w:date="2012-01-13T17:44:00Z" w:id="6"/>
        </w:numPr>
        <w:spacing w:line="360" w:lineRule="auto"/>
        <w:ind w:left="0" w:firstLine="420"/>
        <w:rPr>
          <w:rFonts w:ascii="宋体" w:hAnsi="宋体"/>
        </w:rPr>
      </w:pPr>
      <w:r>
        <w:rPr>
          <w:rFonts w:ascii="宋体" w:hAnsi="宋体"/>
        </w:rPr>
        <w:t>[abl A-F]: 匹配任何一个列举在方括号中的字符。本例中，该集合是a、b、l或任何一个从A到F的大写字符。</w:t>
      </w:r>
    </w:p>
    <w:p>
      <w:pPr>
        <w:pStyle w:val="5"/>
        <w:bidi w:val="0"/>
        <w:ind w:left="0" w:leftChars="0" w:firstLine="402" w:firstLineChars="0"/>
      </w:pPr>
      <w:r>
        <w:t>文件类型</w:t>
      </w:r>
    </w:p>
    <w:p>
      <w:pPr>
        <w:spacing w:line="360" w:lineRule="auto"/>
        <w:ind w:firstLine="420"/>
        <w:rPr>
          <w:rFonts w:ascii="宋体" w:hAnsi="宋体"/>
        </w:rPr>
      </w:pPr>
      <w:r>
        <w:rPr>
          <w:rFonts w:ascii="宋体" w:hAnsi="宋体"/>
        </w:rPr>
        <w:t>红旗Linux操作系统支持的文件类型有：普通文件、目录文件、设备文件和符号链接文件。</w:t>
      </w:r>
    </w:p>
    <w:p>
      <w:pPr>
        <w:numPr>
          <w:ilvl w:val="0"/>
          <w:numId w:val="0"/>
        </w:numPr>
        <w:spacing w:line="360" w:lineRule="auto"/>
        <w:ind w:left="420" w:leftChars="0"/>
      </w:pPr>
      <w:r>
        <w:rPr>
          <w:rFonts w:hint="eastAsia"/>
          <w:lang w:eastAsia="zh-CN"/>
        </w:rPr>
        <w:t>（</w:t>
      </w:r>
      <w:r>
        <w:rPr>
          <w:rFonts w:hint="eastAsia"/>
          <w:lang w:val="en-US" w:eastAsia="zh-CN"/>
        </w:rPr>
        <w:t>1）</w:t>
      </w:r>
      <w:r>
        <w:t>普通文件</w:t>
      </w:r>
    </w:p>
    <w:p>
      <w:pPr>
        <w:spacing w:line="360" w:lineRule="auto"/>
        <w:ind w:firstLine="420"/>
        <w:rPr>
          <w:rFonts w:ascii="宋体" w:hAnsi="宋体"/>
        </w:rPr>
      </w:pPr>
      <w:r>
        <w:rPr>
          <w:rFonts w:ascii="宋体" w:hAnsi="宋体"/>
        </w:rPr>
        <w:t>普通文件也称为常规文件，包含各种长度的字符串。内核对这些数据没有进行格式化，只是作为有序的字符序列把它提交给应用程序，由应用程序来组织和解释这些数据。通常普通文件包括以下三类：</w:t>
      </w:r>
    </w:p>
    <w:p>
      <w:pPr>
        <w:numPr>
          <w:ilvl w:val="0"/>
          <w:numId w:val="4"/>
          <w:numberingChange w:original="" w:author="ymchai" w:date="2012-01-13T17:44:00Z" w:id="7"/>
        </w:numPr>
        <w:spacing w:line="360" w:lineRule="auto"/>
        <w:ind w:left="0" w:firstLine="420"/>
        <w:rPr>
          <w:rFonts w:ascii="宋体" w:hAnsi="宋体"/>
        </w:rPr>
      </w:pPr>
      <w:r>
        <w:rPr>
          <w:rFonts w:ascii="宋体" w:hAnsi="宋体"/>
        </w:rPr>
        <w:t>文本文件：它由ASCII字符构成。如信件、报告和脚本文件等。</w:t>
      </w:r>
    </w:p>
    <w:p>
      <w:pPr>
        <w:numPr>
          <w:ilvl w:val="0"/>
          <w:numId w:val="4"/>
          <w:numberingChange w:original="" w:author="ymchai" w:date="2012-01-13T17:44:00Z" w:id="8"/>
        </w:numPr>
        <w:spacing w:line="360" w:lineRule="auto"/>
        <w:ind w:left="0" w:firstLine="420"/>
        <w:rPr>
          <w:rFonts w:ascii="宋体" w:hAnsi="宋体"/>
        </w:rPr>
      </w:pPr>
      <w:r>
        <w:rPr>
          <w:rFonts w:ascii="宋体" w:hAnsi="宋体"/>
        </w:rPr>
        <w:t>数据文件：它由来自应用程序的数字型和文本型数据构成。如电子表格、数据库和字处理文档等。</w:t>
      </w:r>
    </w:p>
    <w:p>
      <w:pPr>
        <w:numPr>
          <w:ilvl w:val="0"/>
          <w:numId w:val="4"/>
          <w:numberingChange w:original="" w:author="ymchai" w:date="2012-01-13T17:44:00Z" w:id="9"/>
        </w:numPr>
        <w:spacing w:line="360" w:lineRule="auto"/>
        <w:ind w:left="0" w:firstLine="420"/>
        <w:rPr>
          <w:rFonts w:ascii="宋体" w:hAnsi="宋体"/>
        </w:rPr>
      </w:pPr>
      <w:r>
        <w:rPr>
          <w:rFonts w:ascii="宋体" w:hAnsi="宋体"/>
        </w:rPr>
        <w:t>可执行的二进制程序：它由机器指令和数据构成，如系统命令。</w:t>
      </w:r>
    </w:p>
    <w:p>
      <w:pPr>
        <w:numPr>
          <w:ilvl w:val="0"/>
          <w:numId w:val="0"/>
        </w:numPr>
        <w:spacing w:line="360" w:lineRule="auto"/>
        <w:ind w:left="420" w:leftChars="0"/>
      </w:pPr>
      <w:r>
        <w:rPr>
          <w:rFonts w:hint="eastAsia"/>
          <w:lang w:eastAsia="zh-CN"/>
        </w:rPr>
        <w:t>（</w:t>
      </w:r>
      <w:r>
        <w:rPr>
          <w:rFonts w:hint="eastAsia"/>
          <w:lang w:val="en-US" w:eastAsia="zh-CN"/>
        </w:rPr>
        <w:t>2）</w:t>
      </w:r>
      <w:r>
        <w:t>目录文件</w:t>
      </w:r>
    </w:p>
    <w:p>
      <w:pPr>
        <w:spacing w:line="360" w:lineRule="auto"/>
        <w:ind w:firstLine="420"/>
        <w:rPr>
          <w:rFonts w:ascii="宋体" w:hAnsi="宋体"/>
        </w:rPr>
      </w:pPr>
      <w:r>
        <w:rPr>
          <w:rFonts w:ascii="宋体" w:hAnsi="宋体"/>
        </w:rPr>
        <w:t>目录文件是一种特别的文件，利用它可将所有文件的说明信息采用树状结构组织起来。设计目录文件的主要目的是管理和组织系统中的文件。目录文件存储一组相关文件的位置、大小等与文件有关的信息。目录文件通常称为目录或文件夹。</w:t>
      </w:r>
    </w:p>
    <w:p>
      <w:pPr>
        <w:spacing w:line="360" w:lineRule="auto"/>
        <w:ind w:firstLine="420"/>
        <w:rPr>
          <w:rFonts w:ascii="宋体" w:hAnsi="宋体"/>
        </w:rPr>
      </w:pPr>
      <w:r>
        <w:rPr>
          <w:rFonts w:ascii="宋体" w:hAnsi="宋体"/>
        </w:rPr>
        <w:t>目录给Linux文件管理带来了很大的便利。用户可以根据需要自行创建文件或目录，也可以把一个目录下的文件复制到另一目录下，甚至移动整个目录到另一个目录。此外，用户还可以通过属性设置，允许或拒绝其他人对其访问。</w:t>
      </w:r>
    </w:p>
    <w:p>
      <w:pPr>
        <w:numPr>
          <w:ilvl w:val="0"/>
          <w:numId w:val="0"/>
        </w:numPr>
        <w:spacing w:line="360" w:lineRule="auto"/>
        <w:ind w:left="420" w:leftChars="0"/>
      </w:pPr>
      <w:r>
        <w:rPr>
          <w:rFonts w:hint="eastAsia"/>
          <w:lang w:eastAsia="zh-CN"/>
        </w:rPr>
        <w:t>（</w:t>
      </w:r>
      <w:r>
        <w:rPr>
          <w:rFonts w:hint="eastAsia"/>
          <w:lang w:val="en-US" w:eastAsia="zh-CN"/>
        </w:rPr>
        <w:t>3）</w:t>
      </w:r>
      <w:r>
        <w:t>设备文件</w:t>
      </w:r>
    </w:p>
    <w:p>
      <w:pPr>
        <w:spacing w:line="360" w:lineRule="auto"/>
        <w:ind w:firstLine="420"/>
        <w:rPr>
          <w:rFonts w:ascii="宋体" w:hAnsi="宋体"/>
        </w:rPr>
      </w:pPr>
      <w:r>
        <w:rPr>
          <w:rFonts w:ascii="宋体" w:hAnsi="宋体"/>
        </w:rPr>
        <w:t>设备文件是Unix/Linux系统中管理设备的文件。Linux系统统一将所有的I/O设备视作文件，与普通文件等同处理。从操作的角度来看，对I/O设备的使用和一般文件的使用是一致的。设备文件又分为块设备文件和字符设备文件两大类，前者的存取是以字符块为单位，后者则以单个字符为单位。</w:t>
      </w:r>
    </w:p>
    <w:p>
      <w:pPr>
        <w:numPr>
          <w:ilvl w:val="0"/>
          <w:numId w:val="0"/>
        </w:numPr>
        <w:spacing w:line="360" w:lineRule="auto"/>
        <w:ind w:left="420" w:leftChars="0"/>
      </w:pPr>
      <w:r>
        <w:rPr>
          <w:rFonts w:hint="eastAsia"/>
          <w:lang w:eastAsia="zh-CN"/>
        </w:rPr>
        <w:t>（</w:t>
      </w:r>
      <w:r>
        <w:rPr>
          <w:rFonts w:hint="eastAsia"/>
          <w:lang w:val="en-US" w:eastAsia="zh-CN"/>
        </w:rPr>
        <w:t>4）</w:t>
      </w:r>
      <w:r>
        <w:t>符号链接文件</w:t>
      </w:r>
    </w:p>
    <w:p>
      <w:pPr>
        <w:spacing w:line="360" w:lineRule="auto"/>
        <w:ind w:firstLine="420"/>
        <w:rPr>
          <w:rFonts w:ascii="宋体" w:hAnsi="宋体"/>
        </w:rPr>
      </w:pPr>
      <w:r>
        <w:rPr>
          <w:rFonts w:ascii="宋体" w:hAnsi="宋体"/>
        </w:rPr>
        <w:t>符号链接文件是一种特殊文件，提供对其他文件的参照。它们存放的数据是文件系统中通向某个文件的路径。当调用符号链接文件时，系统会自动访问保存在文件中的路径。</w:t>
      </w:r>
    </w:p>
    <w:p>
      <w:pPr>
        <w:spacing w:line="360" w:lineRule="auto"/>
        <w:ind w:firstLine="420"/>
        <w:rPr>
          <w:rFonts w:hint="eastAsia" w:ascii="宋体" w:hAnsi="宋体"/>
          <w:lang w:eastAsia="zh-CN"/>
        </w:rPr>
      </w:pPr>
      <w:r>
        <w:rPr>
          <w:rFonts w:ascii="宋体" w:hAnsi="宋体"/>
        </w:rPr>
        <w:t>Linux中的不同文件类型是通过文件类型标识来表示的</w:t>
      </w:r>
      <w:r>
        <w:rPr>
          <w:rFonts w:hint="eastAsia" w:ascii="宋体" w:hAnsi="宋体"/>
          <w:lang w:eastAsia="zh-CN"/>
        </w:rPr>
        <w:t>，</w:t>
      </w:r>
      <w:r>
        <w:rPr>
          <w:rFonts w:ascii="宋体" w:hAnsi="宋体"/>
        </w:rPr>
        <w:t>文件类型</w:t>
      </w:r>
      <w:r>
        <w:rPr>
          <w:rFonts w:hint="eastAsia" w:ascii="宋体" w:hAnsi="宋体"/>
          <w:lang w:val="en-US" w:eastAsia="zh-CN"/>
        </w:rPr>
        <w:t>的</w:t>
      </w:r>
      <w:r>
        <w:rPr>
          <w:rFonts w:ascii="宋体" w:hAnsi="宋体"/>
        </w:rPr>
        <w:t>标识</w:t>
      </w:r>
      <w:r>
        <w:rPr>
          <w:rFonts w:hint="eastAsia" w:ascii="宋体" w:hAnsi="宋体"/>
          <w:lang w:val="en-US" w:eastAsia="zh-CN"/>
        </w:rPr>
        <w:t>如表4-1所</w:t>
      </w:r>
      <w:r>
        <w:rPr>
          <w:rFonts w:ascii="宋体" w:hAnsi="宋体"/>
        </w:rPr>
        <w:t>示</w:t>
      </w:r>
      <w:r>
        <w:rPr>
          <w:rFonts w:hint="eastAsia" w:ascii="宋体" w:hAnsi="宋体"/>
          <w:lang w:eastAsia="zh-CN"/>
        </w:rPr>
        <w:t>。</w:t>
      </w:r>
    </w:p>
    <w:p>
      <w:pPr>
        <w:spacing w:line="360" w:lineRule="auto"/>
        <w:ind w:firstLine="420"/>
        <w:rPr>
          <w:rFonts w:ascii="宋体" w:hAnsi="宋体"/>
        </w:rPr>
      </w:pPr>
      <w:r>
        <w:rPr>
          <w:rFonts w:hint="eastAsia" w:ascii="宋体" w:hAnsi="宋体"/>
          <w:lang w:val="en-US" w:eastAsia="zh-CN"/>
        </w:rPr>
        <w:t xml:space="preserve">表4-1 </w:t>
      </w:r>
      <w:r>
        <w:rPr>
          <w:rFonts w:ascii="宋体" w:hAnsi="宋体"/>
        </w:rPr>
        <w:t>文件类型标识</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2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tcPr>
          <w:p>
            <w:pPr>
              <w:keepNext w:val="0"/>
              <w:keepLines w:val="0"/>
              <w:suppressLineNumbers w:val="0"/>
              <w:spacing w:before="0" w:beforeAutospacing="0" w:after="0" w:afterAutospacing="0" w:line="360" w:lineRule="auto"/>
              <w:ind w:left="0" w:right="0"/>
              <w:jc w:val="center"/>
              <w:rPr>
                <w:rFonts w:hint="default" w:ascii="宋体" w:hAnsi="宋体"/>
                <w:b/>
                <w:bCs/>
                <w:vertAlign w:val="baseline"/>
                <w:lang w:val="en-US" w:eastAsia="zh-CN"/>
              </w:rPr>
            </w:pPr>
            <w:r>
              <w:rPr>
                <w:rFonts w:hint="default" w:ascii="宋体" w:hAnsi="宋体"/>
                <w:b/>
                <w:bCs/>
              </w:rPr>
              <w:t>标识</w:t>
            </w:r>
          </w:p>
        </w:tc>
        <w:tc>
          <w:tcPr>
            <w:tcW w:w="2395" w:type="dxa"/>
          </w:tcPr>
          <w:p>
            <w:pPr>
              <w:keepNext w:val="0"/>
              <w:keepLines w:val="0"/>
              <w:suppressLineNumbers w:val="0"/>
              <w:spacing w:before="0" w:beforeAutospacing="0" w:after="0" w:afterAutospacing="0" w:line="360" w:lineRule="auto"/>
              <w:ind w:left="0" w:right="0"/>
              <w:jc w:val="center"/>
              <w:rPr>
                <w:rFonts w:hint="default" w:ascii="宋体" w:hAnsi="宋体"/>
                <w:b/>
                <w:bCs/>
                <w:vertAlign w:val="baseline"/>
                <w:lang w:val="en-US" w:eastAsia="zh-CN"/>
              </w:rPr>
            </w:pPr>
            <w:r>
              <w:rPr>
                <w:rFonts w:hint="default" w:ascii="宋体" w:hAnsi="宋体"/>
                <w:b/>
                <w:bCs/>
              </w:rPr>
              <w:t>文件类型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vAlign w:val="center"/>
          </w:tcPr>
          <w:p>
            <w:pPr>
              <w:keepNext w:val="0"/>
              <w:keepLines w:val="0"/>
              <w:suppressLineNumbers w:val="0"/>
              <w:spacing w:before="0" w:beforeAutospacing="0" w:after="0" w:afterAutospacing="0" w:line="360" w:lineRule="auto"/>
              <w:ind w:left="0" w:right="0"/>
              <w:jc w:val="center"/>
              <w:rPr>
                <w:rFonts w:hint="default" w:ascii="宋体" w:hAnsi="宋体" w:eastAsia="宋体" w:cs="Times New Roman"/>
                <w:color w:val="auto"/>
                <w:kern w:val="1"/>
                <w:sz w:val="21"/>
                <w:szCs w:val="24"/>
                <w:vertAlign w:val="baseline"/>
                <w:lang w:val="en-US" w:eastAsia="zh-CN" w:bidi="ar-SA"/>
              </w:rPr>
            </w:pPr>
            <w:r>
              <w:rPr>
                <w:rFonts w:hint="eastAsia" w:ascii="宋体" w:hAnsi="宋体"/>
                <w:vertAlign w:val="baseline"/>
                <w:lang w:val="en-US" w:eastAsia="zh-CN"/>
              </w:rPr>
              <w:t>-</w:t>
            </w:r>
          </w:p>
        </w:tc>
        <w:tc>
          <w:tcPr>
            <w:tcW w:w="2395" w:type="dxa"/>
            <w:vAlign w:val="center"/>
          </w:tcPr>
          <w:p>
            <w:pPr>
              <w:keepNext w:val="0"/>
              <w:keepLines w:val="0"/>
              <w:suppressLineNumbers w:val="0"/>
              <w:spacing w:before="0" w:beforeAutospacing="0" w:after="0" w:afterAutospacing="0"/>
              <w:ind w:left="0" w:right="0"/>
              <w:jc w:val="center"/>
              <w:rPr>
                <w:rFonts w:hint="default" w:ascii="宋体" w:hAnsi="宋体"/>
                <w:vertAlign w:val="baseline"/>
                <w:lang w:val="en-US" w:eastAsia="zh-CN"/>
              </w:rPr>
            </w:pPr>
            <w:r>
              <w:rPr>
                <w:rFonts w:hint="default"/>
                <w:highlight w:val="none"/>
              </w:rPr>
              <w:t>普通文件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vAlign w:val="center"/>
          </w:tcPr>
          <w:p>
            <w:pPr>
              <w:keepNext w:val="0"/>
              <w:keepLines w:val="0"/>
              <w:suppressLineNumbers w:val="0"/>
              <w:spacing w:before="0" w:beforeAutospacing="0" w:after="0" w:afterAutospacing="0" w:line="360" w:lineRule="auto"/>
              <w:ind w:left="0" w:right="0"/>
              <w:jc w:val="center"/>
              <w:rPr>
                <w:rFonts w:hint="default" w:ascii="宋体" w:hAnsi="宋体" w:eastAsia="宋体" w:cs="Times New Roman"/>
                <w:color w:val="auto"/>
                <w:kern w:val="1"/>
                <w:sz w:val="21"/>
                <w:szCs w:val="24"/>
                <w:vertAlign w:val="baseline"/>
                <w:lang w:val="en-US" w:eastAsia="zh-CN" w:bidi="ar-SA"/>
              </w:rPr>
            </w:pPr>
            <w:r>
              <w:rPr>
                <w:rFonts w:hint="eastAsia" w:ascii="宋体" w:hAnsi="宋体"/>
                <w:vertAlign w:val="baseline"/>
                <w:lang w:val="en-US" w:eastAsia="zh-CN"/>
              </w:rPr>
              <w:t>d</w:t>
            </w:r>
          </w:p>
        </w:tc>
        <w:tc>
          <w:tcPr>
            <w:tcW w:w="2395" w:type="dxa"/>
            <w:vAlign w:val="center"/>
          </w:tcPr>
          <w:p>
            <w:pPr>
              <w:keepNext w:val="0"/>
              <w:keepLines w:val="0"/>
              <w:suppressLineNumbers w:val="0"/>
              <w:spacing w:before="0" w:beforeAutospacing="0" w:after="0" w:afterAutospacing="0"/>
              <w:ind w:left="0" w:right="0"/>
              <w:jc w:val="center"/>
              <w:rPr>
                <w:rFonts w:hint="default" w:ascii="宋体" w:hAnsi="宋体"/>
                <w:vertAlign w:val="baseline"/>
                <w:lang w:val="en-US" w:eastAsia="zh-CN"/>
              </w:rPr>
            </w:pPr>
            <w:r>
              <w:rPr>
                <w:rFonts w:hint="default"/>
                <w:highlight w:val="none"/>
              </w:rPr>
              <w:t>目录文件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vAlign w:val="center"/>
          </w:tcPr>
          <w:p>
            <w:pPr>
              <w:keepNext w:val="0"/>
              <w:keepLines w:val="0"/>
              <w:suppressLineNumbers w:val="0"/>
              <w:spacing w:before="0" w:beforeAutospacing="0" w:after="0" w:afterAutospacing="0" w:line="360" w:lineRule="auto"/>
              <w:ind w:left="0" w:right="0"/>
              <w:jc w:val="center"/>
              <w:rPr>
                <w:rFonts w:hint="default" w:ascii="宋体" w:hAnsi="宋体" w:eastAsia="宋体" w:cs="Times New Roman"/>
                <w:color w:val="auto"/>
                <w:kern w:val="1"/>
                <w:sz w:val="21"/>
                <w:szCs w:val="24"/>
                <w:vertAlign w:val="baseline"/>
                <w:lang w:val="en-US" w:eastAsia="zh-CN" w:bidi="ar-SA"/>
              </w:rPr>
            </w:pPr>
            <w:r>
              <w:rPr>
                <w:rFonts w:hint="eastAsia" w:ascii="宋体" w:hAnsi="宋体"/>
                <w:vertAlign w:val="baseline"/>
                <w:lang w:val="en-US" w:eastAsia="zh-CN"/>
              </w:rPr>
              <w:t>b</w:t>
            </w:r>
          </w:p>
        </w:tc>
        <w:tc>
          <w:tcPr>
            <w:tcW w:w="2395" w:type="dxa"/>
            <w:vAlign w:val="center"/>
          </w:tcPr>
          <w:p>
            <w:pPr>
              <w:keepNext w:val="0"/>
              <w:keepLines w:val="0"/>
              <w:suppressLineNumbers w:val="0"/>
              <w:spacing w:before="0" w:beforeAutospacing="0" w:after="0" w:afterAutospacing="0" w:line="360" w:lineRule="auto"/>
              <w:ind w:left="0" w:right="0"/>
              <w:jc w:val="center"/>
              <w:rPr>
                <w:rFonts w:hint="default" w:ascii="宋体" w:hAnsi="宋体"/>
                <w:vertAlign w:val="baseline"/>
                <w:lang w:val="en-US" w:eastAsia="zh-CN"/>
              </w:rPr>
            </w:pPr>
            <w:r>
              <w:rPr>
                <w:rFonts w:hint="default"/>
                <w:highlight w:val="none"/>
              </w:rPr>
              <w:t>块设备文件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vAlign w:val="center"/>
          </w:tcPr>
          <w:p>
            <w:pPr>
              <w:keepNext w:val="0"/>
              <w:keepLines w:val="0"/>
              <w:suppressLineNumbers w:val="0"/>
              <w:spacing w:before="0" w:beforeAutospacing="0" w:after="0" w:afterAutospacing="0" w:line="360" w:lineRule="auto"/>
              <w:ind w:left="0" w:right="0"/>
              <w:jc w:val="center"/>
              <w:rPr>
                <w:rFonts w:hint="default" w:ascii="宋体" w:hAnsi="宋体" w:eastAsia="宋体" w:cs="Times New Roman"/>
                <w:color w:val="auto"/>
                <w:kern w:val="1"/>
                <w:sz w:val="21"/>
                <w:szCs w:val="24"/>
                <w:vertAlign w:val="baseline"/>
                <w:lang w:val="en-US" w:eastAsia="zh-CN" w:bidi="ar-SA"/>
              </w:rPr>
            </w:pPr>
            <w:r>
              <w:rPr>
                <w:rFonts w:hint="eastAsia" w:ascii="宋体" w:hAnsi="宋体"/>
                <w:vertAlign w:val="baseline"/>
                <w:lang w:val="en-US" w:eastAsia="zh-CN"/>
              </w:rPr>
              <w:t>c</w:t>
            </w:r>
          </w:p>
        </w:tc>
        <w:tc>
          <w:tcPr>
            <w:tcW w:w="2395" w:type="dxa"/>
            <w:vAlign w:val="center"/>
          </w:tcPr>
          <w:p>
            <w:pPr>
              <w:keepNext w:val="0"/>
              <w:keepLines w:val="0"/>
              <w:suppressLineNumbers w:val="0"/>
              <w:spacing w:before="0" w:beforeAutospacing="0" w:after="0" w:afterAutospacing="0"/>
              <w:ind w:left="0" w:right="0"/>
              <w:jc w:val="center"/>
              <w:rPr>
                <w:rFonts w:hint="default" w:ascii="宋体" w:hAnsi="宋体"/>
                <w:vertAlign w:val="baseline"/>
                <w:lang w:val="en-US" w:eastAsia="zh-CN"/>
              </w:rPr>
            </w:pPr>
            <w:r>
              <w:rPr>
                <w:rFonts w:hint="default"/>
                <w:highlight w:val="none"/>
              </w:rPr>
              <w:t>字符设备文件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vAlign w:val="center"/>
          </w:tcPr>
          <w:p>
            <w:pPr>
              <w:keepNext w:val="0"/>
              <w:keepLines w:val="0"/>
              <w:suppressLineNumbers w:val="0"/>
              <w:spacing w:before="0" w:beforeAutospacing="0" w:after="0" w:afterAutospacing="0" w:line="360" w:lineRule="auto"/>
              <w:ind w:left="0" w:right="0"/>
              <w:jc w:val="center"/>
              <w:rPr>
                <w:rFonts w:hint="default" w:ascii="宋体" w:hAnsi="宋体" w:eastAsia="宋体" w:cs="Times New Roman"/>
                <w:color w:val="auto"/>
                <w:kern w:val="1"/>
                <w:sz w:val="21"/>
                <w:szCs w:val="24"/>
                <w:vertAlign w:val="baseline"/>
                <w:lang w:val="en-US" w:eastAsia="zh-CN" w:bidi="ar-SA"/>
              </w:rPr>
            </w:pPr>
            <w:r>
              <w:rPr>
                <w:rFonts w:hint="eastAsia" w:ascii="宋体" w:hAnsi="宋体"/>
                <w:vertAlign w:val="baseline"/>
                <w:lang w:val="en-US" w:eastAsia="zh-CN"/>
              </w:rPr>
              <w:t>p</w:t>
            </w:r>
          </w:p>
        </w:tc>
        <w:tc>
          <w:tcPr>
            <w:tcW w:w="2395" w:type="dxa"/>
            <w:vAlign w:val="center"/>
          </w:tcPr>
          <w:p>
            <w:pPr>
              <w:keepNext w:val="0"/>
              <w:keepLines w:val="0"/>
              <w:suppressLineNumbers w:val="0"/>
              <w:spacing w:before="0" w:beforeAutospacing="0" w:after="0" w:afterAutospacing="0" w:line="360" w:lineRule="auto"/>
              <w:ind w:left="0" w:right="0"/>
              <w:jc w:val="center"/>
              <w:rPr>
                <w:rFonts w:hint="default" w:ascii="宋体" w:hAnsi="宋体"/>
                <w:vertAlign w:val="baseline"/>
                <w:lang w:val="en-US" w:eastAsia="zh-CN"/>
              </w:rPr>
            </w:pPr>
            <w:r>
              <w:rPr>
                <w:rFonts w:hint="default"/>
                <w:highlight w:val="none"/>
              </w:rPr>
              <w:t>管道设备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6" w:type="dxa"/>
            <w:vAlign w:val="center"/>
          </w:tcPr>
          <w:p>
            <w:pPr>
              <w:keepNext w:val="0"/>
              <w:keepLines w:val="0"/>
              <w:suppressLineNumbers w:val="0"/>
              <w:spacing w:before="0" w:beforeAutospacing="0" w:after="0" w:afterAutospacing="0" w:line="360" w:lineRule="auto"/>
              <w:ind w:left="0" w:right="0"/>
              <w:jc w:val="center"/>
              <w:rPr>
                <w:rFonts w:hint="default" w:ascii="宋体" w:hAnsi="宋体" w:eastAsia="宋体" w:cs="Times New Roman"/>
                <w:color w:val="auto"/>
                <w:kern w:val="1"/>
                <w:sz w:val="21"/>
                <w:szCs w:val="24"/>
                <w:vertAlign w:val="baseline"/>
                <w:lang w:val="en-US" w:eastAsia="zh-CN" w:bidi="ar-SA"/>
              </w:rPr>
            </w:pPr>
            <w:r>
              <w:rPr>
                <w:rFonts w:hint="eastAsia" w:ascii="宋体" w:hAnsi="宋体"/>
                <w:vertAlign w:val="baseline"/>
                <w:lang w:val="en-US" w:eastAsia="zh-CN"/>
              </w:rPr>
              <w:t>l</w:t>
            </w:r>
          </w:p>
        </w:tc>
        <w:tc>
          <w:tcPr>
            <w:tcW w:w="2395" w:type="dxa"/>
            <w:vAlign w:val="center"/>
          </w:tcPr>
          <w:p>
            <w:pPr>
              <w:keepNext w:val="0"/>
              <w:keepLines w:val="0"/>
              <w:suppressLineNumbers w:val="0"/>
              <w:spacing w:before="0" w:beforeAutospacing="0" w:after="0" w:afterAutospacing="0"/>
              <w:ind w:left="0" w:right="0"/>
              <w:jc w:val="center"/>
              <w:rPr>
                <w:rFonts w:hint="default"/>
                <w:highlight w:val="none"/>
              </w:rPr>
            </w:pPr>
            <w:r>
              <w:rPr>
                <w:rFonts w:hint="default"/>
                <w:highlight w:val="none"/>
              </w:rPr>
              <w:t>链接文件</w:t>
            </w:r>
          </w:p>
        </w:tc>
      </w:tr>
    </w:tbl>
    <w:p>
      <w:pPr>
        <w:pStyle w:val="5"/>
        <w:bidi w:val="0"/>
        <w:ind w:left="0" w:leftChars="0" w:firstLine="402" w:firstLineChars="0"/>
      </w:pPr>
      <w:r>
        <w:t>目录结构</w:t>
      </w:r>
    </w:p>
    <w:p>
      <w:pPr>
        <w:spacing w:line="360" w:lineRule="auto"/>
        <w:ind w:firstLine="420"/>
        <w:rPr>
          <w:rFonts w:ascii="宋体" w:hAnsi="宋体"/>
        </w:rPr>
      </w:pPr>
      <w:r>
        <w:rPr>
          <w:rFonts w:ascii="宋体" w:hAnsi="宋体"/>
        </w:rPr>
        <w:t>Linux系统采用树状文件目录来组织和管理系统中的文件。整个树状文件系统具有唯一的根（root），称为根文件系统。目录树中的叶子结点是文件，而位于根与叶子之间的其他分枝结点就是目录文件。在Linux中，目录文件只用于管理和组织位于该目录中的文件，而不是存储具体的数据。一个典型的Linux系统的树状目录结构如图4-1所示。</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3" w:type="dxa"/>
          </w:tcPr>
          <w:p>
            <w:pPr>
              <w:keepNext w:val="0"/>
              <w:keepLines w:val="0"/>
              <w:suppressLineNumbers w:val="0"/>
              <w:spacing w:before="0" w:beforeAutospacing="0" w:after="0" w:afterAutospacing="0" w:line="360" w:lineRule="auto"/>
              <w:ind w:left="0" w:right="0"/>
              <w:rPr>
                <w:rFonts w:hint="default" w:ascii="宋体" w:hAnsi="宋体"/>
                <w:vertAlign w:val="baseline"/>
              </w:rPr>
            </w:pPr>
            <w:r>
              <w:rPr>
                <w:rFonts w:hint="default"/>
              </w:rPr>
              <w:object>
                <v:shape id="_x0000_i1025" style="height:131.2pt;width:369.35pt;" coordsize="21600,21600" filled="t" fillcolor="#FFFFFF" stroked="f" o:spt="75" o:ole="t" type="#_x0000_t75">
                  <v:path/>
                  <v:fill on="t" opacity="0f" color2="#000000" focussize="0,0"/>
                  <v:stroke on="f"/>
                  <v:imagedata o:title="" r:id="rId11"/>
                  <o:lock v:ext="edit" aspectratio="t"/>
                  <w10:wrap type="none"/>
                  <w10:anchorlock/>
                </v:shape>
                <o:OLEObject Type="Embed" ProgID="Microsoft" ShapeID="_x0000_i1025" DrawAspect="Content" ObjectID="_1468075725" r:id="rId10">
                  <o:LockedField>false</o:LockedField>
                </o:OLEObject>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23" w:type="dxa"/>
          </w:tcPr>
          <w:p>
            <w:pPr>
              <w:keepNext w:val="0"/>
              <w:keepLines w:val="0"/>
              <w:suppressLineNumbers w:val="0"/>
              <w:spacing w:before="0" w:beforeAutospacing="0" w:after="0" w:afterAutospacing="0" w:line="360" w:lineRule="auto"/>
              <w:ind w:left="0" w:right="0"/>
              <w:rPr>
                <w:rFonts w:hint="default" w:ascii="宋体" w:hAnsi="宋体"/>
                <w:vertAlign w:val="baseline"/>
              </w:rPr>
            </w:pPr>
            <w:r>
              <w:rPr>
                <w:rFonts w:hint="default" w:ascii="宋体" w:hAnsi="宋体" w:cs="宋体"/>
                <w:szCs w:val="21"/>
              </w:rPr>
              <w:t>图4-1 Linux文件系统的目录结构</w:t>
            </w:r>
          </w:p>
        </w:tc>
      </w:tr>
    </w:tbl>
    <w:p>
      <w:pPr>
        <w:spacing w:line="360" w:lineRule="auto"/>
        <w:ind w:firstLine="420"/>
        <w:rPr>
          <w:rFonts w:ascii="宋体" w:hAnsi="宋体"/>
        </w:rPr>
      </w:pPr>
      <w:r>
        <w:rPr>
          <w:rFonts w:ascii="宋体" w:hAnsi="宋体"/>
        </w:rPr>
        <w:t>每个目录都可能含有若干文件和子目录。实际上，系统在建立每一个目录时，会自动创建两个目录文件，一个是”.”，代表本目录，另一个是“..”，代表该目录的上一层目录（父目录），对于根（/）目录而言，”.”和“..”都代表自己。应当注意的是，Linux系统的根目录（或称为系统目录）是一个特殊目录，它是其他目录或用户目录的入口或挂载点，Linux本身的系统程序存放在以根目录开始的标准目录中，因此，根目录必须是一个独立的文件系统，并且应尽量避免直接在根目录中存放数据文件。</w:t>
      </w:r>
    </w:p>
    <w:p>
      <w:pPr>
        <w:spacing w:line="360" w:lineRule="auto"/>
        <w:ind w:firstLine="420"/>
        <w:rPr>
          <w:rFonts w:ascii="宋体" w:hAnsi="宋体"/>
        </w:rPr>
      </w:pPr>
      <w:r>
        <w:rPr>
          <w:rFonts w:ascii="宋体" w:hAnsi="宋体"/>
        </w:rPr>
        <w:t>在安装Linux的过程中，系统会自动创建若干专用的标准目录，它们都有其专门的用途，用户不得随意改变它们的名称或位置。以下所列的是比较重要的目录及其用途。</w:t>
      </w:r>
    </w:p>
    <w:p>
      <w:pPr>
        <w:spacing w:line="360" w:lineRule="auto"/>
        <w:ind w:firstLine="420"/>
        <w:rPr>
          <w:rFonts w:ascii="宋体" w:hAnsi="宋体"/>
        </w:rPr>
      </w:pPr>
      <w:r>
        <w:rPr>
          <w:rFonts w:ascii="宋体" w:hAnsi="宋体"/>
        </w:rPr>
        <w:t>/root  超级管理员的主目录。</w:t>
      </w:r>
    </w:p>
    <w:p>
      <w:pPr>
        <w:spacing w:line="360" w:lineRule="auto"/>
        <w:ind w:firstLine="420"/>
        <w:rPr>
          <w:rFonts w:ascii="宋体" w:hAnsi="宋体"/>
        </w:rPr>
      </w:pPr>
      <w:r>
        <w:rPr>
          <w:rFonts w:ascii="宋体" w:hAnsi="宋体"/>
        </w:rPr>
        <w:t>/bin   存放大部分可执行的Linux命令和工具。</w:t>
      </w:r>
    </w:p>
    <w:p>
      <w:pPr>
        <w:spacing w:line="360" w:lineRule="auto"/>
        <w:ind w:firstLine="420"/>
        <w:rPr>
          <w:rFonts w:ascii="宋体" w:hAnsi="宋体"/>
        </w:rPr>
      </w:pPr>
      <w:r>
        <w:rPr>
          <w:rFonts w:ascii="宋体" w:hAnsi="宋体"/>
        </w:rPr>
        <w:t>/sbin  存放非普通用户使用的命令（有时普通用户也可能会用到）。</w:t>
      </w:r>
    </w:p>
    <w:p>
      <w:pPr>
        <w:spacing w:line="360" w:lineRule="auto"/>
        <w:ind w:firstLine="420"/>
        <w:rPr>
          <w:rFonts w:ascii="宋体" w:hAnsi="宋体"/>
        </w:rPr>
      </w:pPr>
      <w:r>
        <w:rPr>
          <w:rFonts w:ascii="宋体" w:hAnsi="宋体"/>
        </w:rPr>
        <w:t>/dev   存放着Linux下所有的设备文件。</w:t>
      </w:r>
    </w:p>
    <w:p>
      <w:pPr>
        <w:spacing w:line="360" w:lineRule="auto"/>
        <w:ind w:firstLine="420"/>
        <w:rPr>
          <w:rFonts w:ascii="宋体" w:hAnsi="宋体"/>
        </w:rPr>
      </w:pPr>
      <w:r>
        <w:rPr>
          <w:rFonts w:ascii="宋体" w:hAnsi="宋体"/>
        </w:rPr>
        <w:t>/etc   存放系统的配置文件。</w:t>
      </w:r>
    </w:p>
    <w:p>
      <w:pPr>
        <w:spacing w:line="360" w:lineRule="auto"/>
        <w:ind w:firstLine="420"/>
        <w:rPr>
          <w:rFonts w:ascii="宋体" w:hAnsi="宋体"/>
        </w:rPr>
      </w:pPr>
      <w:r>
        <w:rPr>
          <w:rFonts w:ascii="宋体" w:hAnsi="宋体"/>
        </w:rPr>
        <w:t>/home  用户主目录的根，每建一个用户，就会在这里新建一个与用户同名的目录。</w:t>
      </w:r>
    </w:p>
    <w:p>
      <w:pPr>
        <w:spacing w:line="360" w:lineRule="auto"/>
        <w:ind w:firstLine="420"/>
        <w:rPr>
          <w:rFonts w:ascii="宋体" w:hAnsi="宋体"/>
        </w:rPr>
      </w:pPr>
      <w:r>
        <w:rPr>
          <w:rFonts w:ascii="宋体" w:hAnsi="宋体"/>
        </w:rPr>
        <w:t>/usr   操作系统存放软件的地方。包含了一般不需要修改的应用程序，如命令程序文件和程序库手册等。</w:t>
      </w:r>
    </w:p>
    <w:p>
      <w:pPr>
        <w:spacing w:line="360" w:lineRule="auto"/>
        <w:ind w:firstLine="420"/>
        <w:rPr>
          <w:rFonts w:ascii="宋体" w:hAnsi="宋体"/>
        </w:rPr>
      </w:pPr>
      <w:r>
        <w:rPr>
          <w:rFonts w:ascii="宋体" w:hAnsi="宋体"/>
        </w:rPr>
        <w:t>/mnt   文件系统挂载点。一般用于安装移动介质、其他文件系统（如DOS）的分区、网络共享文件系统或可安装文件系统。</w:t>
      </w:r>
    </w:p>
    <w:p>
      <w:pPr>
        <w:spacing w:line="360" w:lineRule="auto"/>
        <w:ind w:firstLine="420"/>
        <w:rPr>
          <w:rFonts w:ascii="宋体" w:hAnsi="宋体"/>
        </w:rPr>
      </w:pPr>
      <w:r>
        <w:rPr>
          <w:rFonts w:ascii="宋体" w:hAnsi="宋体"/>
        </w:rPr>
        <w:t>/lib   包含许多由/bin和/sbin中的程序使用的共享库文件。</w:t>
      </w:r>
    </w:p>
    <w:p>
      <w:pPr>
        <w:spacing w:line="360" w:lineRule="auto"/>
        <w:ind w:firstLine="420"/>
        <w:rPr>
          <w:rFonts w:ascii="宋体" w:hAnsi="宋体"/>
        </w:rPr>
      </w:pPr>
      <w:r>
        <w:rPr>
          <w:rFonts w:ascii="宋体" w:hAnsi="宋体"/>
        </w:rPr>
        <w:t>/boot  包括内核和其他系统启动时使用的文件。</w:t>
      </w:r>
    </w:p>
    <w:p>
      <w:pPr>
        <w:spacing w:line="360" w:lineRule="auto"/>
        <w:ind w:firstLine="420"/>
        <w:rPr>
          <w:rFonts w:ascii="宋体" w:hAnsi="宋体"/>
        </w:rPr>
      </w:pPr>
      <w:r>
        <w:rPr>
          <w:rFonts w:ascii="宋体" w:hAnsi="宋体"/>
        </w:rPr>
        <w:t>/var   包含一些经常改变的文件。例如假脱机目录、文件日志目录、锁文件、临时文件等。</w:t>
      </w:r>
    </w:p>
    <w:p>
      <w:pPr>
        <w:spacing w:line="360" w:lineRule="auto"/>
        <w:ind w:firstLine="420"/>
        <w:rPr>
          <w:rFonts w:ascii="宋体" w:hAnsi="宋体"/>
        </w:rPr>
      </w:pPr>
      <w:r>
        <w:rPr>
          <w:rFonts w:ascii="宋体" w:hAnsi="宋体"/>
        </w:rPr>
        <w:t>/proc  操作系统的内存映像文件系统，是一个虚拟的文件系统。查看到的是内存中的信息，这些文件有助于了解系统的内部信息。</w:t>
      </w:r>
    </w:p>
    <w:p>
      <w:pPr>
        <w:pStyle w:val="4"/>
        <w:bidi w:val="0"/>
        <w:ind w:left="0" w:leftChars="0" w:firstLine="402" w:firstLineChars="0"/>
      </w:pPr>
      <w:r>
        <w:t>文件系统</w:t>
      </w:r>
    </w:p>
    <w:p>
      <w:pPr>
        <w:spacing w:line="360" w:lineRule="auto"/>
        <w:ind w:firstLine="420"/>
        <w:rPr>
          <w:rFonts w:ascii="宋体" w:hAnsi="宋体"/>
        </w:rPr>
      </w:pPr>
      <w:r>
        <w:rPr>
          <w:rFonts w:ascii="宋体" w:hAnsi="宋体"/>
        </w:rPr>
        <w:t>文件系统是操作系统在硬盘或分区上保存文件信息的方法和数据结构，也就是文件在硬盘或分区上的组织方式。通常，它也被用作表示保存文件信息的磁盘或分区。</w:t>
      </w:r>
    </w:p>
    <w:p>
      <w:pPr>
        <w:pStyle w:val="5"/>
        <w:bidi w:val="0"/>
        <w:ind w:left="0" w:leftChars="0" w:firstLine="402" w:firstLineChars="0"/>
      </w:pPr>
      <w:r>
        <w:t>Linux文件系统的类型</w:t>
      </w:r>
    </w:p>
    <w:p>
      <w:pPr>
        <w:spacing w:line="360" w:lineRule="auto"/>
        <w:ind w:firstLine="420"/>
        <w:rPr>
          <w:rFonts w:ascii="宋体" w:hAnsi="宋体"/>
        </w:rPr>
      </w:pPr>
      <w:r>
        <w:rPr>
          <w:rFonts w:ascii="宋体" w:hAnsi="宋体"/>
        </w:rPr>
        <w:t>支持多文件系统是Linux最重要的特征之一。这一特性使得Linux的应用程序可以透明访问许多其他操作系统的文件。Linux支持的文件系统包括minix, ext, ext2, ext3,swap,  msdos, vfat, Reiser4，proc, xfs, iso9660, NFS等。其中最常用的有以下几种：</w:t>
      </w:r>
    </w:p>
    <w:p>
      <w:pPr>
        <w:spacing w:line="360" w:lineRule="auto"/>
        <w:ind w:firstLine="420"/>
        <w:rPr>
          <w:rFonts w:ascii="宋体" w:hAnsi="宋体"/>
        </w:rPr>
      </w:pPr>
      <w:r>
        <w:rPr>
          <w:rFonts w:ascii="宋体" w:hAnsi="宋体"/>
        </w:rPr>
        <w:t>（1）minix: Linux最初采用的文件系统。minix文件系统的特性相当少，且限制比较多（不能使用长文件名，每个文件系统最大容量为64M，只有一个时间戳等）。这种类型的文件系统现已很少使用。</w:t>
      </w:r>
    </w:p>
    <w:p>
      <w:pPr>
        <w:spacing w:line="360" w:lineRule="auto"/>
        <w:ind w:firstLine="420"/>
        <w:rPr>
          <w:rFonts w:ascii="宋体" w:hAnsi="宋体"/>
        </w:rPr>
      </w:pPr>
      <w:r>
        <w:rPr>
          <w:rFonts w:ascii="宋体" w:hAnsi="宋体"/>
        </w:rPr>
        <w:t>（2）ext: 基于minix文件系统发展起来的文件系统，是ext2的早期版本，它不能向上兼容。几乎不能用于新版本安装，因此很少被使用。</w:t>
      </w:r>
    </w:p>
    <w:p>
      <w:pPr>
        <w:spacing w:line="360" w:lineRule="auto"/>
        <w:ind w:firstLine="420"/>
        <w:rPr>
          <w:rFonts w:ascii="宋体" w:hAnsi="宋体"/>
        </w:rPr>
      </w:pPr>
      <w:r>
        <w:rPr>
          <w:rFonts w:ascii="宋体" w:hAnsi="宋体"/>
        </w:rPr>
        <w:t>（</w:t>
      </w:r>
      <w:r>
        <w:rPr>
          <w:rFonts w:hint="eastAsia" w:ascii="宋体" w:hAnsi="宋体"/>
          <w:lang w:val="en-US" w:eastAsia="zh-CN"/>
        </w:rPr>
        <w:t>3</w:t>
      </w:r>
      <w:r>
        <w:rPr>
          <w:rFonts w:ascii="宋体" w:hAnsi="宋体"/>
        </w:rPr>
        <w:t>）ext2: Linux中最常用的文件系统，也是最富有特性的文件系统之一。它向上兼容性好，在Linux环境下具有很高的性能。</w:t>
      </w:r>
    </w:p>
    <w:p>
      <w:pPr>
        <w:spacing w:line="360" w:lineRule="auto"/>
        <w:ind w:firstLine="420"/>
        <w:rPr>
          <w:rFonts w:ascii="宋体" w:hAnsi="宋体"/>
        </w:rPr>
      </w:pPr>
      <w:r>
        <w:rPr>
          <w:rFonts w:ascii="宋体" w:hAnsi="宋体"/>
        </w:rPr>
        <w:t>（</w:t>
      </w:r>
      <w:r>
        <w:rPr>
          <w:rFonts w:hint="eastAsia" w:ascii="宋体" w:hAnsi="宋体"/>
          <w:lang w:val="en-US" w:eastAsia="zh-CN"/>
        </w:rPr>
        <w:t>4</w:t>
      </w:r>
      <w:r>
        <w:rPr>
          <w:rFonts w:ascii="宋体" w:hAnsi="宋体"/>
        </w:rPr>
        <w:t>）ext3: 在ext2文件系统的基础上，增加了日志功能，与ext2一样，它具有很好的兼容性和很高的操作性能。可方便地从ext2迁移至ext3，且支持异步日志。</w:t>
      </w:r>
    </w:p>
    <w:p>
      <w:pPr>
        <w:spacing w:line="360" w:lineRule="auto"/>
        <w:ind w:firstLine="420"/>
        <w:rPr>
          <w:rFonts w:ascii="宋体" w:hAnsi="宋体"/>
        </w:rPr>
      </w:pPr>
      <w:r>
        <w:rPr>
          <w:rFonts w:ascii="宋体" w:hAnsi="宋体"/>
        </w:rPr>
        <w:t>（</w:t>
      </w:r>
      <w:r>
        <w:rPr>
          <w:rFonts w:hint="eastAsia" w:ascii="宋体" w:hAnsi="宋体"/>
          <w:lang w:val="en-US" w:eastAsia="zh-CN"/>
        </w:rPr>
        <w:t>5</w:t>
      </w:r>
      <w:r>
        <w:rPr>
          <w:rFonts w:ascii="宋体" w:hAnsi="宋体"/>
        </w:rPr>
        <w:t>）swap: 一个用于交换的磁盘分区（Linux系统运行所使用的文件系统）。</w:t>
      </w:r>
    </w:p>
    <w:p>
      <w:pPr>
        <w:spacing w:line="360" w:lineRule="auto"/>
        <w:ind w:firstLine="420"/>
        <w:rPr>
          <w:rFonts w:ascii="宋体" w:hAnsi="宋体"/>
        </w:rPr>
      </w:pPr>
      <w:r>
        <w:rPr>
          <w:rFonts w:ascii="宋体" w:hAnsi="宋体"/>
        </w:rPr>
        <w:t>（</w:t>
      </w:r>
      <w:r>
        <w:rPr>
          <w:rFonts w:hint="eastAsia" w:ascii="宋体" w:hAnsi="宋体"/>
          <w:lang w:val="en-US" w:eastAsia="zh-CN"/>
        </w:rPr>
        <w:t>6</w:t>
      </w:r>
      <w:r>
        <w:rPr>
          <w:rFonts w:ascii="宋体" w:hAnsi="宋体"/>
        </w:rPr>
        <w:t>）Reiserfs4：类似NTFS格式，是目前linux支持的最先进的文件系统格式，能够提升系统运行的性能。</w:t>
      </w:r>
    </w:p>
    <w:p>
      <w:pPr>
        <w:spacing w:line="360" w:lineRule="auto"/>
        <w:ind w:firstLine="420"/>
        <w:rPr>
          <w:rFonts w:ascii="宋体" w:hAnsi="宋体"/>
        </w:rPr>
      </w:pPr>
      <w:r>
        <w:rPr>
          <w:rFonts w:ascii="宋体" w:hAnsi="宋体"/>
        </w:rPr>
        <w:t>（</w:t>
      </w:r>
      <w:r>
        <w:rPr>
          <w:rFonts w:hint="eastAsia" w:ascii="宋体" w:hAnsi="宋体"/>
          <w:lang w:val="en-US" w:eastAsia="zh-CN"/>
        </w:rPr>
        <w:t>7</w:t>
      </w:r>
      <w:r>
        <w:rPr>
          <w:rFonts w:ascii="宋体" w:hAnsi="宋体"/>
        </w:rPr>
        <w:t>）msdos: 兼容于MS-DOS、OS/2以及Windows系列的FAT文件系统。</w:t>
      </w:r>
    </w:p>
    <w:p>
      <w:pPr>
        <w:spacing w:line="360" w:lineRule="auto"/>
        <w:ind w:firstLine="420"/>
        <w:rPr>
          <w:rFonts w:ascii="宋体" w:hAnsi="宋体"/>
        </w:rPr>
      </w:pPr>
      <w:r>
        <w:rPr>
          <w:rFonts w:ascii="宋体" w:hAnsi="宋体"/>
        </w:rPr>
        <w:t>（</w:t>
      </w:r>
      <w:r>
        <w:rPr>
          <w:rFonts w:hint="eastAsia" w:ascii="宋体" w:hAnsi="宋体"/>
          <w:lang w:val="en-US" w:eastAsia="zh-CN"/>
        </w:rPr>
        <w:t>8</w:t>
      </w:r>
      <w:r>
        <w:rPr>
          <w:rFonts w:ascii="宋体" w:hAnsi="宋体"/>
        </w:rPr>
        <w:t>）iso9660: 标准的光盘文件系统。常见的光盘标准文件系统扩展是Rock Ridge，它允许长文件名的自动支持。</w:t>
      </w:r>
    </w:p>
    <w:p>
      <w:pPr>
        <w:spacing w:line="360" w:lineRule="auto"/>
        <w:ind w:firstLine="420"/>
        <w:rPr>
          <w:rFonts w:ascii="宋体" w:hAnsi="宋体"/>
        </w:rPr>
      </w:pPr>
      <w:r>
        <w:rPr>
          <w:rFonts w:ascii="宋体" w:hAnsi="宋体"/>
        </w:rPr>
        <w:t>（</w:t>
      </w:r>
      <w:r>
        <w:rPr>
          <w:rFonts w:hint="eastAsia" w:ascii="宋体" w:hAnsi="宋体"/>
          <w:lang w:val="en-US" w:eastAsia="zh-CN"/>
        </w:rPr>
        <w:t>9</w:t>
      </w:r>
      <w:r>
        <w:rPr>
          <w:rFonts w:ascii="宋体" w:hAnsi="宋体"/>
        </w:rPr>
        <w:t>）NFS： 网络文件系统，允许多台计算机共享一个文件系统，以便能通过其中一台联网计算机轻松访问文件。</w:t>
      </w:r>
    </w:p>
    <w:p>
      <w:pPr>
        <w:pStyle w:val="5"/>
        <w:bidi w:val="0"/>
        <w:ind w:left="0" w:leftChars="0" w:firstLine="402" w:firstLineChars="0"/>
      </w:pPr>
      <w:r>
        <w:t>创建、安装与卸载Linux文件系统</w:t>
      </w:r>
    </w:p>
    <w:p>
      <w:pPr>
        <w:spacing w:line="360" w:lineRule="auto"/>
        <w:ind w:firstLine="420"/>
        <w:rPr>
          <w:rFonts w:ascii="宋体" w:hAnsi="宋体"/>
        </w:rPr>
      </w:pPr>
      <w:r>
        <w:rPr>
          <w:rFonts w:ascii="宋体" w:hAnsi="宋体"/>
        </w:rPr>
        <w:t>（1）创建文件系统</w:t>
      </w:r>
    </w:p>
    <w:p>
      <w:pPr>
        <w:spacing w:line="360" w:lineRule="auto"/>
        <w:ind w:firstLine="420"/>
        <w:rPr>
          <w:rFonts w:ascii="宋体" w:hAnsi="宋体"/>
        </w:rPr>
      </w:pPr>
      <w:r>
        <w:rPr>
          <w:rFonts w:ascii="宋体" w:hAnsi="宋体"/>
        </w:rPr>
        <w:t>分区或磁盘在作为文件系统被使用前，先要初始化，将记录数据的结构写入磁盘，此过程称为创建文件系统。用命令mkfs创建文件系统。mkfs命令可以在任何指定的块设备上建立不同类型的文件系统。其语法格式如下：</w:t>
      </w:r>
    </w:p>
    <w:p>
      <w:pPr>
        <w:spacing w:line="360" w:lineRule="auto"/>
        <w:ind w:firstLine="420"/>
        <w:rPr>
          <w:rFonts w:ascii="宋体" w:hAnsi="宋体"/>
        </w:rPr>
      </w:pPr>
      <w:r>
        <w:rPr>
          <w:rFonts w:ascii="宋体" w:hAnsi="宋体"/>
        </w:rPr>
        <w:t>mkfs [-V] [-t fs-type] [fs-options] device [size]</w:t>
      </w:r>
    </w:p>
    <w:p>
      <w:pPr>
        <w:spacing w:line="360" w:lineRule="auto"/>
        <w:ind w:firstLine="420"/>
        <w:rPr>
          <w:rFonts w:ascii="宋体" w:hAnsi="宋体"/>
        </w:rPr>
      </w:pPr>
      <w:r>
        <w:rPr>
          <w:rFonts w:ascii="宋体" w:hAnsi="宋体"/>
        </w:rPr>
        <w:t>其中，-v表示强迫产生长格式输出；-t fs-type表示选择文件系统的类型； fs-options表示将要建立的文件系统选项；device表示创建文件系统所在设备的设备号；size表示文件系统的大小。</w:t>
      </w:r>
    </w:p>
    <w:p>
      <w:pPr>
        <w:spacing w:line="360" w:lineRule="auto"/>
        <w:ind w:firstLine="420"/>
        <w:rPr>
          <w:rFonts w:ascii="宋体" w:hAnsi="宋体"/>
        </w:rPr>
      </w:pPr>
      <w:r>
        <w:rPr>
          <w:rFonts w:ascii="宋体" w:hAnsi="宋体"/>
        </w:rPr>
        <w:t>例如：要在软盘上创建一个ext2的文件系统，用以下命令：</w:t>
      </w:r>
    </w:p>
    <w:p>
      <w:pPr>
        <w:spacing w:line="360" w:lineRule="auto"/>
        <w:ind w:firstLine="420"/>
        <w:rPr>
          <w:rFonts w:ascii="宋体" w:hAnsi="宋体"/>
          <w:b w:val="0"/>
          <w:bCs w:val="0"/>
        </w:rPr>
      </w:pPr>
      <w:r>
        <w:rPr>
          <w:rFonts w:ascii="宋体" w:hAnsi="宋体"/>
          <w:b w:val="0"/>
          <w:bCs w:val="0"/>
        </w:rPr>
        <w:t>mkfs -t ext2/dev/fd0</w:t>
      </w:r>
    </w:p>
    <w:p>
      <w:pPr>
        <w:spacing w:line="360" w:lineRule="auto"/>
        <w:ind w:firstLine="420"/>
        <w:rPr>
          <w:rFonts w:ascii="宋体" w:hAnsi="宋体"/>
        </w:rPr>
      </w:pPr>
      <w:r>
        <w:rPr>
          <w:rFonts w:ascii="宋体" w:hAnsi="宋体"/>
        </w:rPr>
        <w:t>(2) 加载文件系统</w:t>
      </w:r>
    </w:p>
    <w:p>
      <w:pPr>
        <w:spacing w:line="360" w:lineRule="auto"/>
        <w:ind w:firstLine="420"/>
        <w:rPr>
          <w:rFonts w:ascii="宋体" w:hAnsi="宋体"/>
        </w:rPr>
      </w:pPr>
      <w:r>
        <w:rPr>
          <w:rFonts w:ascii="宋体" w:hAnsi="宋体"/>
        </w:rPr>
        <w:t>成功地建立了文件系统后，还需要将文件系统加载（mount）到Linux目录树的某个位置才能使用。文件系统所连接到的目录被称为加载点。对于系统硬件设备，Linux并不使用设备号来访问，而是将他们对应为/dev目录下的一个或多个文件。</w:t>
      </w:r>
    </w:p>
    <w:p>
      <w:pPr>
        <w:spacing w:line="360" w:lineRule="auto"/>
        <w:ind w:firstLine="420"/>
        <w:rPr>
          <w:rFonts w:ascii="宋体" w:hAnsi="宋体"/>
        </w:rPr>
      </w:pPr>
      <w:r>
        <w:rPr>
          <w:rFonts w:ascii="宋体" w:hAnsi="宋体"/>
        </w:rPr>
        <w:t>文件系统的安装，可以在系统引导过程中自动安装，也可以使用命令手工装载。加载文件系统的命令为mount,该命令的语法格式如下：</w:t>
      </w:r>
    </w:p>
    <w:p>
      <w:pPr>
        <w:spacing w:line="360" w:lineRule="auto"/>
        <w:ind w:firstLine="420"/>
        <w:rPr>
          <w:rFonts w:ascii="宋体" w:hAnsi="宋体"/>
        </w:rPr>
      </w:pPr>
      <w:r>
        <w:rPr>
          <w:rFonts w:ascii="宋体" w:hAnsi="宋体"/>
        </w:rPr>
        <w:t>mount [-t fs-type] device mountpoint</w:t>
      </w:r>
    </w:p>
    <w:p>
      <w:pPr>
        <w:spacing w:line="360" w:lineRule="auto"/>
        <w:ind w:firstLine="420"/>
        <w:rPr>
          <w:rFonts w:ascii="宋体" w:hAnsi="宋体"/>
        </w:rPr>
      </w:pPr>
      <w:r>
        <w:rPr>
          <w:rFonts w:ascii="宋体" w:hAnsi="宋体"/>
        </w:rPr>
        <w:t>其中，device代表文件系统的存储设备；mountpoint代表文件系统将要被放置在目录系统中的位置，即挂载点。</w:t>
      </w:r>
    </w:p>
    <w:p>
      <w:pPr>
        <w:spacing w:line="360" w:lineRule="auto"/>
        <w:ind w:firstLine="420"/>
        <w:rPr>
          <w:rFonts w:ascii="宋体" w:hAnsi="宋体"/>
        </w:rPr>
      </w:pPr>
      <w:r>
        <w:rPr>
          <w:rFonts w:ascii="宋体" w:hAnsi="宋体"/>
        </w:rPr>
        <w:t>例如：把/dev/hda8上类型为ext2的文件系统加载到目录/mnt/tmp下，并使之按只读方式被安装。</w:t>
      </w:r>
    </w:p>
    <w:p>
      <w:pPr>
        <w:spacing w:line="360" w:lineRule="auto"/>
        <w:ind w:firstLine="420"/>
        <w:rPr>
          <w:b w:val="0"/>
          <w:bCs w:val="0"/>
        </w:rPr>
      </w:pPr>
      <w:r>
        <w:rPr>
          <w:b w:val="0"/>
          <w:bCs w:val="0"/>
        </w:rPr>
        <w:t>mount -t ext2 -0 ro/dev/hda8/mnt/tmp</w:t>
      </w:r>
    </w:p>
    <w:p>
      <w:pPr>
        <w:spacing w:line="360" w:lineRule="auto"/>
        <w:ind w:firstLine="420"/>
      </w:pPr>
      <w:r>
        <w:t>(3) 卸载文件系统</w:t>
      </w:r>
    </w:p>
    <w:p>
      <w:pPr>
        <w:spacing w:line="360" w:lineRule="auto"/>
        <w:ind w:firstLine="420"/>
      </w:pPr>
      <w:r>
        <w:t>除了根文件系统之外，其他文件系统都是可拆卸的。卸载文件系统的命令是umount命令，其格式如下：</w:t>
      </w:r>
    </w:p>
    <w:p>
      <w:pPr>
        <w:spacing w:line="360" w:lineRule="auto"/>
        <w:ind w:firstLine="420"/>
      </w:pPr>
      <w:r>
        <w:t>umount device mountpoint</w:t>
      </w:r>
    </w:p>
    <w:p>
      <w:pPr>
        <w:spacing w:line="360" w:lineRule="auto"/>
        <w:ind w:firstLine="420"/>
      </w:pPr>
      <w:r>
        <w:t>该命令使用设备名和挂载点为参数，用于卸载与设备名或挂载点对应的文件系统。</w:t>
      </w:r>
    </w:p>
    <w:p>
      <w:pPr>
        <w:pStyle w:val="3"/>
        <w:bidi w:val="0"/>
        <w:ind w:left="0" w:leftChars="0" w:firstLine="402" w:firstLineChars="0"/>
      </w:pPr>
      <w:r>
        <w:t>资源管理器（Konqueror）</w:t>
      </w:r>
    </w:p>
    <w:p>
      <w:pPr>
        <w:spacing w:line="360" w:lineRule="auto"/>
        <w:ind w:firstLine="420"/>
      </w:pPr>
      <w:r>
        <w:t>红旗Linux中资源管理器的操作界面和使用方法都类似于Windows下的资源管理器，熟悉Windows的用户可以轻松地适应它的操作。它集成了Wine跨平台软件支持环境，并有针对性地对其进行了改进和优化，方便用户完成跨平台软件的安装和使用。</w:t>
      </w:r>
    </w:p>
    <w:p>
      <w:pPr>
        <w:pStyle w:val="4"/>
        <w:bidi w:val="0"/>
        <w:ind w:left="0" w:leftChars="0" w:firstLine="402" w:firstLineChars="0"/>
      </w:pPr>
      <w:r>
        <w:t>认识资源管理器</w:t>
      </w:r>
    </w:p>
    <w:p>
      <w:pPr>
        <w:spacing w:line="360" w:lineRule="auto"/>
        <w:ind w:firstLine="420"/>
      </w:pPr>
      <w:r>
        <w:t>红旗Linux资源管理器的外观和其他应用程序窗口</w:t>
      </w:r>
      <w:r>
        <w:rPr>
          <w:rFonts w:hint="eastAsia"/>
          <w:lang w:val="en-US" w:eastAsia="zh-CN"/>
        </w:rPr>
        <w:t>相似</w:t>
      </w:r>
      <w:r>
        <w:t>，由导航面板、标题栏、菜单栏、地址栏、窗口区和状态栏组成。</w:t>
      </w:r>
    </w:p>
    <w:p>
      <w:pPr>
        <w:spacing w:line="360" w:lineRule="auto"/>
        <w:ind w:firstLine="420"/>
      </w:pPr>
      <w:r>
        <w:t>（1）进入资源管理器</w:t>
      </w:r>
    </w:p>
    <w:p>
      <w:pPr>
        <w:spacing w:line="360" w:lineRule="auto"/>
        <w:ind w:firstLine="420"/>
      </w:pPr>
      <w:r>
        <w:t>可以采用下面几种方式进入资源管理器：</w:t>
      </w:r>
    </w:p>
    <w:p>
      <w:pPr>
        <w:numPr>
          <w:ilvl w:val="0"/>
          <w:numId w:val="5"/>
          <w:numberingChange w:original="" w:author="ymchai" w:date="2012-01-13T17:44:00Z" w:id="10"/>
        </w:numPr>
        <w:spacing w:line="360" w:lineRule="auto"/>
        <w:ind w:left="0" w:firstLine="420"/>
      </w:pPr>
      <w:r>
        <w:t>双击桌面上的“我的电脑”图标。</w:t>
      </w:r>
    </w:p>
    <w:p>
      <w:pPr>
        <w:numPr>
          <w:ilvl w:val="0"/>
          <w:numId w:val="5"/>
          <w:numberingChange w:original="" w:author="ymchai" w:date="2012-01-13T17:44:00Z" w:id="11"/>
        </w:numPr>
        <w:spacing w:line="360" w:lineRule="auto"/>
        <w:ind w:left="0" w:firstLine="420"/>
      </w:pPr>
      <w:r>
        <w:t>双击桌面上的“我的文档”图标。</w:t>
      </w:r>
    </w:p>
    <w:p>
      <w:pPr>
        <w:numPr>
          <w:ilvl w:val="0"/>
          <w:numId w:val="5"/>
          <w:numberingChange w:original="" w:author="ymchai" w:date="2012-01-13T17:44:00Z" w:id="12"/>
        </w:numPr>
        <w:spacing w:line="360" w:lineRule="auto"/>
        <w:ind w:left="0" w:firstLine="420"/>
      </w:pPr>
      <w:r>
        <w:t>在系统主菜单上选择“个人文件”菜单项。</w:t>
      </w:r>
    </w:p>
    <w:p>
      <w:pPr>
        <w:spacing w:line="360" w:lineRule="auto"/>
        <w:ind w:firstLine="420"/>
      </w:pPr>
      <w:r>
        <w:t>（2）导航面板操作</w:t>
      </w:r>
    </w:p>
    <w:p>
      <w:pPr>
        <w:spacing w:line="360" w:lineRule="auto"/>
        <w:ind w:firstLine="420"/>
      </w:pPr>
      <w:r>
        <w:t>点击导航面板中的图标可快速进入“我的电脑”、“网上邻居”、“存储介质”、“根分区”等。通过“窗口”菜单中的“隐藏（显示） 导航面板”命令或按F9，可将其进行隐藏或显示。</w:t>
      </w:r>
    </w:p>
    <w:p>
      <w:pPr>
        <w:spacing w:line="360" w:lineRule="auto"/>
        <w:ind w:firstLine="420"/>
      </w:pPr>
      <w:r>
        <w:t>（3）标题栏操作</w:t>
      </w:r>
    </w:p>
    <w:p>
      <w:pPr>
        <w:spacing w:line="360" w:lineRule="auto"/>
        <w:ind w:firstLine="420"/>
      </w:pPr>
      <w:r>
        <w:rPr>
          <w:rFonts w:ascii="宋体" w:hAnsi="宋体"/>
        </w:rPr>
        <w:t>1）最小化窗口：</w:t>
      </w:r>
      <w:r>
        <w:t>单击控制菜单中的“最小化”命令或者标题栏右侧的“最小化”按钮可以将窗口变为最小状态，即转入后台工作，为非活动窗口。</w:t>
      </w:r>
    </w:p>
    <w:p>
      <w:pPr>
        <w:spacing w:line="360" w:lineRule="auto"/>
        <w:ind w:firstLine="420"/>
      </w:pPr>
      <w:r>
        <w:rPr>
          <w:rFonts w:ascii="宋体" w:hAnsi="宋体"/>
        </w:rPr>
        <w:t>2）</w:t>
      </w:r>
      <w:r>
        <w:t>最大化/恢复窗口：单击控制菜单中的“最大化”命令或者标题栏右侧的“最大化”按钮可以将窗口变为最大状态。当窗口最大化后，该按钮被替换成“恢复”按钮，而控制菜单中的“最大化”命令处于选中状态，再次单击之后可以将窗口恢复到最大化前的状态。</w:t>
      </w:r>
    </w:p>
    <w:p>
      <w:pPr>
        <w:spacing w:line="360" w:lineRule="auto"/>
        <w:ind w:firstLine="420"/>
      </w:pPr>
      <w:r>
        <w:rPr>
          <w:rFonts w:ascii="宋体" w:hAnsi="宋体"/>
        </w:rPr>
        <w:t>3）</w:t>
      </w:r>
      <w:r>
        <w:t>关闭窗口：单击控制菜单中的“关闭”命令或标题栏右侧的“关闭”按钮可以关闭当前窗口。</w:t>
      </w:r>
    </w:p>
    <w:p>
      <w:pPr>
        <w:spacing w:line="360" w:lineRule="auto"/>
        <w:ind w:firstLine="420"/>
        <w:rPr>
          <w:rFonts w:ascii="宋体" w:hAnsi="宋体"/>
        </w:rPr>
      </w:pPr>
      <w:r>
        <w:rPr>
          <w:rFonts w:ascii="宋体" w:hAnsi="宋体"/>
        </w:rPr>
        <w:t>4）移动窗口：</w:t>
      </w:r>
    </w:p>
    <w:p>
      <w:pPr>
        <w:numPr>
          <w:ilvl w:val="0"/>
          <w:numId w:val="6"/>
          <w:numberingChange w:original="" w:author="ymchai" w:date="2012-01-13T17:44:00Z" w:id="13"/>
        </w:numPr>
        <w:spacing w:line="360" w:lineRule="auto"/>
        <w:rPr>
          <w:rFonts w:ascii="宋体" w:hAnsi="宋体"/>
        </w:rPr>
      </w:pPr>
      <w:r>
        <w:rPr>
          <w:rFonts w:ascii="宋体" w:hAnsi="宋体"/>
        </w:rPr>
        <w:t>单击控制菜单中的“移动”命令，鼠标指针变为移动图标，在新的位置单击鼠标，即可将窗口移动到新的位置。</w:t>
      </w:r>
    </w:p>
    <w:p>
      <w:pPr>
        <w:numPr>
          <w:ilvl w:val="0"/>
          <w:numId w:val="6"/>
          <w:numberingChange w:original="" w:author="ymchai" w:date="2012-01-13T17:44:00Z" w:id="14"/>
        </w:numPr>
        <w:spacing w:line="360" w:lineRule="auto"/>
        <w:rPr>
          <w:rFonts w:ascii="宋体" w:hAnsi="宋体"/>
        </w:rPr>
      </w:pPr>
      <w:r>
        <w:rPr>
          <w:rFonts w:ascii="宋体" w:hAnsi="宋体"/>
        </w:rPr>
        <w:t>将鼠标指针移到标题栏，按住鼠标左键不放并拖动到新的位置，然后松开鼠标左键。</w:t>
      </w:r>
    </w:p>
    <w:p>
      <w:pPr>
        <w:spacing w:line="360" w:lineRule="auto"/>
        <w:ind w:firstLine="420"/>
        <w:rPr>
          <w:rFonts w:ascii="宋体" w:hAnsi="宋体"/>
        </w:rPr>
      </w:pPr>
      <w:r>
        <w:rPr>
          <w:rFonts w:ascii="宋体" w:hAnsi="宋体"/>
        </w:rPr>
        <w:t>5）改变窗口大小：</w:t>
      </w:r>
    </w:p>
    <w:p>
      <w:pPr>
        <w:numPr>
          <w:ilvl w:val="0"/>
          <w:numId w:val="7"/>
          <w:numberingChange w:original="" w:author="ymchai" w:date="2012-01-13T17:44:00Z" w:id="15"/>
        </w:numPr>
        <w:spacing w:line="360" w:lineRule="auto"/>
        <w:rPr>
          <w:rFonts w:ascii="宋体" w:hAnsi="宋体"/>
        </w:rPr>
      </w:pPr>
      <w:r>
        <w:rPr>
          <w:rFonts w:ascii="宋体" w:hAnsi="宋体"/>
        </w:rPr>
        <w:t>单击控制菜单中的“大小”命令，鼠标指针变为调整图标，在新的位置单击鼠标可改变窗口的大小。</w:t>
      </w:r>
    </w:p>
    <w:p>
      <w:pPr>
        <w:numPr>
          <w:ilvl w:val="0"/>
          <w:numId w:val="7"/>
          <w:numberingChange w:original="" w:author="ymchai" w:date="2012-01-13T17:44:00Z" w:id="16"/>
        </w:numPr>
        <w:spacing w:line="360" w:lineRule="auto"/>
        <w:rPr>
          <w:rFonts w:ascii="宋体" w:hAnsi="宋体"/>
        </w:rPr>
      </w:pPr>
      <w:r>
        <w:rPr>
          <w:rFonts w:ascii="宋体" w:hAnsi="宋体"/>
        </w:rPr>
        <w:t>将鼠标指针移至窗口的边框或对角上，当指针变为调整图标时，拖动鼠标可改变窗口的大小。</w:t>
      </w:r>
    </w:p>
    <w:p>
      <w:pPr>
        <w:spacing w:line="360" w:lineRule="auto"/>
        <w:ind w:firstLine="420"/>
        <w:rPr>
          <w:rFonts w:ascii="宋体" w:hAnsi="宋体"/>
        </w:rPr>
      </w:pPr>
      <w:r>
        <w:rPr>
          <w:rFonts w:ascii="宋体" w:hAnsi="宋体"/>
        </w:rPr>
        <w:t>6）卷起窗口：单击控制菜单中的“卷起”命令可以将窗口卷起。当窗口卷起后，该命令处于选中状态，再次单击之后可以将窗口恢复到卷起之前的状态。</w:t>
      </w:r>
    </w:p>
    <w:p>
      <w:pPr>
        <w:spacing w:line="360" w:lineRule="auto"/>
        <w:ind w:firstLine="420"/>
        <w:rPr>
          <w:rFonts w:ascii="宋体" w:hAnsi="宋体"/>
        </w:rPr>
      </w:pPr>
      <w:r>
        <w:rPr>
          <w:rFonts w:ascii="宋体" w:hAnsi="宋体"/>
        </w:rPr>
        <w:t>7）高级功能：单击控制菜单中的“高级”命令可以弹出其子菜单，在该子菜单中通过菜单项可以设置窗口的状态为“常居顶端”、“常居底端”、“全屏”和“无边框”等。</w:t>
      </w:r>
    </w:p>
    <w:p>
      <w:pPr>
        <w:spacing w:line="360" w:lineRule="auto"/>
        <w:ind w:firstLine="420"/>
      </w:pPr>
      <w:r>
        <w:t>（4）菜单栏操作</w:t>
      </w:r>
    </w:p>
    <w:p>
      <w:pPr>
        <w:spacing w:line="360" w:lineRule="auto"/>
        <w:ind w:firstLine="420"/>
      </w:pPr>
      <w:r>
        <w:rPr>
          <w:rFonts w:ascii="宋体" w:hAnsi="宋体"/>
        </w:rPr>
        <w:t>1）</w:t>
      </w:r>
      <w:r>
        <w:t>改变资源管理器的外观</w:t>
      </w:r>
    </w:p>
    <w:p>
      <w:pPr>
        <w:spacing w:line="360" w:lineRule="auto"/>
        <w:ind w:firstLine="420"/>
      </w:pPr>
      <w:r>
        <w:rPr>
          <w:rFonts w:ascii="宋体" w:hAnsi="宋体"/>
        </w:rPr>
        <w:t>①</w:t>
      </w:r>
      <w:r>
        <w:t xml:space="preserve"> 隐藏/显示菜单栏：单击“设置”菜单中的“隐藏菜单栏”命令，可将菜单栏隐藏。如果要显示已隐藏的菜单栏，可右击窗口区的空白处，在弹出的快捷菜单中单击“显示菜单栏”命令，将其显示出来。</w:t>
      </w:r>
    </w:p>
    <w:p>
      <w:pPr>
        <w:spacing w:line="360" w:lineRule="auto"/>
        <w:ind w:firstLine="420"/>
      </w:pPr>
      <w:r>
        <w:rPr>
          <w:rFonts w:ascii="宋体" w:hAnsi="宋体"/>
        </w:rPr>
        <w:t>②</w:t>
      </w:r>
      <w:r>
        <w:t xml:space="preserve"> 隐藏/显示工具栏：单击“设置”菜单中的“工具栏”，弹出其子菜单，在当前窗口中已显示的工具栏前面有选中标记“</w:t>
      </w:r>
      <w:r>
        <w:rPr>
          <w:rFonts w:ascii="宋体" w:hAnsi="宋体"/>
        </w:rPr>
        <w:t>╳</w:t>
      </w:r>
      <w:r>
        <w:t>”，通过单击相应的菜单选项可设置工具栏的隐藏/显示状态。</w:t>
      </w:r>
    </w:p>
    <w:p>
      <w:pPr>
        <w:spacing w:line="360" w:lineRule="auto"/>
        <w:ind w:firstLine="420"/>
      </w:pPr>
      <w:r>
        <w:rPr>
          <w:rFonts w:ascii="宋体" w:hAnsi="宋体"/>
        </w:rPr>
        <w:t>③</w:t>
      </w:r>
      <w:r>
        <w:t xml:space="preserve"> 全屏模式：单击“设置”菜单中的“全屏模式”命令，可将窗口显示为全屏模式。如果要退出全屏模式，可右击窗口区的空白处，在快捷菜单中单击“退出全屏模式”命令，就可以恢复窗口全屏之前的状态。</w:t>
      </w:r>
    </w:p>
    <w:p>
      <w:pPr>
        <w:spacing w:line="360" w:lineRule="auto"/>
        <w:ind w:firstLine="420"/>
      </w:pPr>
      <w:r>
        <w:rPr>
          <w:rFonts w:ascii="宋体" w:hAnsi="宋体" w:cs="宋体"/>
        </w:rPr>
        <w:t xml:space="preserve">④ </w:t>
      </w:r>
      <w:r>
        <w:t>调整左右窗格的大小</w:t>
      </w:r>
    </w:p>
    <w:p>
      <w:pPr>
        <w:spacing w:line="360" w:lineRule="auto"/>
        <w:ind w:firstLine="420"/>
      </w:pPr>
      <w:r>
        <w:t>将鼠标指向资源管理器窗口的左右窗格分隔条时，鼠标将呈现为双向箭头，此时拖动鼠标可以改变左右窗格的大小。</w:t>
      </w:r>
    </w:p>
    <w:p>
      <w:pPr>
        <w:spacing w:line="360" w:lineRule="auto"/>
        <w:ind w:firstLine="420"/>
      </w:pPr>
      <w:r>
        <w:t>2）设置目录与文件的显示方式</w:t>
      </w:r>
    </w:p>
    <w:p>
      <w:pPr>
        <w:spacing w:line="360" w:lineRule="auto"/>
        <w:ind w:firstLine="420"/>
      </w:pPr>
      <w:r>
        <w:t>默认情况下，系统以图标形式显示出隐藏文件之外的所有文件与目录。可以通过选择“查看”菜单中的“视图模式”选项来改变窗口区中目录与文件的显示方式，也可以在该菜单中设定图标的大小、排序方式以及激活显示隐藏文件等。</w:t>
      </w:r>
    </w:p>
    <w:p>
      <w:pPr>
        <w:spacing w:line="360" w:lineRule="auto"/>
        <w:ind w:firstLine="420"/>
      </w:pPr>
      <w:r>
        <w:t>①改变视图模式</w:t>
      </w:r>
    </w:p>
    <w:p>
      <w:pPr>
        <w:spacing w:line="360" w:lineRule="auto"/>
        <w:ind w:firstLine="420"/>
      </w:pPr>
      <w:r>
        <w:t>资源管理器中为查看目录和文件设置了8种视图模式，分别为信息列表视图、图标视图、多列视图、树视图、细节列表视图、文本视图、图像查看和文件大小查看。改变视图模式的方式如下:</w:t>
      </w:r>
    </w:p>
    <w:p>
      <w:pPr>
        <w:numPr>
          <w:ilvl w:val="0"/>
          <w:numId w:val="8"/>
          <w:numberingChange w:original="" w:author="ymchai" w:date="2012-01-13T17:44:00Z" w:id="17"/>
        </w:numPr>
        <w:spacing w:line="360" w:lineRule="auto"/>
      </w:pPr>
      <w:r>
        <w:t>单击“查看”菜单中的“视图模式”选项，在其子菜单中设置目录与文件的显示方式。</w:t>
      </w:r>
    </w:p>
    <w:p>
      <w:pPr>
        <w:numPr>
          <w:ilvl w:val="0"/>
          <w:numId w:val="8"/>
          <w:numberingChange w:original="" w:author="ymchai" w:date="2012-01-13T17:44:00Z" w:id="18"/>
        </w:numPr>
        <w:spacing w:line="360" w:lineRule="auto"/>
      </w:pPr>
      <w:r>
        <w:t>单击主工具栏上的“视图模式”按钮，停留片刻，在弹出的视图模式菜单中设置目录与文件的显示方式。</w:t>
      </w:r>
    </w:p>
    <w:p>
      <w:pPr>
        <w:spacing w:line="360" w:lineRule="auto"/>
        <w:ind w:firstLine="420"/>
      </w:pPr>
      <w:r>
        <w:t>在树视图下，用鼠标单击“+”号，可以展开其下的所有目录。如果目录前的符号变为“—”号，就表示它下面的子目录已被全部展开。</w:t>
      </w:r>
    </w:p>
    <w:p>
      <w:pPr>
        <w:spacing w:line="360" w:lineRule="auto"/>
        <w:ind w:firstLine="420"/>
      </w:pPr>
      <w:r>
        <w:t>在细节列表视图下，单击“查看”菜单中的“显示细节”子菜单项，还可以进一步设置被显示到窗口中的细节信息。</w:t>
      </w:r>
    </w:p>
    <w:p>
      <w:pPr>
        <w:spacing w:line="360" w:lineRule="auto"/>
        <w:ind w:firstLine="420"/>
      </w:pPr>
      <w:r>
        <w:t>在图像查看模式下，可以编辑缩略图细节。例如，单击工具条上的按钮，可以“使其显示图片的细节”、“使信息在缩略图旁”、“使信息在缩略图下”以及拖动滑块来改变缩略图大小等。</w:t>
      </w:r>
    </w:p>
    <w:p>
      <w:pPr>
        <w:spacing w:line="360" w:lineRule="auto"/>
        <w:ind w:left="420"/>
      </w:pPr>
      <w:r>
        <w:rPr>
          <w:rFonts w:ascii="宋体" w:hAnsi="宋体"/>
        </w:rPr>
        <w:t>②</w:t>
      </w:r>
      <w:r>
        <w:t xml:space="preserve"> 改变图标大小</w:t>
      </w:r>
    </w:p>
    <w:p>
      <w:pPr>
        <w:numPr>
          <w:ilvl w:val="0"/>
          <w:numId w:val="9"/>
          <w:numberingChange w:original="" w:author="ymchai" w:date="2012-01-13T17:44:00Z" w:id="19"/>
        </w:numPr>
        <w:spacing w:line="360" w:lineRule="auto"/>
      </w:pPr>
      <w:r>
        <w:t>在图标视图下，单击“查看”菜单中的“图标大小”选项，在其子菜单中设置目录与文件的图标大小；</w:t>
      </w:r>
    </w:p>
    <w:p>
      <w:pPr>
        <w:numPr>
          <w:ilvl w:val="0"/>
          <w:numId w:val="9"/>
          <w:numberingChange w:original="" w:author="ymchai" w:date="2012-01-13T17:44:00Z" w:id="20"/>
        </w:numPr>
        <w:spacing w:line="360" w:lineRule="auto"/>
      </w:pPr>
      <w:r>
        <w:t>在图标视图下，单击主工具栏上的“放大”和“缩小”图标，也可改变窗口中图标的大小。</w:t>
      </w:r>
    </w:p>
    <w:p>
      <w:pPr>
        <w:spacing w:line="360" w:lineRule="auto"/>
        <w:ind w:left="420"/>
        <w:rPr>
          <w:rFonts w:hint="eastAsia" w:eastAsia="宋体"/>
          <w:lang w:eastAsia="zh-CN"/>
        </w:rPr>
      </w:pPr>
      <w:r>
        <w:rPr>
          <w:rFonts w:ascii="宋体" w:hAnsi="宋体"/>
        </w:rPr>
        <w:t>③</w:t>
      </w:r>
      <w:r>
        <w:t xml:space="preserve"> 改变图标排序：单击“查看”菜单中的“排序”选项，在其子菜单中可设置目录和文件的排序方式</w:t>
      </w:r>
      <w:r>
        <w:rPr>
          <w:rFonts w:hint="eastAsia"/>
          <w:lang w:eastAsia="zh-CN"/>
        </w:rPr>
        <w:t>。</w:t>
      </w:r>
    </w:p>
    <w:p>
      <w:pPr>
        <w:spacing w:line="360" w:lineRule="auto"/>
        <w:ind w:left="420"/>
      </w:pPr>
      <w:r>
        <w:t>3）查看过滤器</w:t>
      </w:r>
    </w:p>
    <w:p>
      <w:pPr>
        <w:spacing w:line="360" w:lineRule="auto"/>
        <w:ind w:firstLine="420"/>
      </w:pPr>
      <w:r>
        <w:t>在资源管理器中可单独查看当前窗口中某种类型或某几种类型的文件和文件夹。方法如下：</w:t>
      </w:r>
    </w:p>
    <w:p>
      <w:pPr>
        <w:numPr>
          <w:ilvl w:val="0"/>
          <w:numId w:val="10"/>
          <w:numberingChange w:original="" w:author="ymchai" w:date="2012-01-13T17:44:00Z" w:id="21"/>
        </w:numPr>
        <w:spacing w:line="360" w:lineRule="auto"/>
      </w:pPr>
      <w:r>
        <w:t>单击“工具”菜单中的“查看过滤器”选项，选择当前窗口中的一种或几种类型的文件。当同时查看多种类型的文件时，“使用多重过滤器”命令必须处于选中状态。如果想要显示窗口中所有的文件和文件夹，单击“重置”命令。</w:t>
      </w:r>
    </w:p>
    <w:p>
      <w:pPr>
        <w:numPr>
          <w:ilvl w:val="0"/>
          <w:numId w:val="10"/>
          <w:numberingChange w:original="" w:author="ymchai" w:date="2012-01-13T17:44:00Z" w:id="22"/>
        </w:numPr>
        <w:spacing w:line="360" w:lineRule="auto"/>
      </w:pPr>
      <w:r>
        <w:t>单击地址工具栏上的“查看过滤器”按钮，也可进入其设置菜单。</w:t>
      </w:r>
    </w:p>
    <w:p>
      <w:pPr>
        <w:spacing w:line="360" w:lineRule="auto"/>
        <w:ind w:left="420"/>
      </w:pPr>
      <w:r>
        <w:t>（5）工具栏操作</w:t>
      </w:r>
    </w:p>
    <w:p>
      <w:pPr>
        <w:spacing w:line="360" w:lineRule="auto"/>
        <w:ind w:firstLine="420"/>
      </w:pPr>
      <w:r>
        <w:t>工具栏上通常包含一些最常用的命令按钮，如“主页”、“向上”、“返回”、“前进”、“撤销”、“放大”、“缩小”、“视图模式”等。在工具栏的右边，有一个齿轮状的按钮，用来打开一个新的资源管理器，此操作在具体使用时十分方便。</w:t>
      </w:r>
    </w:p>
    <w:p>
      <w:pPr>
        <w:spacing w:line="360" w:lineRule="auto"/>
        <w:ind w:firstLine="420"/>
      </w:pPr>
      <w:r>
        <w:t>地址栏又称“位置工具栏”，表示当前打开目录的路径，单击右侧的下拉箭头，将列出最近访问过的文件列表。从下拉列表中任选一个地址将很方便地完成跳转。单击最左侧的“清除位置栏”按钮，会使地址栏显示空白。在地址栏中，不仅可以输入本机的文件或目录路径，还可以输入一个局域网中共享的文件路径，或是一个http或ftp地址，如在地址栏中输入</w:t>
      </w:r>
      <w:r>
        <w:rPr>
          <w:rFonts w:hint="eastAsia"/>
          <w:lang w:val="en-US" w:eastAsia="zh-CN"/>
        </w:rPr>
        <w:t>网址</w:t>
      </w:r>
      <w:r>
        <w:t>，就可以进入</w:t>
      </w:r>
      <w:r>
        <w:rPr>
          <w:rFonts w:hint="eastAsia"/>
          <w:lang w:val="en-US" w:eastAsia="zh-CN"/>
        </w:rPr>
        <w:t>相应网站的</w:t>
      </w:r>
      <w:r>
        <w:t>主页。</w:t>
      </w:r>
    </w:p>
    <w:p>
      <w:pPr>
        <w:spacing w:line="360" w:lineRule="auto"/>
        <w:ind w:firstLine="420"/>
      </w:pPr>
      <w:r>
        <w:t>除了“主工具栏”和“位置工具栏”，红旗Linux中还提供了“额外工具栏”和“书签工具栏”，用户可根据需要自己设置。</w:t>
      </w:r>
    </w:p>
    <w:p>
      <w:pPr>
        <w:pStyle w:val="4"/>
        <w:bidi w:val="0"/>
        <w:ind w:left="0" w:leftChars="0" w:firstLine="402" w:firstLineChars="0"/>
      </w:pPr>
      <w:r>
        <w:t>配置资源管理器</w:t>
      </w:r>
    </w:p>
    <w:p>
      <w:pPr>
        <w:spacing w:line="360" w:lineRule="auto"/>
        <w:ind w:firstLine="420"/>
      </w:pPr>
      <w:r>
        <w:t>（1）配置背景</w:t>
      </w:r>
    </w:p>
    <w:p>
      <w:pPr>
        <w:spacing w:line="360" w:lineRule="auto"/>
        <w:ind w:firstLine="420"/>
      </w:pPr>
      <w:r>
        <w:t>资源管理器的默认背景为白色，用户可以为资源管理器设置自己喜爱的背景颜色或背景图片。单击“查看”菜单中的“配置背景…”命令，弹出“背景设置”对话框，在该对话框中可根据需要改变背景的颜色或设置背景图片。</w:t>
      </w:r>
    </w:p>
    <w:p>
      <w:pPr>
        <w:spacing w:line="360" w:lineRule="auto"/>
        <w:ind w:firstLine="420"/>
      </w:pPr>
      <w:r>
        <w:t>（2）配置工具栏</w:t>
      </w:r>
    </w:p>
    <w:p>
      <w:pPr>
        <w:spacing w:line="360" w:lineRule="auto"/>
        <w:ind w:firstLine="420"/>
      </w:pPr>
      <w:r>
        <w:t>工具栏上的按钮可根据用户的需要进行配置。单击“设置”菜单中的“配置工具栏…”命令，可以在“配置工具栏”对话框中添加、删除工具栏上的工具按钮，及改变工具栏按钮在工具栏上的位置。</w:t>
      </w:r>
    </w:p>
    <w:p>
      <w:pPr>
        <w:spacing w:line="360" w:lineRule="auto"/>
        <w:ind w:firstLine="420"/>
      </w:pPr>
      <w:r>
        <w:t>（3）配置Konqueror</w:t>
      </w:r>
    </w:p>
    <w:p>
      <w:pPr>
        <w:spacing w:line="360" w:lineRule="auto"/>
        <w:ind w:firstLine="420"/>
      </w:pPr>
      <w:r>
        <w:t>在“设置”菜单中选择“配置Konqueror…”，将弹出资源管理器的配置主窗口，包括多个配置选项，分别设置资源管理器的行为、外观、预览和元数据、文件关联、Web行为、Java和Java Script、字体、缓存、代理、加密等行为及属性。</w:t>
      </w:r>
    </w:p>
    <w:p>
      <w:pPr>
        <w:spacing w:line="360" w:lineRule="auto"/>
        <w:ind w:firstLine="420"/>
      </w:pPr>
      <w:r>
        <w:t>1）设置文件关联</w:t>
      </w:r>
    </w:p>
    <w:p>
      <w:pPr>
        <w:spacing w:line="360" w:lineRule="auto"/>
        <w:ind w:firstLine="420"/>
      </w:pPr>
      <w:r>
        <w:t>资源管理器中已经预先为程序和文件设定了默认的关联关系，如果要打开一个没有设置程序关联的文件，将会弹出一个对话框，提示用户选择一个应用程序打开该文件。</w:t>
      </w:r>
    </w:p>
    <w:p>
      <w:pPr>
        <w:spacing w:line="360" w:lineRule="auto"/>
        <w:ind w:firstLine="420"/>
        <w:rPr>
          <w:rFonts w:hint="eastAsia"/>
          <w:lang w:val="en-US" w:eastAsia="zh-CN"/>
        </w:rPr>
      </w:pPr>
      <w:r>
        <w:t>在“配置Konqueror…”对话框中，单击左侧的“文件关联”项，可以选择已知文件关联类型或添加新文件关联类型</w:t>
      </w:r>
      <w:r>
        <w:rPr>
          <w:rFonts w:hint="eastAsia"/>
          <w:lang w:eastAsia="zh-CN"/>
        </w:rPr>
        <w:t>，</w:t>
      </w:r>
      <w:r>
        <w:rPr>
          <w:rFonts w:hint="eastAsia"/>
          <w:lang w:val="en-US" w:eastAsia="zh-CN"/>
        </w:rPr>
        <w:t>如图4-2所示。</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00" w:type="dxa"/>
          </w:tcPr>
          <w:p>
            <w:pPr>
              <w:keepNext w:val="0"/>
              <w:keepLines w:val="0"/>
              <w:suppressLineNumbers w:val="0"/>
              <w:spacing w:before="0" w:beforeAutospacing="0" w:after="0" w:afterAutospacing="0" w:line="360" w:lineRule="auto"/>
              <w:ind w:left="0" w:right="0"/>
              <w:rPr>
                <w:rFonts w:hint="default"/>
                <w:vertAlign w:val="baseline"/>
                <w:lang w:val="en-US" w:eastAsia="zh-CN"/>
              </w:rPr>
            </w:pPr>
            <w:r>
              <w:rPr>
                <w:rFonts w:hint="default"/>
              </w:rPr>
              <w:drawing>
                <wp:inline distT="0" distB="0" distL="114300" distR="114300">
                  <wp:extent cx="3625850" cy="2559685"/>
                  <wp:effectExtent l="0" t="0" r="12700" b="12065"/>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12"/>
                          <a:stretch>
                            <a:fillRect/>
                          </a:stretch>
                        </pic:blipFill>
                        <pic:spPr>
                          <a:xfrm>
                            <a:off x="0" y="0"/>
                            <a:ext cx="3625850" cy="2559685"/>
                          </a:xfrm>
                          <a:prstGeom prst="rect">
                            <a:avLst/>
                          </a:prstGeom>
                          <a:solidFill>
                            <a:srgbClr val="FFFFFF">
                              <a:alpha val="0"/>
                            </a:srgbClr>
                          </a:solid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00" w:type="dxa"/>
          </w:tcPr>
          <w:p>
            <w:pPr>
              <w:keepNext w:val="0"/>
              <w:keepLines w:val="0"/>
              <w:suppressLineNumbers w:val="0"/>
              <w:spacing w:before="0" w:beforeAutospacing="0" w:after="0" w:afterAutospacing="0" w:line="360" w:lineRule="auto"/>
              <w:ind w:left="0" w:right="0"/>
              <w:rPr>
                <w:rFonts w:hint="default"/>
                <w:vertAlign w:val="baseline"/>
                <w:lang w:val="en-US" w:eastAsia="zh-CN"/>
              </w:rPr>
            </w:pPr>
            <w:r>
              <w:rPr>
                <w:rFonts w:hint="default"/>
              </w:rPr>
              <w:t>图4-2 设置文件关联</w:t>
            </w:r>
          </w:p>
        </w:tc>
      </w:tr>
    </w:tbl>
    <w:p>
      <w:pPr>
        <w:spacing w:line="360" w:lineRule="auto"/>
        <w:ind w:firstLine="420"/>
      </w:pPr>
      <w:r>
        <w:t>2）配置行为</w:t>
      </w:r>
    </w:p>
    <w:p>
      <w:pPr>
        <w:spacing w:line="360" w:lineRule="auto"/>
        <w:ind w:firstLine="420"/>
        <w:rPr>
          <w:rFonts w:hint="eastAsia"/>
          <w:lang w:val="en-US" w:eastAsia="zh-CN"/>
        </w:rPr>
      </w:pPr>
      <w:r>
        <w:t>可以在资源管理器中配置Konqueror的文件管理行为，如主URL、删除目录或文件时是否弹出确认对话框以及其他选项</w:t>
      </w:r>
      <w:r>
        <w:rPr>
          <w:rFonts w:hint="eastAsia"/>
          <w:lang w:eastAsia="zh-CN"/>
        </w:rPr>
        <w:t>，</w:t>
      </w:r>
      <w:r>
        <w:rPr>
          <w:rFonts w:hint="eastAsia"/>
          <w:lang w:val="en-US" w:eastAsia="zh-CN"/>
        </w:rPr>
        <w:t>如图4-3所示。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5" w:type="dxa"/>
          </w:tcPr>
          <w:p>
            <w:pPr>
              <w:keepNext w:val="0"/>
              <w:keepLines w:val="0"/>
              <w:suppressLineNumbers w:val="0"/>
              <w:spacing w:before="0" w:beforeAutospacing="0" w:after="0" w:afterAutospacing="0" w:line="360" w:lineRule="auto"/>
              <w:ind w:left="0" w:right="0"/>
              <w:rPr>
                <w:rFonts w:hint="eastAsia"/>
                <w:vertAlign w:val="baseline"/>
                <w:lang w:val="en-US" w:eastAsia="zh-CN"/>
              </w:rPr>
            </w:pPr>
            <w:r>
              <w:rPr>
                <w:rFonts w:hint="default"/>
              </w:rPr>
              <w:drawing>
                <wp:inline distT="0" distB="0" distL="114300" distR="114300">
                  <wp:extent cx="3409315" cy="2682240"/>
                  <wp:effectExtent l="0" t="0" r="635" b="3810"/>
                  <wp:docPr id="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
                          <pic:cNvPicPr>
                            <a:picLocks noChangeAspect="1"/>
                          </pic:cNvPicPr>
                        </pic:nvPicPr>
                        <pic:blipFill>
                          <a:blip r:embed="rId13"/>
                          <a:stretch>
                            <a:fillRect/>
                          </a:stretch>
                        </pic:blipFill>
                        <pic:spPr>
                          <a:xfrm>
                            <a:off x="0" y="0"/>
                            <a:ext cx="3409315" cy="2682240"/>
                          </a:xfrm>
                          <a:prstGeom prst="rect">
                            <a:avLst/>
                          </a:prstGeom>
                          <a:solidFill>
                            <a:srgbClr val="FFFFFF">
                              <a:alpha val="0"/>
                            </a:srgbClr>
                          </a:solid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605" w:type="dxa"/>
          </w:tcPr>
          <w:p>
            <w:pPr>
              <w:keepNext w:val="0"/>
              <w:keepLines w:val="0"/>
              <w:suppressLineNumbers w:val="0"/>
              <w:spacing w:before="0" w:beforeAutospacing="0" w:after="0" w:afterAutospacing="0" w:line="360" w:lineRule="auto"/>
              <w:ind w:left="0" w:right="0"/>
              <w:rPr>
                <w:rFonts w:hint="eastAsia"/>
                <w:vertAlign w:val="baseline"/>
                <w:lang w:val="en-US" w:eastAsia="zh-CN"/>
              </w:rPr>
            </w:pPr>
            <w:r>
              <w:rPr>
                <w:rFonts w:hint="default"/>
              </w:rPr>
              <w:t>图4-</w:t>
            </w:r>
            <w:r>
              <w:rPr>
                <w:rFonts w:hint="eastAsia"/>
                <w:lang w:val="en-US" w:eastAsia="zh-CN"/>
              </w:rPr>
              <w:t>3</w:t>
            </w:r>
            <w:r>
              <w:rPr>
                <w:rFonts w:hint="default"/>
              </w:rPr>
              <w:t xml:space="preserve"> 配置Konqueror的文件管理行为</w:t>
            </w:r>
          </w:p>
        </w:tc>
      </w:tr>
    </w:tbl>
    <w:p>
      <w:pPr>
        <w:spacing w:line="360" w:lineRule="auto"/>
        <w:ind w:firstLine="420"/>
      </w:pPr>
      <w:r>
        <w:t>3）配置外观</w:t>
      </w:r>
    </w:p>
    <w:p>
      <w:pPr>
        <w:spacing w:line="360" w:lineRule="auto"/>
        <w:ind w:firstLine="420"/>
        <w:rPr>
          <w:rFonts w:hint="eastAsia"/>
          <w:lang w:val="en-US" w:eastAsia="zh-CN"/>
        </w:rPr>
      </w:pPr>
      <w:r>
        <w:t>配置Konqueror的文件管理器外观，包括标准字体、字体大小、文本颜色、图标文字的高度和宽度、文件名是否带下划线以及是否以字节数显示文件大小</w:t>
      </w:r>
      <w:r>
        <w:rPr>
          <w:rFonts w:hint="eastAsia"/>
          <w:lang w:eastAsia="zh-CN"/>
        </w:rPr>
        <w:t>，</w:t>
      </w:r>
      <w:r>
        <w:rPr>
          <w:rFonts w:hint="eastAsia"/>
          <w:lang w:val="en-US" w:eastAsia="zh-CN"/>
        </w:rPr>
        <w:t>如图4-4所示。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0" w:type="dxa"/>
          </w:tcPr>
          <w:p>
            <w:pPr>
              <w:keepNext w:val="0"/>
              <w:keepLines w:val="0"/>
              <w:suppressLineNumbers w:val="0"/>
              <w:spacing w:before="0" w:beforeAutospacing="0" w:after="0" w:afterAutospacing="0" w:line="360" w:lineRule="auto"/>
              <w:ind w:left="0" w:right="0"/>
              <w:rPr>
                <w:rFonts w:hint="eastAsia"/>
                <w:vertAlign w:val="baseline"/>
                <w:lang w:val="en-US" w:eastAsia="zh-CN"/>
              </w:rPr>
            </w:pPr>
            <w:r>
              <w:rPr>
                <w:rFonts w:hint="default"/>
              </w:rPr>
              <w:drawing>
                <wp:inline distT="0" distB="0" distL="114300" distR="114300">
                  <wp:extent cx="3361690" cy="2643505"/>
                  <wp:effectExtent l="0" t="0" r="10160" b="4445"/>
                  <wp:docPr id="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6"/>
                          <pic:cNvPicPr>
                            <a:picLocks noChangeAspect="1"/>
                          </pic:cNvPicPr>
                        </pic:nvPicPr>
                        <pic:blipFill>
                          <a:blip r:embed="rId14"/>
                          <a:stretch>
                            <a:fillRect/>
                          </a:stretch>
                        </pic:blipFill>
                        <pic:spPr>
                          <a:xfrm>
                            <a:off x="0" y="0"/>
                            <a:ext cx="3361690" cy="2643505"/>
                          </a:xfrm>
                          <a:prstGeom prst="rect">
                            <a:avLst/>
                          </a:prstGeom>
                          <a:solidFill>
                            <a:srgbClr val="FFFFFF">
                              <a:alpha val="0"/>
                            </a:srgbClr>
                          </a:solid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20" w:type="dxa"/>
          </w:tcPr>
          <w:p>
            <w:pPr>
              <w:keepNext w:val="0"/>
              <w:keepLines w:val="0"/>
              <w:suppressLineNumbers w:val="0"/>
              <w:spacing w:before="0" w:beforeAutospacing="0" w:after="0" w:afterAutospacing="0" w:line="360" w:lineRule="auto"/>
              <w:ind w:left="0" w:right="0"/>
              <w:rPr>
                <w:rFonts w:hint="eastAsia"/>
                <w:vertAlign w:val="baseline"/>
                <w:lang w:val="en-US" w:eastAsia="zh-CN"/>
              </w:rPr>
            </w:pPr>
            <w:r>
              <w:rPr>
                <w:rFonts w:hint="default"/>
              </w:rPr>
              <w:t>图4-</w:t>
            </w:r>
            <w:r>
              <w:rPr>
                <w:rFonts w:hint="eastAsia"/>
                <w:lang w:val="en-US" w:eastAsia="zh-CN"/>
              </w:rPr>
              <w:t>4</w:t>
            </w:r>
            <w:r>
              <w:rPr>
                <w:rFonts w:hint="default"/>
              </w:rPr>
              <w:t xml:space="preserve"> 配置Konqueror文件管理器的外观</w:t>
            </w:r>
          </w:p>
        </w:tc>
      </w:tr>
    </w:tbl>
    <w:p>
      <w:pPr>
        <w:spacing w:line="360" w:lineRule="auto"/>
        <w:ind w:firstLine="420"/>
      </w:pPr>
      <w:r>
        <w:t>4）配置字体</w:t>
      </w:r>
    </w:p>
    <w:p>
      <w:pPr>
        <w:spacing w:line="360" w:lineRule="auto"/>
        <w:ind w:firstLine="420"/>
      </w:pPr>
      <w:r>
        <w:t>主要用于配置Konqueror作为浏览器时网页所使用的字体大小和类型。</w:t>
      </w:r>
    </w:p>
    <w:p>
      <w:pPr>
        <w:spacing w:line="360" w:lineRule="auto"/>
        <w:ind w:firstLine="420"/>
      </w:pPr>
      <w:r>
        <w:t>5）配置Web行为</w:t>
      </w:r>
    </w:p>
    <w:p>
      <w:pPr>
        <w:spacing w:line="360" w:lineRule="auto"/>
        <w:ind w:firstLine="420"/>
      </w:pPr>
      <w:r>
        <w:t>主要用于配置konqueror的浏览器行为，包括书签、标签式浏览、表单补全、鼠标行为、是否自动装载图像以及是否启用动画等在网页上所显示的行为。</w:t>
      </w:r>
    </w:p>
    <w:p>
      <w:pPr>
        <w:spacing w:line="360" w:lineRule="auto"/>
        <w:ind w:firstLine="420"/>
      </w:pPr>
      <w:r>
        <w:t>6）Java和Java Script</w:t>
      </w:r>
    </w:p>
    <w:p>
      <w:pPr>
        <w:spacing w:line="360" w:lineRule="auto"/>
        <w:ind w:firstLine="420"/>
      </w:pPr>
      <w:r>
        <w:t>主要配置是否启用Java 和Java Script，以及一些相关的属性设置。</w:t>
      </w:r>
    </w:p>
    <w:sectPr>
      <w:headerReference w:type="first" r:id="rId5"/>
      <w:footerReference w:type="first" r:id="rId8"/>
      <w:headerReference w:type="default" r:id="rId3"/>
      <w:footerReference w:type="default" r:id="rId6"/>
      <w:headerReference w:type="even" r:id="rId4"/>
      <w:footerReference w:type="even" r:id="rId7"/>
      <w:pgSz w:w="11905" w:h="16837"/>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东文宋体">
    <w:altName w:val="MS Gothic"/>
    <w:panose1 w:val="00000000000000000000"/>
    <w:charset w:val="80"/>
    <w:family w:val="roman"/>
    <w:pitch w:val="default"/>
    <w:sig w:usb0="00000000" w:usb1="00000000" w:usb2="00000000" w:usb3="00000000" w:csb0="00040001" w:csb1="00000000"/>
  </w:font>
  <w:font w:name="方正黑体">
    <w:altName w:val="黑体"/>
    <w:panose1 w:val="00000000000000000000"/>
    <w:charset w:val="80"/>
    <w:family w:val="auto"/>
    <w:pitch w:val="default"/>
    <w:sig w:usb0="00000000" w:usb1="00000000" w:usb2="00000000" w:usb3="00000000" w:csb0="00040001" w:csb1="00000000"/>
  </w:font>
  <w:font w:name="OpenSymbol">
    <w:altName w:val="Adobe 仿宋 Std R"/>
    <w:panose1 w:val="00000000000000000000"/>
    <w:charset w:val="80"/>
    <w:family w:val="auto"/>
    <w:pitch w:val="default"/>
    <w:sig w:usb0="00000000" w:usb1="00000000" w:usb2="00000000"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multilevel"/>
    <w:tmpl w:val="00000004"/>
    <w:lvl w:ilvl="0" w:tentative="0">
      <w:start w:val="1"/>
      <w:numFmt w:val="bullet"/>
      <w:lvlText w:val=""/>
      <w:lvlJc w:val="left"/>
      <w:pPr>
        <w:tabs>
          <w:tab w:val="left" w:pos="720"/>
        </w:tabs>
        <w:ind w:left="720" w:hanging="360"/>
      </w:pPr>
      <w:rPr>
        <w:rFonts w:ascii="Wingdings" w:hAnsi="Wingdings"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00000005"/>
    <w:multiLevelType w:val="multilevel"/>
    <w:tmpl w:val="00000005"/>
    <w:lvl w:ilvl="0" w:tentative="0">
      <w:start w:val="1"/>
      <w:numFmt w:val="bullet"/>
      <w:lvlText w:val=""/>
      <w:lvlJc w:val="left"/>
      <w:pPr>
        <w:tabs>
          <w:tab w:val="left" w:pos="720"/>
        </w:tabs>
        <w:ind w:left="720" w:hanging="360"/>
      </w:pPr>
      <w:rPr>
        <w:rFonts w:ascii="Wingdings" w:hAnsi="Wingdings"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00000006"/>
    <w:multiLevelType w:val="multilevel"/>
    <w:tmpl w:val="00000006"/>
    <w:lvl w:ilvl="0" w:tentative="0">
      <w:start w:val="1"/>
      <w:numFmt w:val="bullet"/>
      <w:lvlText w:val=""/>
      <w:lvlJc w:val="left"/>
      <w:pPr>
        <w:tabs>
          <w:tab w:val="left" w:pos="720"/>
        </w:tabs>
        <w:ind w:left="720" w:hanging="360"/>
      </w:pPr>
      <w:rPr>
        <w:rFonts w:ascii="Wingdings" w:hAnsi="Wingdings" w:cs="OpenSymbol"/>
      </w:rPr>
    </w:lvl>
    <w:lvl w:ilvl="1" w:tentative="0">
      <w:start w:val="1"/>
      <w:numFmt w:val="bullet"/>
      <w:lvlText w:val=""/>
      <w:lvlJc w:val="left"/>
      <w:pPr>
        <w:tabs>
          <w:tab w:val="left" w:pos="1080"/>
        </w:tabs>
        <w:ind w:left="1080" w:hanging="360"/>
      </w:pPr>
      <w:rPr>
        <w:rFonts w:ascii="Wingdings" w:hAnsi="Wingdings" w:cs="OpenSymbol"/>
      </w:rPr>
    </w:lvl>
    <w:lvl w:ilvl="2" w:tentative="0">
      <w:start w:val="1"/>
      <w:numFmt w:val="bullet"/>
      <w:lvlText w:val=""/>
      <w:lvlJc w:val="left"/>
      <w:pPr>
        <w:tabs>
          <w:tab w:val="left" w:pos="1440"/>
        </w:tabs>
        <w:ind w:left="1440" w:hanging="360"/>
      </w:pPr>
      <w:rPr>
        <w:rFonts w:ascii="Wingdings" w:hAnsi="Wingdings" w:cs="OpenSymbol"/>
      </w:rPr>
    </w:lvl>
    <w:lvl w:ilvl="3" w:tentative="0">
      <w:start w:val="1"/>
      <w:numFmt w:val="bullet"/>
      <w:lvlText w:val=""/>
      <w:lvlJc w:val="left"/>
      <w:pPr>
        <w:tabs>
          <w:tab w:val="left" w:pos="1800"/>
        </w:tabs>
        <w:ind w:left="1800" w:hanging="360"/>
      </w:pPr>
      <w:rPr>
        <w:rFonts w:ascii="Wingdings" w:hAnsi="Wingdings" w:cs="OpenSymbol"/>
      </w:rPr>
    </w:lvl>
    <w:lvl w:ilvl="4" w:tentative="0">
      <w:start w:val="1"/>
      <w:numFmt w:val="bullet"/>
      <w:lvlText w:val=""/>
      <w:lvlJc w:val="left"/>
      <w:pPr>
        <w:tabs>
          <w:tab w:val="left" w:pos="2160"/>
        </w:tabs>
        <w:ind w:left="2160" w:hanging="360"/>
      </w:pPr>
      <w:rPr>
        <w:rFonts w:ascii="Wingdings" w:hAnsi="Wingdings" w:cs="OpenSymbol"/>
      </w:rPr>
    </w:lvl>
    <w:lvl w:ilvl="5" w:tentative="0">
      <w:start w:val="1"/>
      <w:numFmt w:val="bullet"/>
      <w:lvlText w:val=""/>
      <w:lvlJc w:val="left"/>
      <w:pPr>
        <w:tabs>
          <w:tab w:val="left" w:pos="2520"/>
        </w:tabs>
        <w:ind w:left="2520" w:hanging="360"/>
      </w:pPr>
      <w:rPr>
        <w:rFonts w:ascii="Wingdings" w:hAnsi="Wingdings" w:cs="OpenSymbol"/>
      </w:rPr>
    </w:lvl>
    <w:lvl w:ilvl="6" w:tentative="0">
      <w:start w:val="1"/>
      <w:numFmt w:val="bullet"/>
      <w:lvlText w:val=""/>
      <w:lvlJc w:val="left"/>
      <w:pPr>
        <w:tabs>
          <w:tab w:val="left" w:pos="2880"/>
        </w:tabs>
        <w:ind w:left="2880" w:hanging="360"/>
      </w:pPr>
      <w:rPr>
        <w:rFonts w:ascii="Wingdings" w:hAnsi="Wingdings" w:cs="OpenSymbol"/>
      </w:rPr>
    </w:lvl>
    <w:lvl w:ilvl="7" w:tentative="0">
      <w:start w:val="1"/>
      <w:numFmt w:val="bullet"/>
      <w:lvlText w:val=""/>
      <w:lvlJc w:val="left"/>
      <w:pPr>
        <w:tabs>
          <w:tab w:val="left" w:pos="3240"/>
        </w:tabs>
        <w:ind w:left="3240" w:hanging="360"/>
      </w:pPr>
      <w:rPr>
        <w:rFonts w:ascii="Wingdings" w:hAnsi="Wingdings" w:cs="OpenSymbol"/>
      </w:rPr>
    </w:lvl>
    <w:lvl w:ilvl="8" w:tentative="0">
      <w:start w:val="1"/>
      <w:numFmt w:val="bullet"/>
      <w:lvlText w:val=""/>
      <w:lvlJc w:val="left"/>
      <w:pPr>
        <w:tabs>
          <w:tab w:val="left" w:pos="3600"/>
        </w:tabs>
        <w:ind w:left="3600" w:hanging="360"/>
      </w:pPr>
      <w:rPr>
        <w:rFonts w:ascii="Wingdings" w:hAnsi="Wingdings" w:cs="OpenSymbol"/>
      </w:rPr>
    </w:lvl>
  </w:abstractNum>
  <w:abstractNum w:abstractNumId="3">
    <w:nsid w:val="00000007"/>
    <w:multiLevelType w:val="multilevel"/>
    <w:tmpl w:val="00000007"/>
    <w:lvl w:ilvl="0" w:tentative="0">
      <w:start w:val="1"/>
      <w:numFmt w:val="bullet"/>
      <w:lvlText w:val=""/>
      <w:lvlJc w:val="left"/>
      <w:pPr>
        <w:tabs>
          <w:tab w:val="left" w:pos="720"/>
        </w:tabs>
        <w:ind w:left="720" w:hanging="360"/>
      </w:pPr>
      <w:rPr>
        <w:rFonts w:ascii="Wingdings" w:hAnsi="Wingdings" w:cs="OpenSymbol"/>
      </w:rPr>
    </w:lvl>
    <w:lvl w:ilvl="1" w:tentative="0">
      <w:start w:val="1"/>
      <w:numFmt w:val="bullet"/>
      <w:lvlText w:val=""/>
      <w:lvlJc w:val="left"/>
      <w:pPr>
        <w:tabs>
          <w:tab w:val="left" w:pos="1080"/>
        </w:tabs>
        <w:ind w:left="1080" w:hanging="360"/>
      </w:pPr>
      <w:rPr>
        <w:rFonts w:ascii="Wingdings" w:hAnsi="Wingdings" w:cs="OpenSymbol"/>
      </w:rPr>
    </w:lvl>
    <w:lvl w:ilvl="2" w:tentative="0">
      <w:start w:val="1"/>
      <w:numFmt w:val="bullet"/>
      <w:lvlText w:val=""/>
      <w:lvlJc w:val="left"/>
      <w:pPr>
        <w:tabs>
          <w:tab w:val="left" w:pos="1440"/>
        </w:tabs>
        <w:ind w:left="1440" w:hanging="360"/>
      </w:pPr>
      <w:rPr>
        <w:rFonts w:ascii="Wingdings" w:hAnsi="Wingdings" w:cs="OpenSymbol"/>
      </w:rPr>
    </w:lvl>
    <w:lvl w:ilvl="3" w:tentative="0">
      <w:start w:val="1"/>
      <w:numFmt w:val="bullet"/>
      <w:lvlText w:val=""/>
      <w:lvlJc w:val="left"/>
      <w:pPr>
        <w:tabs>
          <w:tab w:val="left" w:pos="1800"/>
        </w:tabs>
        <w:ind w:left="1800" w:hanging="360"/>
      </w:pPr>
      <w:rPr>
        <w:rFonts w:ascii="Wingdings" w:hAnsi="Wingdings" w:cs="OpenSymbol"/>
      </w:rPr>
    </w:lvl>
    <w:lvl w:ilvl="4" w:tentative="0">
      <w:start w:val="1"/>
      <w:numFmt w:val="bullet"/>
      <w:lvlText w:val=""/>
      <w:lvlJc w:val="left"/>
      <w:pPr>
        <w:tabs>
          <w:tab w:val="left" w:pos="2160"/>
        </w:tabs>
        <w:ind w:left="2160" w:hanging="360"/>
      </w:pPr>
      <w:rPr>
        <w:rFonts w:ascii="Wingdings" w:hAnsi="Wingdings" w:cs="OpenSymbol"/>
      </w:rPr>
    </w:lvl>
    <w:lvl w:ilvl="5" w:tentative="0">
      <w:start w:val="1"/>
      <w:numFmt w:val="bullet"/>
      <w:lvlText w:val=""/>
      <w:lvlJc w:val="left"/>
      <w:pPr>
        <w:tabs>
          <w:tab w:val="left" w:pos="2520"/>
        </w:tabs>
        <w:ind w:left="2520" w:hanging="360"/>
      </w:pPr>
      <w:rPr>
        <w:rFonts w:ascii="Wingdings" w:hAnsi="Wingdings" w:cs="OpenSymbol"/>
      </w:rPr>
    </w:lvl>
    <w:lvl w:ilvl="6" w:tentative="0">
      <w:start w:val="1"/>
      <w:numFmt w:val="bullet"/>
      <w:lvlText w:val=""/>
      <w:lvlJc w:val="left"/>
      <w:pPr>
        <w:tabs>
          <w:tab w:val="left" w:pos="2880"/>
        </w:tabs>
        <w:ind w:left="2880" w:hanging="360"/>
      </w:pPr>
      <w:rPr>
        <w:rFonts w:ascii="Wingdings" w:hAnsi="Wingdings" w:cs="OpenSymbol"/>
      </w:rPr>
    </w:lvl>
    <w:lvl w:ilvl="7" w:tentative="0">
      <w:start w:val="1"/>
      <w:numFmt w:val="bullet"/>
      <w:lvlText w:val=""/>
      <w:lvlJc w:val="left"/>
      <w:pPr>
        <w:tabs>
          <w:tab w:val="left" w:pos="3240"/>
        </w:tabs>
        <w:ind w:left="3240" w:hanging="360"/>
      </w:pPr>
      <w:rPr>
        <w:rFonts w:ascii="Wingdings" w:hAnsi="Wingdings" w:cs="OpenSymbol"/>
      </w:rPr>
    </w:lvl>
    <w:lvl w:ilvl="8" w:tentative="0">
      <w:start w:val="1"/>
      <w:numFmt w:val="bullet"/>
      <w:lvlText w:val=""/>
      <w:lvlJc w:val="left"/>
      <w:pPr>
        <w:tabs>
          <w:tab w:val="left" w:pos="3600"/>
        </w:tabs>
        <w:ind w:left="3600" w:hanging="360"/>
      </w:pPr>
      <w:rPr>
        <w:rFonts w:ascii="Wingdings" w:hAnsi="Wingdings" w:cs="OpenSymbol"/>
      </w:rPr>
    </w:lvl>
  </w:abstractNum>
  <w:abstractNum w:abstractNumId="4">
    <w:nsid w:val="0000000F"/>
    <w:multiLevelType w:val="singleLevel"/>
    <w:tmpl w:val="0000000F"/>
    <w:lvl w:ilvl="0" w:tentative="0">
      <w:start w:val="1"/>
      <w:numFmt w:val="bullet"/>
      <w:lvlText w:val=""/>
      <w:lvlJc w:val="left"/>
      <w:pPr>
        <w:tabs>
          <w:tab w:val="left" w:pos="840"/>
        </w:tabs>
        <w:ind w:left="840" w:hanging="420"/>
      </w:pPr>
      <w:rPr>
        <w:rFonts w:ascii="Wingdings" w:hAnsi="Wingdings"/>
      </w:rPr>
    </w:lvl>
  </w:abstractNum>
  <w:abstractNum w:abstractNumId="5">
    <w:nsid w:val="00000011"/>
    <w:multiLevelType w:val="singleLevel"/>
    <w:tmpl w:val="00000011"/>
    <w:lvl w:ilvl="0" w:tentative="0">
      <w:start w:val="1"/>
      <w:numFmt w:val="bullet"/>
      <w:lvlText w:val=""/>
      <w:lvlJc w:val="left"/>
      <w:pPr>
        <w:tabs>
          <w:tab w:val="left" w:pos="840"/>
        </w:tabs>
        <w:ind w:left="840" w:hanging="420"/>
      </w:pPr>
      <w:rPr>
        <w:rFonts w:ascii="Wingdings" w:hAnsi="Wingdings"/>
      </w:rPr>
    </w:lvl>
  </w:abstractNum>
  <w:abstractNum w:abstractNumId="6">
    <w:nsid w:val="00000014"/>
    <w:multiLevelType w:val="singleLevel"/>
    <w:tmpl w:val="00000014"/>
    <w:lvl w:ilvl="0" w:tentative="0">
      <w:start w:val="1"/>
      <w:numFmt w:val="bullet"/>
      <w:lvlText w:val=""/>
      <w:lvlJc w:val="left"/>
      <w:pPr>
        <w:tabs>
          <w:tab w:val="left" w:pos="840"/>
        </w:tabs>
        <w:ind w:left="840" w:hanging="420"/>
      </w:pPr>
      <w:rPr>
        <w:rFonts w:ascii="Wingdings" w:hAnsi="Wingdings"/>
      </w:rPr>
    </w:lvl>
  </w:abstractNum>
  <w:abstractNum w:abstractNumId="7">
    <w:nsid w:val="0000001B"/>
    <w:multiLevelType w:val="singleLevel"/>
    <w:tmpl w:val="0000001B"/>
    <w:lvl w:ilvl="0" w:tentative="0">
      <w:start w:val="1"/>
      <w:numFmt w:val="bullet"/>
      <w:lvlText w:val=""/>
      <w:lvlJc w:val="left"/>
      <w:pPr>
        <w:tabs>
          <w:tab w:val="left" w:pos="840"/>
        </w:tabs>
        <w:ind w:left="840" w:hanging="420"/>
      </w:pPr>
      <w:rPr>
        <w:rFonts w:ascii="Wingdings" w:hAnsi="Wingdings" w:cs="宋体"/>
      </w:rPr>
    </w:lvl>
  </w:abstractNum>
  <w:abstractNum w:abstractNumId="8">
    <w:nsid w:val="0000001C"/>
    <w:multiLevelType w:val="singleLevel"/>
    <w:tmpl w:val="0000001C"/>
    <w:lvl w:ilvl="0" w:tentative="0">
      <w:start w:val="1"/>
      <w:numFmt w:val="bullet"/>
      <w:lvlText w:val=""/>
      <w:lvlJc w:val="left"/>
      <w:pPr>
        <w:tabs>
          <w:tab w:val="left" w:pos="840"/>
        </w:tabs>
        <w:ind w:left="840" w:hanging="420"/>
      </w:pPr>
      <w:rPr>
        <w:rFonts w:ascii="Wingdings" w:hAnsi="Wingdings"/>
      </w:rPr>
    </w:lvl>
  </w:abstractNum>
  <w:abstractNum w:abstractNumId="9">
    <w:nsid w:val="502D8E71"/>
    <w:multiLevelType w:val="multilevel"/>
    <w:tmpl w:val="502D8E71"/>
    <w:lvl w:ilvl="0" w:tentative="0">
      <w:start w:val="3"/>
      <w:numFmt w:val="chineseCounting"/>
      <w:pStyle w:val="2"/>
      <w:suff w:val="space"/>
      <w:lvlText w:val="第%1章 "/>
      <w:lvlJc w:val="left"/>
      <w:pPr>
        <w:tabs>
          <w:tab w:val="left" w:pos="420"/>
        </w:tabs>
        <w:ind w:left="0" w:firstLine="402"/>
      </w:pPr>
      <w:rPr>
        <w:rFonts w:hint="eastAsia" w:ascii="宋体" w:hAnsi="宋体" w:eastAsia="宋体" w:cs="宋体"/>
      </w:rPr>
    </w:lvl>
    <w:lvl w:ilvl="1" w:tentative="0">
      <w:start w:val="1"/>
      <w:numFmt w:val="decimal"/>
      <w:pStyle w:val="3"/>
      <w:isLgl/>
      <w:lvlText w:val="%1.%2"/>
      <w:lvlJc w:val="left"/>
      <w:pPr>
        <w:tabs>
          <w:tab w:val="left" w:pos="420"/>
        </w:tabs>
        <w:ind w:left="0" w:firstLine="402"/>
      </w:pPr>
      <w:rPr>
        <w:rFonts w:hint="eastAsia" w:ascii="宋体" w:hAnsi="宋体" w:eastAsia="宋体" w:cs="宋体"/>
      </w:rPr>
    </w:lvl>
    <w:lvl w:ilvl="2" w:tentative="0">
      <w:start w:val="1"/>
      <w:numFmt w:val="chineseCounting"/>
      <w:pStyle w:val="4"/>
      <w:suff w:val="nothing"/>
      <w:lvlText w:val="%3、"/>
      <w:lvlJc w:val="left"/>
      <w:pPr>
        <w:tabs>
          <w:tab w:val="left" w:pos="420"/>
        </w:tabs>
        <w:ind w:left="0" w:firstLine="402"/>
      </w:pPr>
      <w:rPr>
        <w:rFonts w:hint="eastAsia" w:ascii="宋体" w:hAnsi="宋体" w:eastAsia="宋体" w:cs="宋体"/>
      </w:rPr>
    </w:lvl>
    <w:lvl w:ilvl="3" w:tentative="0">
      <w:start w:val="1"/>
      <w:numFmt w:val="chineseCounting"/>
      <w:pStyle w:val="5"/>
      <w:suff w:val="nothing"/>
      <w:lvlText w:val="（%4）"/>
      <w:lvlJc w:val="left"/>
      <w:pPr>
        <w:tabs>
          <w:tab w:val="left" w:pos="420"/>
        </w:tabs>
        <w:ind w:left="0" w:firstLine="402"/>
      </w:pPr>
      <w:rPr>
        <w:rFonts w:hint="eastAsia" w:ascii="宋体" w:hAnsi="宋体" w:eastAsia="宋体" w:cs="宋体"/>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9"/>
  </w:num>
  <w:num w:numId="2">
    <w:abstractNumId w:val="0"/>
  </w:num>
  <w:num w:numId="3">
    <w:abstractNumId w:val="1"/>
  </w:num>
  <w:num w:numId="4">
    <w:abstractNumId w:val="2"/>
  </w:num>
  <w:num w:numId="5">
    <w:abstractNumId w:val="3"/>
  </w:num>
  <w:num w:numId="6">
    <w:abstractNumId w:val="6"/>
  </w:num>
  <w:num w:numId="7">
    <w:abstractNumId w:val="7"/>
  </w:num>
  <w:num w:numId="8">
    <w:abstractNumId w:val="4"/>
  </w:num>
  <w:num w:numId="9">
    <w:abstractNumId w:val="5"/>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mchai">
    <w15:presenceInfo w15:providerId="None" w15:userId="ymcha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val="1"/>
  <w:bordersDoNotSurroundHeader w:val="1"/>
  <w:bordersDoNotSurroundFooter w:val="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hyphenationZone w:val="360"/>
  <w:drawingGridHorizontalSpacing w:val="0"/>
  <w:drawingGridVerticalSpacing w:val="0"/>
  <w:displayHorizontalDrawingGridEvery w:val="0"/>
  <w:displayVerticalDrawingGridEvery w:val="2"/>
  <w:doNotUseMarginsForDrawingGridOrigin w:val="1"/>
  <w:drawingGridHorizontalOrigin w:val="0"/>
  <w:drawingGridVerticalOrigin w:val="0"/>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2AB3"/>
    <w:rsid w:val="000D535C"/>
    <w:rsid w:val="00162AB3"/>
    <w:rsid w:val="006E0CA5"/>
    <w:rsid w:val="00703CF3"/>
    <w:rsid w:val="00EA607B"/>
    <w:rsid w:val="09BF51FB"/>
    <w:rsid w:val="1BC00108"/>
    <w:rsid w:val="341A04F2"/>
    <w:rsid w:val="364228C8"/>
    <w:rsid w:val="38AD0588"/>
    <w:rsid w:val="414F33A3"/>
    <w:rsid w:val="44583939"/>
    <w:rsid w:val="47687E57"/>
    <w:rsid w:val="49EA6A59"/>
    <w:rsid w:val="4EA13297"/>
    <w:rsid w:val="508C4080"/>
    <w:rsid w:val="51D525DC"/>
    <w:rsid w:val="54623E36"/>
    <w:rsid w:val="617C7C60"/>
    <w:rsid w:val="658E6C8D"/>
    <w:rsid w:val="67760F59"/>
    <w:rsid w:val="71D728B1"/>
    <w:rsid w:val="742B15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defLockedState="0" w:defUIPriority="99" w:defSemiHidden="1" w:defUnhideWhenUsed="1" w:defQFormat="0" w:count="260">
    <w:lsdException w:name="Normal" w:uiPriority="0" w:semiHidden="0" w:unhideWhenUsed="0"/>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lsdException w:name="heading 6" w:uiPriority="0" w:semiHidden="0" w:unhideWhenUsed="0"/>
    <w:lsdException w:name="heading 7" w:uiPriority="0" w:semiHidden="0" w:unhideWhenUsed="0"/>
    <w:lsdException w:name="heading 8" w:uiPriority="0" w:semiHidden="0" w:unhideWhenUsed="0"/>
    <w:lsdException w:name="heading 9" w:uiPriority="0" w:semiHidden="0" w:unhideWhenUsed="0"/>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lsdException w:name="Emphasis" w:uiPriority="0" w:semiHidden="0" w:unhideWhenUsed="0"/>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uiPriority w:val="0"/>
    <w:pPr>
      <w:widowControl w:val="0"/>
      <w:suppressAutoHyphens/>
      <w:bidi w:val="0"/>
      <w:jc w:val="both"/>
    </w:pPr>
    <w:rPr>
      <w:rFonts w:ascii="Times New Roman" w:hAnsi="Times New Roman" w:eastAsia="宋体" w:cs="Times New Roman"/>
      <w:color w:val="auto"/>
      <w:kern w:val="1"/>
      <w:sz w:val="21"/>
      <w:szCs w:val="24"/>
      <w:lang w:val="en-US" w:eastAsia="ar-SA" w:bidi="ar-SA"/>
    </w:rPr>
  </w:style>
  <w:style w:type="paragraph" w:styleId="2">
    <w:name w:val="heading 1"/>
    <w:basedOn w:val="1"/>
    <w:next w:val="1"/>
    <w:qFormat/>
    <w:uiPriority w:val="0"/>
    <w:pPr>
      <w:keepNext/>
      <w:keepLines/>
      <w:numPr>
        <w:ilvl w:val="0"/>
        <w:numId w:val="1"/>
      </w:numPr>
      <w:tabs>
        <w:tab w:val="left" w:pos="0"/>
        <w:tab w:val="clear" w:pos="420"/>
      </w:tabs>
      <w:spacing w:before="340" w:after="330" w:line="480" w:lineRule="auto"/>
      <w:ind w:firstLine="402"/>
      <w:jc w:val="left"/>
      <w:outlineLvl w:val="0"/>
    </w:pPr>
    <w:rPr>
      <w:b/>
      <w:bCs/>
      <w:sz w:val="44"/>
      <w:szCs w:val="44"/>
    </w:rPr>
  </w:style>
  <w:style w:type="paragraph" w:styleId="3">
    <w:name w:val="heading 2"/>
    <w:basedOn w:val="1"/>
    <w:next w:val="1"/>
    <w:qFormat/>
    <w:uiPriority w:val="0"/>
    <w:pPr>
      <w:keepNext/>
      <w:keepLines/>
      <w:numPr>
        <w:ilvl w:val="1"/>
        <w:numId w:val="1"/>
      </w:numPr>
      <w:suppressAutoHyphens w:val="0"/>
      <w:spacing w:before="120" w:after="120"/>
      <w:ind w:firstLine="402"/>
      <w:outlineLvl w:val="1"/>
    </w:pPr>
    <w:rPr>
      <w:rFonts w:ascii="Arial" w:hAnsi="Arial"/>
      <w:b/>
      <w:bCs/>
      <w:sz w:val="28"/>
      <w:szCs w:val="32"/>
    </w:rPr>
  </w:style>
  <w:style w:type="paragraph" w:styleId="4">
    <w:name w:val="heading 3"/>
    <w:basedOn w:val="1"/>
    <w:next w:val="1"/>
    <w:qFormat/>
    <w:uiPriority w:val="0"/>
    <w:pPr>
      <w:keepNext/>
      <w:keepLines/>
      <w:numPr>
        <w:ilvl w:val="2"/>
        <w:numId w:val="1"/>
      </w:numPr>
      <w:tabs>
        <w:tab w:val="left" w:pos="0"/>
        <w:tab w:val="clear" w:pos="420"/>
      </w:tabs>
      <w:suppressAutoHyphens w:val="0"/>
      <w:spacing w:before="120" w:after="120"/>
      <w:ind w:firstLine="402"/>
      <w:outlineLvl w:val="2"/>
    </w:pPr>
    <w:rPr>
      <w:b/>
      <w:bCs/>
      <w:kern w:val="1"/>
      <w:sz w:val="24"/>
      <w:szCs w:val="32"/>
    </w:rPr>
  </w:style>
  <w:style w:type="paragraph" w:styleId="5">
    <w:name w:val="heading 4"/>
    <w:basedOn w:val="1"/>
    <w:next w:val="1"/>
    <w:qFormat/>
    <w:uiPriority w:val="0"/>
    <w:pPr>
      <w:keepNext/>
      <w:keepLines/>
      <w:numPr>
        <w:ilvl w:val="3"/>
        <w:numId w:val="1"/>
      </w:numPr>
      <w:suppressAutoHyphens w:val="0"/>
      <w:spacing w:before="280" w:after="290" w:line="374" w:lineRule="auto"/>
      <w:ind w:firstLine="402"/>
      <w:outlineLvl w:val="3"/>
    </w:pPr>
    <w:rPr>
      <w:rFonts w:ascii="Arial" w:hAnsi="Arial"/>
      <w:b/>
      <w:bCs/>
      <w:szCs w:val="28"/>
    </w:rPr>
  </w:style>
  <w:style w:type="character" w:styleId="10" w:default="1">
    <w:name w:val="Default Paragraph Font"/>
    <w:qFormat/>
    <w:uiPriority w:val="0"/>
  </w:style>
  <w:style w:type="table" w:styleId="8" w:default="1">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Subtitle"/>
    <w:basedOn w:val="7"/>
    <w:next w:val="1"/>
    <w:qFormat/>
    <w:uiPriority w:val="0"/>
    <w:pPr>
      <w:jc w:val="center"/>
    </w:pPr>
    <w:rPr>
      <w:i/>
      <w:iCs/>
      <w:sz w:val="28"/>
      <w:szCs w:val="28"/>
    </w:rPr>
  </w:style>
  <w:style w:type="paragraph" w:styleId="7">
    <w:name w:val="Title"/>
    <w:basedOn w:val="1"/>
    <w:next w:val="1"/>
    <w:qFormat/>
    <w:uiPriority w:val="0"/>
    <w:pPr>
      <w:keepNext/>
      <w:spacing w:before="240" w:after="120"/>
    </w:pPr>
    <w:rPr>
      <w:rFonts w:ascii="东文宋体" w:hAnsi="东文宋体" w:eastAsia="方正黑体" w:cs="东文宋体"/>
      <w:sz w:val="28"/>
      <w:szCs w:val="2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customStyle="1">
    <w:name w:val="目录标题"/>
    <w:basedOn w:val="1"/>
    <w:qFormat/>
    <w:uiPriority w:val="0"/>
    <w:pPr>
      <w:keepNext w:val="0"/>
      <w:keepLines w:val="0"/>
      <w:widowControl w:val="0"/>
      <w:suppressLineNumbers w:val="0"/>
      <w:spacing w:before="50" w:beforeLines="50" w:beforeAutospacing="0" w:after="50" w:afterLines="50" w:afterAutospacing="0"/>
      <w:ind w:left="0" w:right="0" w:firstLine="0"/>
      <w:jc w:val="center"/>
    </w:pPr>
    <w:rPr>
      <w:rFonts w:hint="default" w:ascii="Times New Roman" w:hAnsi="Times New Roman" w:eastAsia="宋体" w:cs="Times New Roman"/>
      <w:b/>
      <w:kern w:val="2"/>
      <w:sz w:val="28"/>
      <w:szCs w:val="2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微软中国</Company>
  <Pages>1</Pages>
  <Words>2808</Words>
  <Characters>16007</Characters>
  <Lines>133</Lines>
  <Paragraphs>37</Paragraphs>
  <TotalTime>116</TotalTime>
  <ScaleCrop>false</ScaleCrop>
  <LinksUpToDate>false</LinksUpToDate>
  <CharactersWithSpaces>18778</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2012-01-13T09:43:00Z</dcterms:created>
  <dc:creator>ymchai</dc:creator>
  <cp:lastModifiedBy>Default</cp:lastModifiedBy>
  <dcterms:modified xsi:type="dcterms:W3CDTF">2023-04-15T07:27:21Z</dcterms:modified>
  <dc:title>第4章 文件和资源管理</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