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 w:eastAsiaTheme="minorEastAsia"/>
          <w:lang w:eastAsia="zh-CN"/>
        </w:rPr>
        <w:sectPr>
          <w:pgSz w:w="11905" w:h="8390" w:orient="landscape"/>
          <w:pgMar w:top="1134" w:right="1134" w:bottom="1134" w:left="1134" w:header="567" w:footer="567" w:gutter="567"/>
          <w:paperSrc/>
          <w:cols w:space="0" w:num="1"/>
          <w:docGrid w:type="lines" w:linePitch="32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1292860</wp:posOffset>
                </wp:positionH>
                <wp:positionV relativeFrom="paragraph">
                  <wp:posOffset>713105</wp:posOffset>
                </wp:positionV>
                <wp:extent cx="4777740" cy="241363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72995" y="1433195"/>
                          <a:ext cx="4777740" cy="2413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4472C4" w:themeColor="accent5"/>
                                <w:spacing w:val="-100"/>
                                <w:sz w:val="160"/>
                                <w:szCs w:val="160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4472C4" w:themeColor="accent5"/>
                                <w:spacing w:val="-100"/>
                                <w:sz w:val="160"/>
                                <w:szCs w:val="160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防疫手册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1.8pt;margin-top:56.15pt;height:190.05pt;width:376.2pt;z-index:251659264;mso-width-relative:page;mso-height-relative:page;" filled="f" stroked="f" coordsize="21600,21600" o:gfxdata="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BJGcZfcAAAACwEAAA8AAAAAAAAAAQAgAAAAIgAAAGRycy9kb3ducmV2LnhtbFBLAQIUABQAAAAI&#10;AIdO4kA0552klAIAAA0FAAAOAAAAAAAAAAEAIAAAACsBAABkcnMvZTJvRG9jLnhtbFBLBQYAAAAA&#10;BgAGAFkBAAAx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楷体" w:hAnsi="楷体" w:eastAsia="楷体" w:cs="楷体"/>
                          <w:b/>
                          <w:bCs/>
                          <w:color w:val="4472C4" w:themeColor="accent5"/>
                          <w:spacing w:val="-100"/>
                          <w:sz w:val="160"/>
                          <w:szCs w:val="160"/>
                          <w:lang w:val="en-US" w:eastAsia="zh-CN"/>
                          <w14:glow w14:rad="0">
                            <w14:srgbClr w14:val="000000"/>
                          </w14:glow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4472C4" w:themeColor="accent5"/>
                          <w:spacing w:val="-100"/>
                          <w:sz w:val="160"/>
                          <w:szCs w:val="160"/>
                          <w:lang w:val="en-US" w:eastAsia="zh-CN"/>
                          <w14:glow w14:rad="0">
                            <w14:srgbClr w14:val="000000"/>
                          </w14:glow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  <w14:props3d w14:extrusionH="0" w14:contourW="0" w14:prstMaterial="clear"/>
                        </w:rPr>
                        <w:t>防疫手册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518150" cy="3883025"/>
            <wp:effectExtent l="0" t="0" r="0" b="635"/>
            <wp:wrapNone/>
            <wp:docPr id="1" name="图片 1" descr="封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封面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100000</wp14:pctWidth>
            </wp14:sizeRelH>
            <wp14:sizeRelV relativeFrom="page">
              <wp14:pctHeight>100000</wp14:pctHeight>
            </wp14:sizeRelV>
          </wp:anchor>
        </w:drawing>
      </w:r>
    </w:p>
    <w:p>
      <w:pPr>
        <w:pStyle w:val="2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冠状病毒感染的肺炎知识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哪些人容易感染</w:t>
      </w:r>
      <w:r>
        <w:rPr>
          <w:rFonts w:hint="eastAsia"/>
          <w:lang w:eastAsia="zh-CN"/>
        </w:rPr>
        <w:t>冠状</w:t>
      </w:r>
      <w:r>
        <w:rPr>
          <w:rFonts w:hint="eastAsia"/>
        </w:rPr>
        <w:t>病毒？</w:t>
      </w:r>
    </w:p>
    <w:p>
      <w:pPr>
        <w:rPr>
          <w:rFonts w:hint="eastAsia"/>
        </w:rPr>
      </w:pPr>
      <w:r>
        <w:rPr>
          <w:rFonts w:hint="eastAsia"/>
        </w:rPr>
        <w:t>人群普遍易感，与接触病毒的量有一定关系。对于免疫功能较差的人群，例如老年人、孕产妇或存在肝肾功能异常，有慢性病人群，感染后病情更重。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冠状病毒的传播途径有哪些？</w:t>
      </w:r>
    </w:p>
    <w:p>
      <w:pPr>
        <w:rPr>
          <w:rFonts w:hint="eastAsia"/>
        </w:rPr>
      </w:pPr>
      <w:r>
        <w:rPr>
          <w:rFonts w:hint="eastAsia"/>
        </w:rPr>
        <w:t>主要传播方式是经飞沫传播、接触传播（包括手污染导致的自我接种）以及不同大小的呼吸道气溶胶近距离传播。目前近距离飞沫传播应该是主要途径。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  <w:lang w:eastAsia="zh-CN"/>
        </w:rPr>
        <w:t>冠状</w:t>
      </w:r>
      <w:r>
        <w:rPr>
          <w:rFonts w:hint="eastAsia"/>
        </w:rPr>
        <w:t>病毒会人传人吗？</w:t>
      </w:r>
    </w:p>
    <w:p>
      <w:pPr>
        <w:rPr>
          <w:rFonts w:hint="eastAsia"/>
        </w:rPr>
      </w:pPr>
      <w:r>
        <w:rPr>
          <w:rFonts w:hint="eastAsia"/>
        </w:rPr>
        <w:t>会。从一些聚集性病例的发病关联次序判断，人传人的特征明显，且存在社区传播风险。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什么是密切接触者？</w:t>
      </w:r>
    </w:p>
    <w:p>
      <w:pPr>
        <w:rPr>
          <w:rFonts w:hint="eastAsia"/>
        </w:rPr>
      </w:pPr>
      <w:r>
        <w:rPr>
          <w:rFonts w:hint="eastAsia"/>
        </w:rPr>
        <w:t>指14天内曾与确诊或高度疑似病例有过共同生活或工作的人，包括同一办公室、教室的同事、同学，同机的乘客等。以及其它形式的直接接触者包括病毒感染病人的陪护等。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  <w:lang w:eastAsia="zh-CN"/>
        </w:rPr>
        <w:t>冠状</w:t>
      </w:r>
      <w:r>
        <w:rPr>
          <w:rFonts w:hint="eastAsia"/>
        </w:rPr>
        <w:t>病毒感染的肺炎患者有什么临床表现？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冠状</w:t>
      </w:r>
      <w:r>
        <w:rPr>
          <w:rFonts w:hint="eastAsia"/>
        </w:rPr>
        <w:t>病毒感染的肺炎起病以发热为主要表现，可合并轻度干咳、乏力、呼吸不畅、腹泻等症状，流涕、咳痰等症状少见。部分患者起病症状轻微，可无发热，仅表现为头痛、心慌、胸闷、结膜炎、轻度四肢或腰背部肌肉酸痛。部分患者在一周后出现呼吸困难，严重者病情进展迅速。多数患者愈后良好，少数病情危重，甚至死亡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个人防护知识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如何保护自己远离</w:t>
      </w:r>
      <w:r>
        <w:rPr>
          <w:rFonts w:hint="eastAsia"/>
          <w:lang w:eastAsia="zh-CN"/>
        </w:rPr>
        <w:t>冠状</w:t>
      </w:r>
      <w:r>
        <w:rPr>
          <w:rFonts w:hint="eastAsia"/>
        </w:rPr>
        <w:t>病毒的肺炎传染？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勤洗手。使用肥皂或洗手液并用流动水洗手，用一次性纸巾或干净毛巾擦手。双手接触呼吸道分泌物后（如打喷嚏后）应立即洗手。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保持良好的呼吸道卫生习惯。咳嗽或打喷嚏时，用纸巾、毛巾等遮住口鼻，咳嗽或打喷嚏后洗手，避免用手触摸眼睛、鼻或口。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增强体质和免疫力。均衡饮食、适量运动、作息规律，避免产生过度疲劳。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保持环境清洁和通风。每天开窗通风数次不少于3次，每次20-30分钟。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尽量减少到人群密集场所活动，避免接触呼吸道感染患者。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如出现呼吸道感染症状如咳嗽、发热等，应居家隔离休息，症状加重时及早就医。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正确洗手需掌握六步洗手法：</w:t>
      </w:r>
    </w:p>
    <w:p>
      <w:pPr>
        <w:rPr>
          <w:rFonts w:hint="eastAsia"/>
        </w:rPr>
      </w:pPr>
      <w:r>
        <w:rPr>
          <w:rFonts w:hint="eastAsia"/>
        </w:rPr>
        <w:t>第一步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双手手心相互搓洗（双手合十搓五下）。</w:t>
      </w:r>
    </w:p>
    <w:p>
      <w:pPr>
        <w:rPr>
          <w:rFonts w:hint="eastAsia"/>
        </w:rPr>
      </w:pPr>
      <w:r>
        <w:rPr>
          <w:rFonts w:hint="eastAsia"/>
        </w:rPr>
        <w:t>第二步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双手交叉搓洗手指缝（手心对手背，双手交叉相叠，左右手各搓洗五下）。</w:t>
      </w:r>
    </w:p>
    <w:p>
      <w:pPr>
        <w:rPr>
          <w:rFonts w:hint="eastAsia"/>
        </w:rPr>
      </w:pPr>
      <w:r>
        <w:rPr>
          <w:rFonts w:hint="eastAsia"/>
        </w:rPr>
        <w:t>第三步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手心对手心搓洗手指缝（手心相对十指交错，搓洗五下）。</w:t>
      </w:r>
    </w:p>
    <w:p>
      <w:pPr>
        <w:rPr>
          <w:rFonts w:hint="eastAsia"/>
        </w:rPr>
      </w:pPr>
      <w:r>
        <w:rPr>
          <w:rFonts w:hint="eastAsia"/>
        </w:rPr>
        <w:t>第四步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指尖搓洗手心，左右手相同（指尖放于手心相互搓洗搓五下）。</w:t>
      </w:r>
    </w:p>
    <w:p>
      <w:pPr>
        <w:rPr>
          <w:rFonts w:hint="eastAsia"/>
        </w:rPr>
      </w:pPr>
      <w:r>
        <w:rPr>
          <w:rFonts w:hint="eastAsia"/>
        </w:rPr>
        <w:t>第五步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一只手握住另一只手的拇指搓洗，左右手相同搓五下。</w:t>
      </w:r>
    </w:p>
    <w:p>
      <w:pPr>
        <w:rPr>
          <w:rFonts w:hint="eastAsia"/>
        </w:rPr>
      </w:pPr>
      <w:r>
        <w:rPr>
          <w:rFonts w:hint="eastAsia"/>
        </w:rPr>
        <w:t>第六步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弯曲手指使关节在另一手掌心旋转揉搓，交换进行各搓五下。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口罩该怎么选？</w:t>
      </w:r>
    </w:p>
    <w:p>
      <w:pPr>
        <w:rPr>
          <w:rFonts w:hint="eastAsia"/>
        </w:rPr>
      </w:pPr>
      <w:r>
        <w:rPr>
          <w:rFonts w:hint="eastAsia"/>
        </w:rPr>
        <w:t>一次性医用口罩，连续佩戴4小时更换，污染或潮湿后立即更换。N95医用防护口罩，连续佩戴4小时更换，污染或潮湿后立即更换。棉布口罩、海绵口罩均不推荐。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正确使用医用口罩：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正对脸部的应该是医用口罩的反面，也就是颜色比较浅的一面，除此之外，要注意带有金属条的部分应该在口罩的上方，不要戴反了。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分清楚口罩的正面、反面、上端、下端后，先将手洗干净，确定口罩是否正确之后，将两端的绳子挂在耳朵上。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最后一步，将口罩佩戴完毕后，需要用双手压紧鼻梁两侧的金属条，使口罩上端紧贴鼻梁，然后向下拉伸口罩，使口罩不留有褶皱，最好覆盖住鼻子和嘴巴。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居家防护知识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在家中怎样预防</w:t>
      </w:r>
      <w:r>
        <w:rPr>
          <w:rFonts w:hint="eastAsia"/>
          <w:lang w:eastAsia="zh-CN"/>
        </w:rPr>
        <w:t>冠状</w:t>
      </w:r>
      <w:r>
        <w:rPr>
          <w:rFonts w:hint="eastAsia"/>
        </w:rPr>
        <w:t>病毒的肺炎传染？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增强卫生健康意识，适量运动、保障睡眠、不熬夜可提高自身免疫力；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保持良好的个人卫生习惯，咳嗽或打喷嚏时用纸巾掩住口鼻，勤洗手，常通风；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尽可能避免与有呼吸道疾病症状（如发热、咳嗽或打喷嚏等）的人密切接触；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尽量避免到人多拥挤和空间密闭的场所，如必须去佩戴口罩；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坚持安全的饮食习惯，食用肉类和蛋类要煮熟、煮透；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密切关注发热、咳嗽等症状，出现此类症状一定要及时就近就医。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前往公共场所怎样预防</w:t>
      </w:r>
      <w:r>
        <w:rPr>
          <w:rFonts w:hint="eastAsia"/>
          <w:lang w:eastAsia="zh-CN"/>
        </w:rPr>
        <w:t>冠状</w:t>
      </w:r>
      <w:r>
        <w:rPr>
          <w:rFonts w:hint="eastAsia"/>
        </w:rPr>
        <w:t>病毒的肺炎感染？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避免在未加防护的情况下与农场牲畜或野生动物接触。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保持工作场所室内不断的通风换气；在人多的地方，商场、公交车、地铁和飞机等地方都是人流密集，可佩戴口罩减少接触病原风险。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咳嗽打喷嚏时，用纸巾或袖或屈肘将鼻完全遮住；咳嗽打喷嚏后，彻底清洗双手。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传染病流行季节应尽量避免各类聚会，如有发热等感染症状请及时到医院就诊。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轻症发热病例的居家隔离建议：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将病人安置在通风良好的单人房间，拒绝一切探访。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限制看护人数，尽量安排一位健康状况良好且没有慢性疾病的人进行护理。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家庭成员应住在不同房间，如条件不允许，和病人至少保持1米距离。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限制病人活动区域，并确保病人和家庭成员共享区域（厨房等）通风良好（开窗）。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看护人员与病人共处一室应带好口罩，口罩紧贴面部，佩戴过程禁止触碰和调整。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与病人有任何直接接触或进入病人隔离空间后，进行双手清洁。</w:t>
      </w: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distribute"/>
        <w:textAlignment w:val="auto"/>
        <w:rPr>
          <w:rFonts w:hint="eastAsia" w:ascii="仿宋" w:hAnsi="仿宋" w:eastAsia="仿宋" w:cs="仿宋"/>
          <w:b/>
          <w:bCs/>
          <w:sz w:val="72"/>
          <w:szCs w:val="72"/>
          <w:lang w:val="en-US" w:eastAsia="zh-CN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5" w:h="8390" w:orient="landscape"/>
          <w:pgMar w:top="1134" w:right="1134" w:bottom="1134" w:left="1134" w:header="567" w:footer="567" w:gutter="567"/>
          <w:paperSrc/>
          <w:pgNumType w:fmt="numberInDash" w:start="1"/>
          <w:cols w:space="0" w:num="1"/>
          <w:docGrid w:type="lines" w:linePitch="322" w:charSpace="0"/>
        </w:sectPr>
      </w:pP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distribute"/>
        <w:textAlignment w:val="auto"/>
        <w:outlineLvl w:val="0"/>
        <w:rPr>
          <w:rFonts w:hint="eastAsia" w:ascii="仿宋" w:hAnsi="仿宋" w:eastAsia="仿宋" w:cs="仿宋"/>
          <w:b/>
          <w:bCs/>
          <w:w w:val="66"/>
          <w:sz w:val="72"/>
          <w:szCs w:val="72"/>
          <w:lang w:val="en-US" w:eastAsia="zh-CN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/>
            </w14:gradFill>
          </w14:textFill>
          <w14:props3d w14:extrusionH="0" w14:contourW="0" w14:prstMaterial="clear"/>
        </w:rPr>
      </w:pPr>
      <w:r>
        <w:rPr>
          <w:rFonts w:hint="eastAsia" w:ascii="仿宋" w:hAnsi="仿宋" w:eastAsia="仿宋" w:cs="仿宋"/>
          <w:b/>
          <w:bCs/>
          <w:w w:val="66"/>
          <w:sz w:val="72"/>
          <w:szCs w:val="72"/>
          <w:lang w:val="en-US" w:eastAsia="zh-CN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/>
            </w14:gradFill>
          </w14:textFill>
          <w14:props3d w14:extrusionH="0" w14:contourW="0" w14:prstMaterial="clear"/>
        </w:rPr>
        <w:t>金山社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  <w:w w:val="66"/>
          <w:sz w:val="72"/>
          <w:szCs w:val="72"/>
          <w:lang w:val="en-US" w:eastAsia="zh-CN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/>
            </w14:gradFill>
          </w14:textFill>
          <w14:props3d w14:extrusionH="0" w14:contourW="0" w14:prstMaterial="clear"/>
        </w:rPr>
        <w:t>区疫情联防联控期间居民健康登记表</w:t>
      </w:r>
    </w:p>
    <w:tbl>
      <w:tblPr>
        <w:tblStyle w:val="14"/>
        <w:tblW w:w="4988" w:type="pct"/>
        <w:tblInd w:w="0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880"/>
        <w:gridCol w:w="943"/>
        <w:gridCol w:w="1923"/>
        <w:gridCol w:w="979"/>
        <w:gridCol w:w="1265"/>
        <w:gridCol w:w="1322"/>
      </w:tblGrid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住址</w:t>
            </w:r>
          </w:p>
        </w:tc>
        <w:tc>
          <w:tcPr>
            <w:tcW w:w="922" w:type="pct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户主姓名</w:t>
            </w:r>
          </w:p>
        </w:tc>
        <w:tc>
          <w:tcPr>
            <w:tcW w:w="1804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性别</w:t>
            </w:r>
          </w:p>
        </w:tc>
        <w:tc>
          <w:tcPr>
            <w:tcW w:w="922" w:type="pct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身份证号</w:t>
            </w:r>
          </w:p>
        </w:tc>
        <w:tc>
          <w:tcPr>
            <w:tcW w:w="1804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年龄</w:t>
            </w:r>
          </w:p>
        </w:tc>
        <w:tc>
          <w:tcPr>
            <w:tcW w:w="922" w:type="pct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文化程度</w:t>
            </w:r>
          </w:p>
        </w:tc>
        <w:tc>
          <w:tcPr>
            <w:tcW w:w="1804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籍贯</w:t>
            </w:r>
          </w:p>
        </w:tc>
        <w:tc>
          <w:tcPr>
            <w:tcW w:w="922" w:type="pct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联系方式</w:t>
            </w:r>
          </w:p>
        </w:tc>
        <w:tc>
          <w:tcPr>
            <w:tcW w:w="1804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政治面貌</w:t>
            </w:r>
          </w:p>
        </w:tc>
        <w:tc>
          <w:tcPr>
            <w:tcW w:w="922" w:type="pct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工作单位及职务</w:t>
            </w:r>
          </w:p>
        </w:tc>
        <w:tc>
          <w:tcPr>
            <w:tcW w:w="1804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5" w:type="pct"/>
            <w:gridSpan w:val="2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是否接触过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确诊病例</w:t>
            </w:r>
          </w:p>
        </w:tc>
        <w:tc>
          <w:tcPr>
            <w:tcW w:w="47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是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（）</w:t>
            </w: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接触人姓名</w:t>
            </w:r>
          </w:p>
        </w:tc>
        <w:tc>
          <w:tcPr>
            <w:tcW w:w="49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4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接触时间</w:t>
            </w:r>
          </w:p>
        </w:tc>
        <w:tc>
          <w:tcPr>
            <w:tcW w:w="66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5" w:type="pct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3254" w:type="pct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否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（）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5" w:type="pct"/>
            <w:gridSpan w:val="2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春节期间是否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曾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外出</w:t>
            </w:r>
          </w:p>
        </w:tc>
        <w:tc>
          <w:tcPr>
            <w:tcW w:w="47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是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（）</w:t>
            </w: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外出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49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4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返程时间</w:t>
            </w:r>
          </w:p>
        </w:tc>
        <w:tc>
          <w:tcPr>
            <w:tcW w:w="66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5" w:type="pct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3254" w:type="pct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否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（）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常住人信息</w:t>
            </w:r>
          </w:p>
        </w:tc>
        <w:tc>
          <w:tcPr>
            <w:tcW w:w="44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姓名</w:t>
            </w:r>
          </w:p>
        </w:tc>
        <w:tc>
          <w:tcPr>
            <w:tcW w:w="47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关系</w:t>
            </w: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身份证号</w:t>
            </w:r>
          </w:p>
        </w:tc>
        <w:tc>
          <w:tcPr>
            <w:tcW w:w="49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年龄</w:t>
            </w:r>
          </w:p>
        </w:tc>
        <w:tc>
          <w:tcPr>
            <w:tcW w:w="64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工作单位</w:t>
            </w:r>
          </w:p>
        </w:tc>
        <w:tc>
          <w:tcPr>
            <w:tcW w:w="66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联系电话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4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7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9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64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6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4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7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9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4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6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4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7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9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4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6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4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7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9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4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6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4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7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9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4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6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车辆信息</w:t>
            </w:r>
          </w:p>
        </w:tc>
        <w:tc>
          <w:tcPr>
            <w:tcW w:w="922" w:type="pct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颜色</w:t>
            </w:r>
          </w:p>
        </w:tc>
        <w:tc>
          <w:tcPr>
            <w:tcW w:w="1804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车牌号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22" w:type="pct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4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22" w:type="pct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4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22" w:type="pct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4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22" w:type="pct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4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22" w:type="pct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4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rPr>
          <w:rFonts w:hint="eastAsia"/>
        </w:rPr>
      </w:pPr>
    </w:p>
    <w:sectPr>
      <w:headerReference r:id="rId7" w:type="default"/>
      <w:footerReference r:id="rId9" w:type="default"/>
      <w:headerReference r:id="rId8" w:type="even"/>
      <w:footerReference r:id="rId10" w:type="even"/>
      <w:pgSz w:w="11850" w:h="16783"/>
      <w:pgMar w:top="1440" w:right="1080" w:bottom="1440" w:left="1080" w:header="567" w:footer="567" w:gutter="567"/>
      <w:paperSrc/>
      <w:cols w:space="0" w:num="1"/>
      <w:docGrid w:type="lines" w:linePitch="32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rFonts w:hint="eastAsia" w:eastAsia="仿宋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/ufGT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 w:eastAsia="仿宋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rFonts w:hint="eastAsia" w:eastAsia="仿宋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LNJWO7QAAAABQEAAA8AAAAAAAAAAQAg&#10;AAAAIgAAAGRycy9kb3ducmV2LnhtbFBLAQIUABQAAAAIAIdO4kCcNyfWwQIAANYFAAAOAAAAAAAA&#10;AAEAIAAAAB8BAABkcnMvZTJvRG9jLnhtbFBLBQYAAAAABgAGAFkBAABS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 w:eastAsia="仿宋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1"/>
      </w:pBdr>
      <w:jc w:val="right"/>
      <w:rPr>
        <w:rFonts w:hint="default"/>
      </w:rPr>
    </w:pPr>
    <w:r>
      <w:rPr>
        <w:rFonts w:hint="default"/>
      </w:rPr>
      <w:fldChar w:fldCharType="begin"/>
    </w:r>
    <w:r>
      <w:rPr>
        <w:rFonts w:hint="default"/>
      </w:rPr>
      <w:instrText xml:space="preserve"> STYLEREF "标题 1" \n \* MERGEFORMAT </w:instrText>
    </w:r>
    <w:r>
      <w:rPr>
        <w:rFonts w:hint="default"/>
      </w:rPr>
      <w:fldChar w:fldCharType="separate"/>
    </w:r>
    <w:r>
      <w:rPr>
        <w:rFonts w:hint="default"/>
      </w:rPr>
      <w:t>三、</w:t>
    </w:r>
    <w:r>
      <w:rPr>
        <w:rFonts w:hint="default"/>
      </w:rPr>
      <w:fldChar w:fldCharType="end"/>
    </w:r>
    <w:r>
      <w:rPr>
        <w:rFonts w:hint="default"/>
      </w:rPr>
      <w:fldChar w:fldCharType="begin"/>
    </w:r>
    <w:r>
      <w:rPr>
        <w:rFonts w:hint="default"/>
      </w:rPr>
      <w:instrText xml:space="preserve"> STYLEREF "标题 1"  \* MERGEFORMAT </w:instrText>
    </w:r>
    <w:r>
      <w:rPr>
        <w:rFonts w:hint="default"/>
      </w:rPr>
      <w:fldChar w:fldCharType="separate"/>
    </w:r>
    <w:r>
      <w:rPr>
        <w:rFonts w:hint="default"/>
      </w:rPr>
      <w:t>居家防护知识</w:t>
    </w:r>
    <w:r>
      <w:rPr>
        <w:rFonts w:hint="default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1"/>
      </w:pBdr>
      <w:rPr>
        <w:rFonts w:hint="default"/>
      </w:rPr>
    </w:pPr>
    <w:r>
      <w:rPr>
        <w:rFonts w:hint="default"/>
      </w:rPr>
      <w:fldChar w:fldCharType="begin"/>
    </w:r>
    <w:r>
      <w:rPr>
        <w:rFonts w:hint="default"/>
      </w:rPr>
      <w:instrText xml:space="preserve"> STYLEREF "标题 1" \n \* MERGEFORMAT </w:instrText>
    </w:r>
    <w:r>
      <w:rPr>
        <w:rFonts w:hint="default"/>
      </w:rPr>
      <w:fldChar w:fldCharType="separate"/>
    </w:r>
    <w:r>
      <w:rPr>
        <w:rFonts w:hint="default"/>
      </w:rPr>
      <w:t>三、</w:t>
    </w:r>
    <w:r>
      <w:rPr>
        <w:rFonts w:hint="default"/>
      </w:rPr>
      <w:fldChar w:fldCharType="end"/>
    </w:r>
    <w:r>
      <w:rPr>
        <w:rFonts w:hint="default"/>
      </w:rPr>
      <w:fldChar w:fldCharType="begin"/>
    </w:r>
    <w:r>
      <w:rPr>
        <w:rFonts w:hint="default"/>
      </w:rPr>
      <w:instrText xml:space="preserve"> STYLEREF "标题 1"  \* MERGEFORMAT </w:instrText>
    </w:r>
    <w:r>
      <w:rPr>
        <w:rFonts w:hint="default"/>
      </w:rPr>
      <w:fldChar w:fldCharType="separate"/>
    </w:r>
    <w:r>
      <w:rPr>
        <w:rFonts w:hint="default"/>
      </w:rPr>
      <w:t>居家防护知识</w:t>
    </w:r>
    <w:r>
      <w:rPr>
        <w:rFonts w:hint="default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1"/>
      </w:pBdr>
      <w:jc w:val="right"/>
      <w:rPr>
        <w:rFonts w:hint="default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C1A5457"/>
    <w:multiLevelType w:val="singleLevel"/>
    <w:tmpl w:val="9C1A545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1B45DD2"/>
    <w:multiLevelType w:val="multilevel"/>
    <w:tmpl w:val="C1B45DD2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DE565B89"/>
    <w:multiLevelType w:val="singleLevel"/>
    <w:tmpl w:val="DE565B8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E33A269A"/>
    <w:multiLevelType w:val="singleLevel"/>
    <w:tmpl w:val="E33A269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E446581C"/>
    <w:multiLevelType w:val="singleLevel"/>
    <w:tmpl w:val="E44658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0983103C"/>
    <w:multiLevelType w:val="singleLevel"/>
    <w:tmpl w:val="0983103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mirrorMargins w:val="1"/>
  <w:bordersDoNotSurroundHeader w:val="1"/>
  <w:bordersDoNotSurroundFooter w:val="1"/>
  <w:documentProtection w:enforcement="0"/>
  <w:defaultTabStop w:val="420"/>
  <w:evenAndOddHeaders w:val="1"/>
  <w:drawingGridVerticalSpacing w:val="161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875B75"/>
    <w:rsid w:val="00640BA3"/>
    <w:rsid w:val="009458EB"/>
    <w:rsid w:val="02A45C32"/>
    <w:rsid w:val="03815E91"/>
    <w:rsid w:val="03C10292"/>
    <w:rsid w:val="03FF1C34"/>
    <w:rsid w:val="07D95E3B"/>
    <w:rsid w:val="07FB68E1"/>
    <w:rsid w:val="08315EFC"/>
    <w:rsid w:val="084E4F9E"/>
    <w:rsid w:val="09786E8E"/>
    <w:rsid w:val="0A602BF7"/>
    <w:rsid w:val="0B0F62CF"/>
    <w:rsid w:val="0B975913"/>
    <w:rsid w:val="0C390772"/>
    <w:rsid w:val="0D5A3CBB"/>
    <w:rsid w:val="0D837522"/>
    <w:rsid w:val="0F2837F6"/>
    <w:rsid w:val="10137E1D"/>
    <w:rsid w:val="105532BA"/>
    <w:rsid w:val="109F1CB7"/>
    <w:rsid w:val="11B06A97"/>
    <w:rsid w:val="11D74ED6"/>
    <w:rsid w:val="133D2269"/>
    <w:rsid w:val="13AF2D1C"/>
    <w:rsid w:val="144C5622"/>
    <w:rsid w:val="15161AF3"/>
    <w:rsid w:val="15D606B1"/>
    <w:rsid w:val="16DE7233"/>
    <w:rsid w:val="172B76B2"/>
    <w:rsid w:val="17FA5055"/>
    <w:rsid w:val="1C88680F"/>
    <w:rsid w:val="214F78A5"/>
    <w:rsid w:val="21CA48BE"/>
    <w:rsid w:val="23570BCA"/>
    <w:rsid w:val="25F55096"/>
    <w:rsid w:val="265E6874"/>
    <w:rsid w:val="2796340F"/>
    <w:rsid w:val="28931E0D"/>
    <w:rsid w:val="29E15CC2"/>
    <w:rsid w:val="2C116D67"/>
    <w:rsid w:val="2CEF3BE8"/>
    <w:rsid w:val="2D150A37"/>
    <w:rsid w:val="2D3E47BD"/>
    <w:rsid w:val="2E2424CE"/>
    <w:rsid w:val="2FE84F6C"/>
    <w:rsid w:val="302677AC"/>
    <w:rsid w:val="32E30019"/>
    <w:rsid w:val="3403515A"/>
    <w:rsid w:val="34F6733E"/>
    <w:rsid w:val="36B74547"/>
    <w:rsid w:val="37481553"/>
    <w:rsid w:val="38C831DF"/>
    <w:rsid w:val="3C0F64EC"/>
    <w:rsid w:val="3DB913E2"/>
    <w:rsid w:val="4175569D"/>
    <w:rsid w:val="44F410EB"/>
    <w:rsid w:val="47281EDC"/>
    <w:rsid w:val="478D5E70"/>
    <w:rsid w:val="47E17E0E"/>
    <w:rsid w:val="49820463"/>
    <w:rsid w:val="4ACB4A85"/>
    <w:rsid w:val="4B025631"/>
    <w:rsid w:val="4BD00283"/>
    <w:rsid w:val="4BFE191A"/>
    <w:rsid w:val="4EFB03D6"/>
    <w:rsid w:val="4FBA63BD"/>
    <w:rsid w:val="50AA3E2C"/>
    <w:rsid w:val="51804FA8"/>
    <w:rsid w:val="545E6109"/>
    <w:rsid w:val="554E5DCB"/>
    <w:rsid w:val="55E04F19"/>
    <w:rsid w:val="57C90B08"/>
    <w:rsid w:val="586B0D28"/>
    <w:rsid w:val="5BA021FE"/>
    <w:rsid w:val="5CA7635B"/>
    <w:rsid w:val="5EA807FE"/>
    <w:rsid w:val="5F2E22B8"/>
    <w:rsid w:val="5FE660BF"/>
    <w:rsid w:val="62C949B1"/>
    <w:rsid w:val="651B54D6"/>
    <w:rsid w:val="671C09EB"/>
    <w:rsid w:val="672D701B"/>
    <w:rsid w:val="67650D6E"/>
    <w:rsid w:val="67674F63"/>
    <w:rsid w:val="6B611F03"/>
    <w:rsid w:val="6B6F59DF"/>
    <w:rsid w:val="6F875B75"/>
    <w:rsid w:val="6F9D1474"/>
    <w:rsid w:val="704A29A4"/>
    <w:rsid w:val="72B84BC2"/>
    <w:rsid w:val="732D3871"/>
    <w:rsid w:val="73D86718"/>
    <w:rsid w:val="761836B1"/>
    <w:rsid w:val="77EF63A1"/>
    <w:rsid w:val="78A17244"/>
    <w:rsid w:val="78F75A74"/>
    <w:rsid w:val="7CD4014D"/>
    <w:rsid w:val="7D8D7CF6"/>
    <w:rsid w:val="7E4140DA"/>
    <w:rsid w:val="7F652841"/>
    <w:rsid w:val="7FA00C85"/>
    <w:rsid w:val="7FEA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jc w:val="both"/>
    </w:pPr>
    <w:rPr>
      <w:rFonts w:eastAsia="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/>
      <w:numPr>
        <w:ilvl w:val="0"/>
        <w:numId w:val="1"/>
      </w:numPr>
      <w:spacing w:before="50" w:beforeLines="50" w:beforeAutospacing="0" w:after="50" w:afterLines="50" w:afterAutospacing="0" w:line="360" w:lineRule="auto"/>
      <w:outlineLvl w:val="0"/>
    </w:pPr>
    <w:rPr>
      <w:rFonts w:ascii="Arial" w:hAnsi="Arial"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50" w:beforeLines="50" w:beforeAutospacing="0" w:after="50" w:afterLines="50" w:afterAutospacing="0" w:line="360" w:lineRule="auto"/>
      <w:outlineLvl w:val="1"/>
    </w:pPr>
    <w:rPr>
      <w:rFonts w:ascii="Arial" w:hAnsi="Arial" w:eastAsia="仿宋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2084</Words>
  <Characters>2109</Characters>
  <Lines>0</Lines>
  <Paragraphs>0</Paragraphs>
  <TotalTime>3</TotalTime>
  <ScaleCrop>false</ScaleCrop>
  <LinksUpToDate>false</LinksUpToDate>
  <CharactersWithSpaces>2290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2020-02-13T03:23:00Z</dcterms:created>
  <dc:creator>User</dc:creator>
  <cp:lastModifiedBy>超呆萌的小黑老师</cp:lastModifiedBy>
  <dcterms:modified xsi:type="dcterms:W3CDTF">2023-10-20T11:53:37Z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