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下列软件中，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是数据库管理系统。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PowerPoint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FrontPage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ORACLE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下列文件扩展名中，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不是常用的图像文件格式。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WAV 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TIF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JPG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GIF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全球最大的计算机网络是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Internet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VLAN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ARPANET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NSFNET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调制解调器的作用是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实现计算机信号和音频信号相互转换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实现计算机信号和视频信号相互转换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把计算机信号转换为二进制信号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防止外部病毒进入计算机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5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下列软件中，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是动画制作软件。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Dreamweaver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Fireworks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Flash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Photoshop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6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世界上公认的第一台电子计算机名为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ENIAC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EDVAC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NAEIC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INEAC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7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配置操作系统的主要目的是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操作简单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提供操作命令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保证计算机程序正确执行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管理系统资源，提高资源利用率，方便用户使用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8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高级语言的基本程序控制结构是指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顺序结构、分支结构和循环结构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数据输入、数据处理和数据输出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输入结构、输出结构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数据类型、表达式、语句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9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lastRenderedPageBreak/>
        <w:t>常用的图像输入设备是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键盘与和绘图仪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数码相机和手写笔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扫描仪和绘图仪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扫描仪和数码相机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10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当前使用的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Pentium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微机，其主要元器件是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Ｄ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电子管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晶体管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小规模集成电路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大规模和超大规模集成电路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SCSI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接口是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之间的接口。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外设与外设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CPU</w:t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与存储器</w:t>
      </w:r>
      <w:proofErr w:type="spellEnd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主机与外设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存储器与外设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银行打印存折和票据，一般应选择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针式打印机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激光打印机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喷墨打印机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234571" w:rsidRPr="00530D6E" w:rsidRDefault="00530D6E" w:rsidP="00530D6E">
      <w:pPr>
        <w:pStyle w:val="a4"/>
        <w:numPr>
          <w:ilvl w:val="0"/>
          <w:numId w:val="1"/>
        </w:numPr>
        <w:ind w:firstLineChars="0"/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绘图仪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13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下列软件产品中，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不是操作系统。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Linux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Unix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SQL Server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Windows XP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14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电子邮件在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Internet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上传输一般通过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协议实现。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POP3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SMTP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proofErr w:type="spellEnd"/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SMTP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POP3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OSI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和</w:t>
      </w:r>
      <w:proofErr w:type="spellEnd"/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15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网桥工作在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OSI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物理层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物理层和数据链路层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网络层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传输层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16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B/S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结构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指的是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计算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/</w:t>
      </w:r>
      <w:proofErr w:type="spellStart"/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服务结构</w:t>
      </w:r>
      <w:proofErr w:type="spellEnd"/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客户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/</w:t>
      </w:r>
      <w:proofErr w:type="spellStart"/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服务器结构</w:t>
      </w:r>
      <w:proofErr w:type="spellEnd"/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窗口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/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资源结构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浏览器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/</w:t>
      </w:r>
      <w:proofErr w:type="spellStart"/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服务器结构</w:t>
      </w:r>
      <w:proofErr w:type="spellEnd"/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17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在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Windows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系统中，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不是文件的属性。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存档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只读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隐藏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文档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18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发现计算机病毒后，比较彻底的清除方式是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用查毒软件处理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删除磁盘文件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用杀毒软件处理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格式化磁盘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19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下列用不同数制表示的数中，数值最小的数是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二进制数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111100 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八进制数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77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十进制数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68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十六进制数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5F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20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1KB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的存储容量最多可以存储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proofErr w:type="gramStart"/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个</w:t>
      </w:r>
      <w:proofErr w:type="gramEnd"/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字符。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500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512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1000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1024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21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计算机中访问速度最快的存储器是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_______________ 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RAM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ROM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Cache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硬盘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22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多媒体技术的主要特征是信息载体的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多样性、集成性和鲁棒性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多样性、集成性和交互性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多样性、交互性和鲁棒性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交互性、集成性和鲁棒性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23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常用的算法描述方式有：流程图、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、高级语言。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汇编语言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伪代码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宏指令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关系模型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24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下列编码中，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用于汉字的存取、处理和传输。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国标码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28600" cy="228600"/>
            <wp:effectExtent l="0" t="0" r="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机内码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区位码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字形码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25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图像分辨率用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表示。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水平分辨率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垂直分辨率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垂直分辨率×水平分辨率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水平分辨率×垂直分辨率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26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都属于应用软件。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图像处理软件、数据库管理系统、编译程序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图像处理软件、财务管理软件、编译程序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图像处理软件、财务管理软件、办公自动化软件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杀毒软件、数据库管理系统、网络通信软件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lastRenderedPageBreak/>
        <w:t>27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VCD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采用的视频编码标准是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MPEG-1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MPEG-2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MPEG-4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MPEG-7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28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下列选项中，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都属于即时通信模式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.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QQ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、短信</w:t>
      </w:r>
      <w:proofErr w:type="spellEnd"/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、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E-Mail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微信、微博、短信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QQ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、微信</w:t>
      </w:r>
      <w:proofErr w:type="spellEnd"/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QQ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、微信、微博</w:t>
      </w:r>
      <w:proofErr w:type="spellEnd"/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29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目前使用的微机是</w:t>
      </w:r>
      <w:proofErr w:type="gramStart"/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基于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proofErr w:type="gramEnd"/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原理进行工作的。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存储程序和程序控制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人工智能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数字控制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集成电路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30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术语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SQL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指的是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 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一种数据库结构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一种数据库系统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一种数据模型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ind w:firstLineChars="0"/>
        <w:rPr>
          <w:rFonts w:hint="eastAsia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结构化查询语言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31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下列协议中，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是邮件传输协议。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SMTP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HTTP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FTP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ARP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32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下列标识符中，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不是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VB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中的数据类型名。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Dim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Integer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Boolean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String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33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软件生命周期包括需求分析、总体设计、详细设计、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、测试和维护等几个阶段。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成长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成熟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编码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开发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34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安装防火墙的主要目的是</w:t>
      </w:r>
      <w:r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 xml:space="preserve">______________ </w:t>
      </w:r>
      <w:r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提高网络的运行效率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防止计算机数据丢失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ind w:left="75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drawing>
          <wp:inline distT="0" distB="0" distL="0" distR="0">
            <wp:extent cx="228600" cy="228600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对网络信息进行加密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ind w:firstLineChars="0"/>
        <w:rPr>
          <w:rFonts w:hint="eastAsia"/>
          <w:lang w:val="x-none"/>
        </w:rPr>
      </w:pPr>
      <w:r>
        <w:rPr>
          <w:rFonts w:ascii="微软雅黑" w:eastAsia="微软雅黑" w:hAnsi="Arial" w:cs="微软雅黑" w:hint="eastAsia"/>
          <w:noProof/>
          <w:kern w:val="0"/>
          <w:position w:val="8"/>
          <w:sz w:val="32"/>
          <w:szCs w:val="32"/>
        </w:rPr>
        <w:lastRenderedPageBreak/>
        <w:drawing>
          <wp:inline distT="0" distB="0" distL="0" distR="0">
            <wp:extent cx="228600" cy="22860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保护内网不被非法入侵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35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</w:rPr>
      </w:pPr>
      <w:r w:rsidRPr="00530D6E">
        <w:rPr>
          <w:rFonts w:ascii="宋体" w:eastAsia="宋体" w:hAnsi="Arial" w:cs="宋体"/>
          <w:kern w:val="0"/>
          <w:position w:val="8"/>
          <w:sz w:val="32"/>
          <w:szCs w:val="32"/>
        </w:rPr>
        <w:t>Access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中的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</w:rPr>
        <w:t>“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宏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</w:rPr>
        <w:t>”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是一种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</w:rPr>
        <w:t>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数据安全机制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实现某种操作的特殊代码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数据视图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报表生成工具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36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在计算机内存储器中，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ROM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的作用是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保证存储器的可靠性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预防病毒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用于存放固定不变的程序和数据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用于存放用户的应用程序和数据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37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TCP/IP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协议包括网络接口层、互联层、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和应用层。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28600" cy="22860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物理层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传输层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表示层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会话层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38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计算机辅助设计是计算机应用的一个重要方面，它的英文缩写是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CAM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CAD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CAE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CAB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39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若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学生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表中存储了学号、姓名、成绩等字段，则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“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查询所有学生的姓名和成绩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”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的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SQL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语句是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* FROM 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成绩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FROM 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lastRenderedPageBreak/>
        <w:drawing>
          <wp:inline distT="0" distB="0" distL="0" distR="0">
            <wp:extent cx="228600" cy="228600"/>
            <wp:effectExtent l="0" t="0" r="0" b="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姓名，成绩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FROM 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  <w:position w:val="8"/>
        </w:rPr>
        <w:drawing>
          <wp:inline distT="0" distB="0" distL="0" distR="0">
            <wp:extent cx="228600" cy="228600"/>
            <wp:effectExtent l="0" t="0" r="0" b="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SELECT 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姓名、成绩</w:t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 xml:space="preserve"> FROM </w:t>
      </w:r>
      <w:r w:rsidRPr="00530D6E">
        <w:rPr>
          <w:rFonts w:ascii="微软雅黑" w:eastAsia="微软雅黑" w:hAnsi="Arial" w:cs="微软雅黑" w:hint="eastAsia"/>
          <w:kern w:val="0"/>
          <w:position w:val="5"/>
          <w:sz w:val="32"/>
          <w:szCs w:val="32"/>
          <w:lang w:val="x-none"/>
        </w:rPr>
        <w:t>学生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 w:rsidRPr="00530D6E"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40</w:t>
      </w:r>
      <w:r w:rsidRPr="00530D6E"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（单选题）：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</w:pP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Access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中，同时打开数据库文件的数量最多是</w:t>
      </w:r>
      <w:r w:rsidRPr="00530D6E">
        <w:rPr>
          <w:rFonts w:ascii="宋体" w:eastAsia="宋体" w:hAnsi="Arial" w:cs="宋体"/>
          <w:kern w:val="0"/>
          <w:position w:val="8"/>
          <w:sz w:val="32"/>
          <w:szCs w:val="32"/>
          <w:lang w:val="zh-CN"/>
        </w:rPr>
        <w:t>______</w:t>
      </w:r>
      <w:r w:rsidRPr="00530D6E">
        <w:rPr>
          <w:rFonts w:ascii="宋体" w:eastAsia="宋体" w:hAnsi="Arial" w:cs="宋体" w:hint="eastAsia"/>
          <w:kern w:val="0"/>
          <w:position w:val="8"/>
          <w:sz w:val="32"/>
          <w:szCs w:val="32"/>
          <w:lang w:val="zh-CN"/>
        </w:rPr>
        <w:t>。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Arial" w:hAnsi="Arial" w:cs="Arial"/>
          <w:b/>
          <w:bCs/>
          <w:color w:val="0000FF"/>
          <w:kern w:val="0"/>
          <w:sz w:val="20"/>
          <w:szCs w:val="20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1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2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3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Pr="00530D6E" w:rsidRDefault="00530D6E" w:rsidP="00530D6E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12" w:lineRule="auto"/>
        <w:ind w:firstLineChars="0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hint="eastAsia"/>
          <w:noProof/>
        </w:rPr>
        <w:drawing>
          <wp:inline distT="0" distB="0" distL="0" distR="0">
            <wp:extent cx="228600" cy="22860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D6E">
        <w:rPr>
          <w:rFonts w:ascii="微软雅黑" w:eastAsia="微软雅黑" w:hAnsi="Arial" w:cs="微软雅黑"/>
          <w:kern w:val="0"/>
          <w:position w:val="5"/>
          <w:sz w:val="32"/>
          <w:szCs w:val="32"/>
          <w:lang w:val="x-none"/>
        </w:rPr>
        <w:t>4</w:t>
      </w:r>
      <w:r w:rsidRPr="00530D6E"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1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proofErr w:type="spellStart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Word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编辑</w:t>
      </w:r>
      <w:proofErr w:type="spellEnd"/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530D6E" w:rsidRDefault="00530D6E" w:rsidP="00530D6E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调入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ED2.RTF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文件，参考样张（附后）按下列要求进行操作。</w:t>
      </w:r>
    </w:p>
    <w:p w:rsidR="00530D6E" w:rsidRDefault="00530D6E" w:rsidP="00530D6E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将页面设置为：</w:t>
      </w:r>
      <w:r>
        <w:rPr>
          <w:rFonts w:ascii="ËÎÌå" w:hAnsi="ËÎÌå" w:cs="ËÎÌå"/>
          <w:kern w:val="0"/>
          <w:sz w:val="32"/>
          <w:szCs w:val="32"/>
          <w:lang w:val="x-none"/>
        </w:rPr>
        <w:t>A4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纸，上、下、左、右页边距均为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2.5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厘米，每页</w:t>
      </w:r>
      <w:r>
        <w:rPr>
          <w:rFonts w:ascii="ËÎÌå" w:hAnsi="ËÎÌå" w:cs="ËÎÌå"/>
          <w:kern w:val="0"/>
          <w:sz w:val="32"/>
          <w:szCs w:val="32"/>
          <w:lang w:val="x-none"/>
        </w:rPr>
        <w:t>38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行，每行</w:t>
      </w:r>
      <w:r>
        <w:rPr>
          <w:rFonts w:ascii="ËÎÌå" w:hAnsi="ËÎÌå" w:cs="ËÎÌå"/>
          <w:kern w:val="0"/>
          <w:sz w:val="32"/>
          <w:szCs w:val="32"/>
          <w:lang w:val="x-none"/>
        </w:rPr>
        <w:t>38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个字符；</w:t>
      </w:r>
    </w:p>
    <w:p w:rsidR="00530D6E" w:rsidRDefault="00530D6E" w:rsidP="00530D6E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将正文所有段落设置为首行缩进</w:t>
      </w:r>
      <w:r>
        <w:rPr>
          <w:rFonts w:ascii="ËÎÌå" w:hAnsi="ËÎÌå" w:cs="ËÎÌå"/>
          <w:kern w:val="0"/>
          <w:sz w:val="32"/>
          <w:szCs w:val="32"/>
          <w:lang w:val="x-none"/>
        </w:rPr>
        <w:t>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字符，段后间距为</w:t>
      </w:r>
      <w:r>
        <w:rPr>
          <w:rFonts w:ascii="ËÎÌå" w:hAnsi="ËÎÌå" w:cs="ËÎÌå"/>
          <w:kern w:val="0"/>
          <w:sz w:val="32"/>
          <w:szCs w:val="32"/>
          <w:lang w:val="x-none"/>
        </w:rPr>
        <w:t>0.5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行；</w:t>
      </w:r>
    </w:p>
    <w:p w:rsidR="00530D6E" w:rsidRDefault="00530D6E" w:rsidP="00530D6E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参考样张，在正文适当位置插入竖排文本框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民间掌控村镇银行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，设置其字体格式为隶书、二号字、标准红色，环绕方式为四周型，左对齐，填充色为标准蓝色；</w:t>
      </w:r>
    </w:p>
    <w:p w:rsidR="00530D6E" w:rsidRDefault="00530D6E" w:rsidP="00530D6E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将正文中所有的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银行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设置为标准红色、加着重号；</w:t>
      </w:r>
    </w:p>
    <w:p w:rsidR="00530D6E" w:rsidRDefault="00530D6E" w:rsidP="00530D6E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参考样张，在正文适当位置插入艺术字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金融改革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，采用第五行第四列样式，设置艺术字字体为华文新魏、</w:t>
      </w:r>
      <w:r>
        <w:rPr>
          <w:rFonts w:ascii="ËÎÌå" w:hAnsi="ËÎÌå" w:cs="ËÎÌå"/>
          <w:kern w:val="0"/>
          <w:sz w:val="32"/>
          <w:szCs w:val="32"/>
          <w:lang w:val="x-none"/>
        </w:rPr>
        <w:t>54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号，环绕方式为紧密型；</w:t>
      </w:r>
    </w:p>
    <w:p w:rsidR="00530D6E" w:rsidRDefault="00530D6E" w:rsidP="00530D6E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设置页面边框：</w:t>
      </w:r>
      <w:r>
        <w:rPr>
          <w:rFonts w:ascii="ËÎÌå" w:hAnsi="ËÎÌå" w:cs="ËÎÌå"/>
          <w:kern w:val="0"/>
          <w:sz w:val="32"/>
          <w:szCs w:val="32"/>
          <w:lang w:val="x-none"/>
        </w:rPr>
        <w:t>3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磅标准蓝色方框；</w:t>
      </w:r>
    </w:p>
    <w:p w:rsidR="00530D6E" w:rsidRDefault="00530D6E" w:rsidP="00530D6E">
      <w:pPr>
        <w:numPr>
          <w:ilvl w:val="0"/>
          <w:numId w:val="2"/>
        </w:num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将正文倒数第二段分为等宽两栏，栏间加分隔线；</w:t>
      </w:r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</w:t>
      </w:r>
    </w:p>
    <w:p w:rsidR="00530D6E" w:rsidRDefault="00530D6E" w:rsidP="00530D6E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参考样张，将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储蓄</w:t>
      </w:r>
      <w:r>
        <w:rPr>
          <w:rFonts w:ascii="ËÎÌå" w:hAnsi="ËÎÌå" w:cs="ËÎÌå"/>
          <w:kern w:val="0"/>
          <w:sz w:val="32"/>
          <w:szCs w:val="32"/>
          <w:lang w:val="x-none"/>
        </w:rPr>
        <w:t>.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xls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工作簿中的图表以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图片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（增强型图元文件）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形式选择性粘贴到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Word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文档的末尾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530D6E" w:rsidRDefault="00530D6E" w:rsidP="00530D6E">
      <w:pPr>
        <w:numPr>
          <w:ilvl w:val="0"/>
          <w:numId w:val="2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保存文档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x-none"/>
        </w:rPr>
        <w:t>ED2.RTF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spacing w:line="315" w:lineRule="atLeast"/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i/>
          <w:i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i/>
          <w:iCs/>
          <w:kern w:val="0"/>
          <w:sz w:val="32"/>
          <w:szCs w:val="32"/>
          <w:lang w:val="zh-CN"/>
        </w:rPr>
        <w:t>样张：</w:t>
      </w:r>
    </w:p>
    <w:p w:rsidR="00530D6E" w:rsidRDefault="00530D6E" w:rsidP="00530D6E">
      <w:pPr>
        <w:autoSpaceDE w:val="0"/>
        <w:autoSpaceDN w:val="0"/>
        <w:adjustRightInd w:val="0"/>
        <w:spacing w:line="315" w:lineRule="atLeast"/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5" w:lineRule="atLeast"/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spacing w:line="315" w:lineRule="atLeast"/>
        <w:rPr>
          <w:rFonts w:ascii="ËÎÌå" w:hAnsi="ËÎÌå" w:cs="ËÎÌå"/>
          <w:b/>
          <w:bCs/>
          <w:i/>
          <w:iCs/>
          <w:kern w:val="0"/>
          <w:sz w:val="32"/>
          <w:szCs w:val="32"/>
          <w:lang w:val="x-none"/>
        </w:rPr>
      </w:pPr>
      <w:r>
        <w:rPr>
          <w:rFonts w:ascii="ËÎÌå" w:hAnsi="ËÎÌå" w:cs="ËÎÌå"/>
          <w:b/>
          <w:bCs/>
          <w:i/>
          <w:iCs/>
          <w:noProof/>
          <w:kern w:val="0"/>
          <w:sz w:val="32"/>
          <w:szCs w:val="32"/>
        </w:rPr>
        <w:drawing>
          <wp:inline distT="0" distB="0" distL="0" distR="0">
            <wp:extent cx="5248275" cy="3676650"/>
            <wp:effectExtent l="0" t="0" r="9525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2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EXCEL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530D6E" w:rsidRDefault="00530D6E" w:rsidP="00530D6E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打开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ex.xlsx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文件，参考插图（附后）按下列要求进行操作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(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除题目要求外</w:t>
      </w:r>
      <w:r>
        <w:rPr>
          <w:rFonts w:ascii="ËÎÌå" w:hAnsi="ËÎÌå" w:cs="ËÎÌå"/>
          <w:b/>
          <w:bCs/>
          <w:kern w:val="0"/>
          <w:sz w:val="32"/>
          <w:szCs w:val="32"/>
          <w:lang w:val="x-none"/>
        </w:rPr>
        <w:t>,</w:t>
      </w:r>
      <w:proofErr w:type="spellStart"/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不得增加、删除、移动工作表中内容</w:t>
      </w:r>
      <w:proofErr w:type="spellEnd"/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)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。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 xml:space="preserve">  </w:t>
      </w:r>
    </w:p>
    <w:p w:rsidR="00530D6E" w:rsidRDefault="00530D6E" w:rsidP="00530D6E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删除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Sheet1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工作表；</w:t>
      </w:r>
    </w:p>
    <w:p w:rsidR="00530D6E" w:rsidRDefault="00530D6E" w:rsidP="00530D6E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积分榜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单元格中，输入标题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2013-2014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赛季英超积分榜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，并设置其在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至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H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列合并后居中，字体为黑体、加粗、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20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号字；</w:t>
      </w:r>
    </w:p>
    <w:p w:rsidR="00530D6E" w:rsidRDefault="00530D6E" w:rsidP="00530D6E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积分榜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H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列中，利用公式分别计算各个球队的积分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（积分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=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胜场得分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+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平局得分，胜一场积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3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分，平一场积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1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分，负一场积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0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分）；</w:t>
      </w:r>
    </w:p>
    <w:p w:rsidR="00530D6E" w:rsidRDefault="00530D6E" w:rsidP="00530D6E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积分榜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列中填充序号，形如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2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3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，……；</w:t>
      </w:r>
    </w:p>
    <w:p w:rsidR="00530D6E" w:rsidRDefault="00530D6E" w:rsidP="00530D6E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积分榜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工作表中，设置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A2:H22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单元格为水平居中格式；</w:t>
      </w:r>
    </w:p>
    <w:p w:rsidR="00530D6E" w:rsidRDefault="00530D6E" w:rsidP="00530D6E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积分榜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工作表中，设置表格区域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A2:H22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内框线为最细单线、标准色</w:t>
      </w:r>
      <w:r>
        <w:rPr>
          <w:rFonts w:ascii="ËÎÌå" w:hAnsi="ËÎÌå" w:cs="ËÎÌå"/>
          <w:kern w:val="0"/>
          <w:sz w:val="32"/>
          <w:szCs w:val="32"/>
          <w:lang w:val="x-none"/>
        </w:rPr>
        <w:t>-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红色，外框线为双线、标准色</w:t>
      </w:r>
      <w:proofErr w:type="spellEnd"/>
      <w:r>
        <w:rPr>
          <w:rFonts w:ascii="ËÎÌå" w:hAnsi="ËÎÌå" w:cs="ËÎÌå"/>
          <w:kern w:val="0"/>
          <w:sz w:val="32"/>
          <w:szCs w:val="32"/>
          <w:lang w:val="x-none"/>
        </w:rPr>
        <w:t>-</w:t>
      </w:r>
      <w:proofErr w:type="spell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蓝色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530D6E" w:rsidRDefault="00530D6E" w:rsidP="00530D6E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射手榜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工作表中，利用自动筛选功能，筛选出球队名称为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曼联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的数据；</w:t>
      </w:r>
    </w:p>
    <w:p w:rsidR="00530D6E" w:rsidRDefault="00530D6E" w:rsidP="00530D6E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参考插图，在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射手榜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工作表中，根据筛选出的球员名和进球总数，生成一张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簇状柱形图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，嵌入当前工作表中，图表上方标题为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曼联球员</w:t>
      </w:r>
      <w:proofErr w:type="gram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进球总数统计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，无图例，显示数据标签、并放置在数据点结尾之外；</w:t>
      </w:r>
    </w:p>
    <w:p w:rsidR="00530D6E" w:rsidRDefault="00530D6E" w:rsidP="00530D6E">
      <w:pPr>
        <w:numPr>
          <w:ilvl w:val="0"/>
          <w:numId w:val="3"/>
        </w:numPr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保存工作簿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ex.xlsx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530D6E" w:rsidRDefault="00530D6E" w:rsidP="00530D6E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</w:p>
    <w:p w:rsidR="00530D6E" w:rsidRDefault="00530D6E" w:rsidP="00530D6E">
      <w:pPr>
        <w:tabs>
          <w:tab w:val="left" w:pos="360"/>
        </w:tabs>
        <w:autoSpaceDE w:val="0"/>
        <w:autoSpaceDN w:val="0"/>
        <w:adjustRightInd w:val="0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插图：</w:t>
      </w:r>
    </w:p>
    <w:p w:rsidR="00530D6E" w:rsidRDefault="00530D6E" w:rsidP="00530D6E">
      <w:p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rPr>
          <w:rFonts w:ascii="ËÎÌå" w:hAnsi="ËÎÌå" w:cs="ËÎÌå"/>
          <w:kern w:val="0"/>
          <w:sz w:val="32"/>
          <w:szCs w:val="32"/>
          <w:lang w:val="x-none"/>
        </w:rPr>
      </w:pPr>
      <w:bookmarkStart w:id="0" w:name="_GoBack"/>
      <w:r>
        <w:rPr>
          <w:rFonts w:ascii="ËÎÌå" w:hAnsi="ËÎÌå" w:cs="ËÎÌå"/>
          <w:noProof/>
          <w:kern w:val="0"/>
          <w:sz w:val="32"/>
          <w:szCs w:val="32"/>
        </w:rPr>
        <w:lastRenderedPageBreak/>
        <w:drawing>
          <wp:inline distT="0" distB="0" distL="0" distR="0">
            <wp:extent cx="5257800" cy="4800600"/>
            <wp:effectExtent l="0" t="0" r="0" b="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  <w:r>
        <w:rPr>
          <w:rFonts w:ascii="微软雅黑" w:eastAsia="微软雅黑" w:hAnsi="Arial" w:cs="微软雅黑"/>
          <w:color w:val="0000FF"/>
          <w:kern w:val="0"/>
          <w:position w:val="6"/>
          <w:sz w:val="40"/>
          <w:szCs w:val="40"/>
          <w:lang w:val="x-none"/>
        </w:rPr>
        <w:t>3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（</w:t>
      </w:r>
      <w:proofErr w:type="spellStart"/>
      <w:r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  <w:t>PowerPoint</w:t>
      </w:r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操作</w:t>
      </w:r>
      <w:proofErr w:type="spellEnd"/>
      <w:r>
        <w:rPr>
          <w:rFonts w:ascii="微软雅黑" w:eastAsia="微软雅黑" w:hAnsi="Arial" w:cs="微软雅黑" w:hint="eastAsia"/>
          <w:kern w:val="0"/>
          <w:position w:val="8"/>
          <w:sz w:val="32"/>
          <w:szCs w:val="32"/>
          <w:lang w:val="x-none"/>
        </w:rPr>
        <w:t>）：</w:t>
      </w:r>
    </w:p>
    <w:p w:rsidR="00530D6E" w:rsidRDefault="00530D6E" w:rsidP="00530D6E">
      <w:pPr>
        <w:autoSpaceDE w:val="0"/>
        <w:autoSpaceDN w:val="0"/>
        <w:adjustRightInd w:val="0"/>
        <w:spacing w:line="315" w:lineRule="atLeast"/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打开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T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营养食物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.pptx</w:t>
      </w:r>
      <w:r>
        <w:rPr>
          <w:rFonts w:ascii="宋体" w:eastAsia="宋体" w:hAnsi="Arial" w:cs="宋体"/>
          <w:b/>
          <w:bCs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b/>
          <w:bCs/>
          <w:kern w:val="0"/>
          <w:sz w:val="32"/>
          <w:szCs w:val="32"/>
          <w:lang w:val="zh-CN"/>
        </w:rPr>
        <w:t>文件，按下列要求进行操作。</w:t>
      </w:r>
    </w:p>
    <w:p w:rsidR="00530D6E" w:rsidRDefault="00530D6E" w:rsidP="00530D6E">
      <w:pPr>
        <w:numPr>
          <w:ilvl w:val="0"/>
          <w:numId w:val="4"/>
        </w:numPr>
        <w:autoSpaceDE w:val="0"/>
        <w:autoSpaceDN w:val="0"/>
        <w:adjustRightInd w:val="0"/>
        <w:spacing w:line="360" w:lineRule="exact"/>
        <w:rPr>
          <w:rFonts w:ascii="ËÎÌå" w:hAnsi="ËÎÌå" w:cs="ËÎÌå"/>
          <w:kern w:val="0"/>
          <w:sz w:val="32"/>
          <w:szCs w:val="32"/>
          <w:lang w:val="x-none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为所有幻灯片设置设计主题为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华丽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ËÎÌå" w:hAnsi="ËÎÌå" w:cs="ËÎÌå"/>
          <w:kern w:val="0"/>
          <w:sz w:val="32"/>
          <w:szCs w:val="32"/>
          <w:lang w:val="x-none"/>
        </w:rPr>
        <w:t>;</w:t>
      </w:r>
    </w:p>
    <w:p w:rsidR="00530D6E" w:rsidRDefault="00530D6E" w:rsidP="00530D6E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设置第</w:t>
      </w:r>
      <w:proofErr w:type="gramEnd"/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1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张幻灯片标题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营养讲座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的字体为微软雅黑、</w:t>
      </w:r>
      <w:r>
        <w:rPr>
          <w:rFonts w:ascii="ËÎÌå" w:hAnsi="ËÎÌå" w:cs="ËÎÌå"/>
          <w:kern w:val="0"/>
          <w:sz w:val="32"/>
          <w:szCs w:val="32"/>
          <w:lang w:val="x-none"/>
        </w:rPr>
        <w:t>54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号；</w:t>
      </w:r>
    </w:p>
    <w:p w:rsidR="00530D6E" w:rsidRDefault="00530D6E" w:rsidP="00530D6E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设置所有幻灯片的切换效果为：淡出，持续时间为：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秒，并伴随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照相机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声音；</w:t>
      </w:r>
    </w:p>
    <w:p w:rsidR="00530D6E" w:rsidRDefault="00530D6E" w:rsidP="00530D6E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在第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 xml:space="preserve"> 3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张幻灯片中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,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为各项文字创建或修正超链接，分别指向具有相应标题的幻灯片；</w:t>
      </w:r>
    </w:p>
    <w:p w:rsidR="00530D6E" w:rsidRDefault="00530D6E" w:rsidP="00530D6E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proofErr w:type="gramStart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设置第</w:t>
      </w:r>
      <w:proofErr w:type="gramEnd"/>
      <w:r>
        <w:rPr>
          <w:rFonts w:ascii="ËÎÌå" w:hAnsi="ËÎÌå" w:cs="ËÎÌå"/>
          <w:kern w:val="0"/>
          <w:sz w:val="32"/>
          <w:szCs w:val="32"/>
          <w:lang w:val="x-none"/>
        </w:rPr>
        <w:t xml:space="preserve"> 3 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张幻灯片的标题文字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营养食物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的动画效果为自右侧切入，延迟</w:t>
      </w:r>
      <w:r>
        <w:rPr>
          <w:rFonts w:ascii="ËÎÌå" w:hAnsi="ËÎÌå" w:cs="ËÎÌå"/>
          <w:kern w:val="0"/>
          <w:sz w:val="32"/>
          <w:szCs w:val="32"/>
          <w:lang w:val="x-none"/>
        </w:rPr>
        <w:t>1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秒；</w:t>
      </w:r>
    </w:p>
    <w:p w:rsidR="00530D6E" w:rsidRDefault="00530D6E" w:rsidP="00530D6E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lastRenderedPageBreak/>
        <w:t>设置放映方式为：循环放映，按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ESC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键终止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530D6E" w:rsidRDefault="00530D6E" w:rsidP="00530D6E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除标题幻灯片不显示外，在其他幻灯片中插入自动更新日期和时间，格式为：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XXXX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年</w:t>
      </w:r>
      <w:r>
        <w:rPr>
          <w:rFonts w:ascii="ËÎÌå" w:hAnsi="ËÎÌå" w:cs="ËÎÌå"/>
          <w:kern w:val="0"/>
          <w:sz w:val="32"/>
          <w:szCs w:val="32"/>
          <w:lang w:val="x-none"/>
        </w:rPr>
        <w:t>XX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月</w:t>
      </w:r>
      <w:r>
        <w:rPr>
          <w:rFonts w:ascii="ËÎÌå" w:hAnsi="ËÎÌå" w:cs="ËÎÌå"/>
          <w:kern w:val="0"/>
          <w:sz w:val="32"/>
          <w:szCs w:val="32"/>
          <w:lang w:val="x-none"/>
        </w:rPr>
        <w:t>XX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日</w:t>
      </w:r>
      <w:proofErr w:type="spellEnd"/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；</w:t>
      </w:r>
    </w:p>
    <w:p w:rsidR="00530D6E" w:rsidRDefault="00530D6E" w:rsidP="00530D6E">
      <w:pPr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eastAsia="宋体" w:hAnsi="Arial" w:cs="宋体"/>
          <w:kern w:val="0"/>
          <w:sz w:val="32"/>
          <w:szCs w:val="32"/>
          <w:lang w:val="zh-CN"/>
        </w:rPr>
      </w:pP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保存</w:t>
      </w:r>
      <w:r>
        <w:rPr>
          <w:rFonts w:ascii="宋体" w:eastAsia="宋体" w:hAnsi="Arial" w:cs="宋体"/>
          <w:kern w:val="0"/>
          <w:sz w:val="32"/>
          <w:szCs w:val="32"/>
          <w:lang w:val="zh-CN"/>
        </w:rPr>
        <w:t>“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营养食物</w:t>
      </w:r>
      <w:r>
        <w:rPr>
          <w:rFonts w:ascii="ËÎÌå" w:hAnsi="ËÎÌå" w:cs="ËÎÌå"/>
          <w:kern w:val="0"/>
          <w:sz w:val="32"/>
          <w:szCs w:val="32"/>
          <w:lang w:val="x-none"/>
        </w:rPr>
        <w:t>.</w:t>
      </w:r>
      <w:proofErr w:type="spellStart"/>
      <w:r>
        <w:rPr>
          <w:rFonts w:ascii="ËÎÌå" w:hAnsi="ËÎÌå" w:cs="ËÎÌå"/>
          <w:kern w:val="0"/>
          <w:sz w:val="32"/>
          <w:szCs w:val="32"/>
          <w:lang w:val="x-none"/>
        </w:rPr>
        <w:t>pptx</w:t>
      </w:r>
      <w:proofErr w:type="spellEnd"/>
      <w:r>
        <w:rPr>
          <w:rFonts w:ascii="宋体" w:eastAsia="宋体" w:hAnsi="Arial" w:cs="宋体"/>
          <w:kern w:val="0"/>
          <w:sz w:val="32"/>
          <w:szCs w:val="32"/>
          <w:lang w:val="zh-CN"/>
        </w:rPr>
        <w:t>”</w:t>
      </w:r>
      <w:r>
        <w:rPr>
          <w:rFonts w:ascii="宋体" w:eastAsia="宋体" w:hAnsi="Arial" w:cs="宋体" w:hint="eastAsia"/>
          <w:kern w:val="0"/>
          <w:sz w:val="32"/>
          <w:szCs w:val="32"/>
          <w:lang w:val="zh-CN"/>
        </w:rPr>
        <w:t>。</w:t>
      </w:r>
    </w:p>
    <w:p w:rsidR="00530D6E" w:rsidRDefault="00530D6E" w:rsidP="00530D6E">
      <w:pPr>
        <w:autoSpaceDE w:val="0"/>
        <w:autoSpaceDN w:val="0"/>
        <w:adjustRightInd w:val="0"/>
        <w:rPr>
          <w:rFonts w:ascii="Arial" w:hAnsi="Arial" w:cs="Arial"/>
          <w:kern w:val="0"/>
          <w:sz w:val="24"/>
          <w:szCs w:val="24"/>
          <w:lang w:val="x-none"/>
        </w:rPr>
      </w:pPr>
      <w:r>
        <w:rPr>
          <w:rFonts w:ascii="Arial" w:hAnsi="Arial" w:cs="Arial"/>
          <w:noProof/>
          <w:kern w:val="0"/>
          <w:sz w:val="24"/>
          <w:szCs w:val="24"/>
        </w:rPr>
        <w:drawing>
          <wp:inline distT="0" distB="0" distL="0" distR="0">
            <wp:extent cx="5267325" cy="6134100"/>
            <wp:effectExtent l="0" t="0" r="9525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D6E" w:rsidRDefault="00530D6E" w:rsidP="00530D6E">
      <w:pPr>
        <w:autoSpaceDE w:val="0"/>
        <w:autoSpaceDN w:val="0"/>
        <w:adjustRightInd w:val="0"/>
        <w:spacing w:line="312" w:lineRule="auto"/>
        <w:jc w:val="left"/>
        <w:rPr>
          <w:rFonts w:ascii="Arial" w:hAnsi="Arial" w:cs="Arial"/>
          <w:kern w:val="0"/>
          <w:sz w:val="20"/>
          <w:szCs w:val="20"/>
          <w:lang w:val="x-none"/>
        </w:rPr>
      </w:pPr>
    </w:p>
    <w:p w:rsidR="00530D6E" w:rsidRDefault="00530D6E" w:rsidP="00530D6E">
      <w:pPr>
        <w:autoSpaceDE w:val="0"/>
        <w:autoSpaceDN w:val="0"/>
        <w:adjustRightInd w:val="0"/>
        <w:jc w:val="center"/>
        <w:rPr>
          <w:rFonts w:ascii="微软雅黑" w:eastAsia="微软雅黑" w:hAnsi="Arial" w:cs="微软雅黑"/>
          <w:kern w:val="0"/>
          <w:position w:val="8"/>
          <w:sz w:val="32"/>
          <w:szCs w:val="32"/>
          <w:lang w:val="x-none"/>
        </w:rPr>
      </w:pPr>
    </w:p>
    <w:p w:rsidR="00530D6E" w:rsidRPr="00530D6E" w:rsidRDefault="00530D6E" w:rsidP="00530D6E">
      <w:pPr>
        <w:pStyle w:val="a4"/>
        <w:numPr>
          <w:ilvl w:val="0"/>
          <w:numId w:val="1"/>
        </w:numPr>
        <w:ind w:firstLineChars="0"/>
        <w:rPr>
          <w:lang w:val="x-none"/>
        </w:rPr>
      </w:pPr>
    </w:p>
    <w:sectPr w:rsidR="00530D6E" w:rsidRPr="00530D6E" w:rsidSect="00E62C7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ËÎÌå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8pt;height:18pt;visibility:visible;mso-wrap-style:square" o:bullet="t">
        <v:imagedata r:id="rId1" o:title=""/>
      </v:shape>
    </w:pict>
  </w:numPicBullet>
  <w:abstractNum w:abstractNumId="0">
    <w:nsid w:val="34C2D4F7"/>
    <w:multiLevelType w:val="multilevel"/>
    <w:tmpl w:val="1FA77631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1">
    <w:nsid w:val="39E07D08"/>
    <w:multiLevelType w:val="hybridMultilevel"/>
    <w:tmpl w:val="F1C0E214"/>
    <w:lvl w:ilvl="0" w:tplc="D0A0026C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5B4A8E4C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5B484A28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57D02C10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0388A1A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AA724BC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3916830A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9E6AF1A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D5CA4154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2">
    <w:nsid w:val="47DDD6FF"/>
    <w:multiLevelType w:val="multilevel"/>
    <w:tmpl w:val="0E155699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abstractNum w:abstractNumId="3">
    <w:nsid w:val="4C630A3D"/>
    <w:multiLevelType w:val="multilevel"/>
    <w:tmpl w:val="74820F3E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D6E"/>
    <w:rsid w:val="00234571"/>
    <w:rsid w:val="0053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30D6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30D6E"/>
    <w:rPr>
      <w:sz w:val="18"/>
      <w:szCs w:val="18"/>
    </w:rPr>
  </w:style>
  <w:style w:type="paragraph" w:styleId="a4">
    <w:name w:val="List Paragraph"/>
    <w:basedOn w:val="a"/>
    <w:uiPriority w:val="34"/>
    <w:qFormat/>
    <w:rsid w:val="00530D6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30D6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30D6E"/>
    <w:rPr>
      <w:sz w:val="18"/>
      <w:szCs w:val="18"/>
    </w:rPr>
  </w:style>
  <w:style w:type="paragraph" w:styleId="a4">
    <w:name w:val="List Paragraph"/>
    <w:basedOn w:val="a"/>
    <w:uiPriority w:val="34"/>
    <w:qFormat/>
    <w:rsid w:val="00530D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microsoft.com/office/2007/relationships/stylesWithEffects" Target="stylesWithEffect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652</Words>
  <Characters>3721</Characters>
  <Application>Microsoft Office Word</Application>
  <DocSecurity>0</DocSecurity>
  <Lines>31</Lines>
  <Paragraphs>8</Paragraphs>
  <ScaleCrop>false</ScaleCrop>
  <Company>Sky123.Org</Company>
  <LinksUpToDate>false</LinksUpToDate>
  <CharactersWithSpaces>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1</cp:revision>
  <dcterms:created xsi:type="dcterms:W3CDTF">2015-12-14T03:21:00Z</dcterms:created>
  <dcterms:modified xsi:type="dcterms:W3CDTF">2015-12-14T03:28:00Z</dcterms:modified>
</cp:coreProperties>
</file>