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94560" cy="821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821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/>
          <w:sz w:val="26"/>
        </w:rPr>
        <w:t>PLANIFICACIÓN DIDÁCTICA SEMESTRAL</w:t>
      </w:r>
    </w:p>
    <w:p>
      <w:pPr>
        <w:spacing w:before="60" w:after="60"/>
      </w:pPr>
      <w:r>
        <w:rPr>
          <w:rFonts w:ascii="Arial" w:hAnsi="Arial"/>
          <w:b/>
          <w:sz w:val="22"/>
        </w:rPr>
        <w:t>1. Datos de Identificación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16"/>
        <w:gridCol w:w="4716"/>
        <w:gridCol w:w="4716"/>
        <w:gridCol w:w="4716"/>
      </w:tblGrid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Carrera:</w:t>
            </w:r>
          </w:p>
        </w:tc>
        <w:tc>
          <w:tcPr>
            <w:tcW w:type="dxa" w:w="64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ECONOMÍA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Grupo/Sección: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PRESENCIAL - Grupo 80 - Sede ASU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Asignatura:</w:t>
            </w:r>
          </w:p>
        </w:tc>
        <w:tc>
          <w:tcPr>
            <w:tcW w:type="dxa" w:w="64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FINANZAS A LARGO PLAZO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Carga Horaria Total: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51 horas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Docente:</w:t>
            </w:r>
          </w:p>
        </w:tc>
        <w:tc>
          <w:tcPr>
            <w:tcW w:type="dxa" w:w="64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Roger Armoa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Horas Teóricas: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Periodo académico:</w:t>
            </w:r>
          </w:p>
        </w:tc>
        <w:tc>
          <w:tcPr>
            <w:tcW w:type="dxa" w:w="64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2026.2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Horas Prácticas: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</w:tr>
      <w:tr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Frecuencia horaria semanal:</w:t>
            </w:r>
          </w:p>
        </w:tc>
        <w:tc>
          <w:tcPr>
            <w:tcW w:type="dxa" w:w="64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Lunes 18:15-21:15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60" w:after="60"/>
      </w:pPr>
      <w:r>
        <w:rPr>
          <w:rFonts w:ascii="Arial" w:hAnsi="Arial"/>
          <w:b/>
          <w:sz w:val="22"/>
        </w:rPr>
        <w:t>2. Objetivos de la Asignatura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  <w:gridCol w:w="9432"/>
      </w:tblGrid>
      <w:tr>
        <w:tc>
          <w:tcPr>
            <w:tcW w:type="dxa" w:w="18000"/>
            <w:gridSpan w:val="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Objetivo/s General/es</w:t>
            </w:r>
          </w:p>
        </w:tc>
      </w:tr>
      <w:tr>
        <w:tc>
          <w:tcPr>
            <w:tcW w:type="dxa" w:w="18000"/>
            <w:gridSpan w:val="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Aplicar los conocimientos de la estructura económica y financiera organizacional, basada en el conocimiento y aplicación de las herramientas financieras que analizan las inversiones a largo plazo, para la toma de decisiones que le garanticen la permanencia en el entorno y en el tiempo.</w:t>
            </w:r>
          </w:p>
        </w:tc>
      </w:tr>
      <w:tr>
        <w:tc>
          <w:tcPr>
            <w:tcW w:type="dxa" w:w="9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Objetivos Específicos / Objetivos de Aprendizaje del programa</w:t>
            </w:r>
          </w:p>
        </w:tc>
        <w:tc>
          <w:tcPr>
            <w:tcW w:type="dxa" w:w="9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Resultados de Aprendizaje</w:t>
            </w:r>
          </w:p>
        </w:tc>
      </w:tr>
      <w:tr>
        <w:tc>
          <w:tcPr>
            <w:tcW w:type="dxa" w:w="9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• Unidad 1: Analizar el costo de capital de una empresa. Analizar los factores que determinan las políticas financieras y valoración de empresas. Determinar los indicadores económicos financieros.</w:t>
              <w:br/>
              <w:t>• Unidad 2: Analizar el factor de riesgo financiero. Determinar la maximización del rendimiento esperado.</w:t>
              <w:br/>
              <w:t>• Unidad 3: Analizar la estructura de endeudamiento y el riesgo asociado.</w:t>
              <w:br/>
              <w:t>• Unidad 4: Analizar la composición de pasivos y de capital de la empresa. Reconocer las estructuras financieras de las empresas.</w:t>
              <w:br/>
              <w:t>• Unidad 5: Evaluar las diversas alternativas de valoración de empresas. Evaluar la política de dividendos de la organización.</w:t>
            </w:r>
          </w:p>
        </w:tc>
        <w:tc>
          <w:tcPr>
            <w:tcW w:type="dxa" w:w="90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• Calcular y justificar el costo de deuda, costo de capital ponderado y costo de capital mediante CAPM; construir flujos netos de fondos y aplicar VAN, TIR, Payback e IR, incluyendo análisis de sensibilidad.</w:t>
              <w:br/>
              <w:t>• Evaluar decisiones de inversión bajo riesgo mediante rendimiento esperado, ajuste por riesgo y criterios de diversificación por media-varianza.</w:t>
              <w:br/>
              <w:t>• Calcular rendimiento y riesgo de un portafolio, correlación y covarianza; interpretar el efecto de la diversificación y proponer una cartera equilibrada.</w:t>
              <w:br/>
              <w:t>• Analizar alternativas de estructura de capital y aplicar el modelo de Modigliani-Miller para fundamentar decisiones de financiamiento.</w:t>
              <w:br/>
              <w:t>• Aplicar modelos de valoración de acciones y empresas y analizar políticas de dividendos con criterios financieros.</w:t>
            </w:r>
          </w:p>
        </w:tc>
      </w:tr>
    </w:tbl>
    <w:p>
      <w:pPr>
        <w:spacing w:before="60" w:after="60"/>
      </w:pPr>
      <w:r>
        <w:rPr>
          <w:rFonts w:ascii="Arial" w:hAnsi="Arial"/>
          <w:b/>
          <w:sz w:val="22"/>
        </w:rPr>
        <w:t>3. Unidades de la Asignatura (denominación de cada unidad)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4"/>
      </w:tblGrid>
      <w:tr>
        <w:tc>
          <w:tcPr>
            <w:tcW w:type="dxa" w:w="18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I: COSTO DE CAPITAL Y PRESUPUESTO DE CAPITAL</w:t>
            </w:r>
          </w:p>
        </w:tc>
      </w:tr>
      <w:tr>
        <w:tc>
          <w:tcPr>
            <w:tcW w:type="dxa" w:w="18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II: PRESUPUESTO DE CAPITAL EN CONDICIONES DE RIESGO</w:t>
            </w:r>
          </w:p>
        </w:tc>
      </w:tr>
      <w:tr>
        <w:tc>
          <w:tcPr>
            <w:tcW w:type="dxa" w:w="18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III: FORMACIÓN DE UN PORTFOLIO</w:t>
            </w:r>
          </w:p>
        </w:tc>
      </w:tr>
      <w:tr>
        <w:tc>
          <w:tcPr>
            <w:tcW w:type="dxa" w:w="18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IV: ESTRUCTURA FINANCIERA OPTIMA</w:t>
            </w:r>
          </w:p>
        </w:tc>
      </w:tr>
      <w:tr>
        <w:tc>
          <w:tcPr>
            <w:tcW w:type="dxa" w:w="188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 V: VALORIZACIÓN DE UNA EMPRESA Y POLÍTICA DE DIVIDENDOS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sz w:val="22"/>
        </w:rPr>
        <w:t>Unidad I: COSTO DE CAPITAL Y PRESUPUESTO DE CAPITAL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Contenidos (transcripción del programa de estudios)</w:t>
            </w:r>
          </w:p>
        </w:tc>
        <w:tc>
          <w:tcPr>
            <w:tcW w:type="dxa" w:w="8525"/>
            <w:gridSpan w:val="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Actividades</w:t>
            </w:r>
          </w:p>
        </w:tc>
        <w:tc>
          <w:tcPr>
            <w:tcW w:type="dxa" w:w="6350"/>
            <w:gridSpan w:val="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Recursos didácticos y fuentes bibliográficas</w:t>
            </w:r>
          </w:p>
        </w:tc>
      </w:tr>
      <w:tr>
        <w:trPr>
          <w:tblHeader w:val="true"/>
        </w:trP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Cantidad de sesiones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Momentos didácticos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Actividades de enseñanza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Tareas de aprendizaje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Tiempo del estudiante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Recursos didácticos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impresa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digital</w:t>
            </w:r>
          </w:p>
        </w:tc>
      </w:tr>
      <w:t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Conceptual: Conceptos y objetivos del cálculo de Costo de Capital; concepto del presupuesto de capital en condiciones de certeza; concepto y objetivos de los indicadores financieros.</w:t>
              <w:br/>
              <w:t>Procedimental: Determinación del costo de capital en deuda; costo de capital ponderado; costo de capital por Método CAPM; niveles de ingresos y egresos; Flujo Neto de Fondos; VAN, TIR, PAYBACK, IR; Análisis de Sensibilidad.</w:t>
              <w:br/>
              <w:t>Actitudinal: Trabaja en forma coordinada con los compañeros. Responsabilidad en la gestión Financiera.</w:t>
            </w:r>
          </w:p>
        </w:tc>
        <w:tc>
          <w:tcPr>
            <w:tcW w:type="dxa" w:w="893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Inicio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Presentación de la asignatura. Recuperación de saberes previos mediante preguntas y un caso breve sobre valor del dinero, tasas y flujos.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Responder diagnóstico inicial sin calificación y explicar razonamientos financieros básicos.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20 min</w:t>
            </w:r>
          </w:p>
        </w:tc>
        <w:tc>
          <w:tcPr>
            <w:tcW w:type="dxa" w:w="180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Pizarra y marcadores; presentaciones digitales; computadora y proyector; calculadora financiera; Excel/LibreOffice Calc u otras herramientas computacionales; Cuadernos de Economía Aplicada, vols. 1-2; casos prácticos.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Van Horne, J. C. (2002). Fundamentos de Administración Financiera. Pearson Educación.</w:t>
              <w:br/>
              <w:t>Weston y Brigham (2000). Manual de Administración Financiera. McGraw-Hill.</w:t>
              <w:br/>
              <w:t>Montecinos, F. (2001). Manual de Finanzas I. McGraw-Hill.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Van Horne, J. C. &amp; Wachowicz, J. M. Jr. (2010). Fundamentos de Administración Financiera, 13.ª ed., Pearson.</w:t>
              <w:br/>
              <w:t>Brigham, E. F. &amp; Houston, J. F. (2020). Fundamentos de administración financiera, 15.ª ed., Cengage.</w:t>
              <w:br/>
              <w:t>Armoa García, R. R. (2026). Conceptos fundamentales de finanzas de largo plazo, Vol. 1; Ejercicios sobre finanzas de largo plazo, Vol. 2. Cuadernos de Economía Aplicada.</w:t>
            </w:r>
          </w:p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Desarrollo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Secuencia concepto → ejemplo desarrollado → ejercicio del estudiante → interpretación → decisión. Resolución guiada de costo de deuda, WACC y CAPM; construcción de flujos; VAN, TIR, Payback e IR; análisis de sensibilidad con planillas/software. Verificación básica de coherencia de los datos antes del cálculo.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Resolver ejercicios de costo de capital y presupuesto de capital con herramientas computacionales; construir/validar la planilla, interpretar VAN-TIR-IR-Payback y justificar la decisión.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180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Cierre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Síntesis de criterios de decisión. Comparación de resultados y retroalimentación formativa mediante preguntas de cierre y resolución breve.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Elaborar una síntesis de criterios de aceptación/rechazo de proyectos y corregir errores detectados.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133"/>
            <w:gridSpan w:val="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Técnicas de evaluación</w:t>
            </w:r>
          </w:p>
        </w:tc>
        <w:tc>
          <w:tcPr>
            <w:tcW w:type="dxa" w:w="13982"/>
            <w:gridSpan w:val="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Procedimiento de evaluación: Diagnóstica: observación y preguntas. Formativa: observación y análisis de tareas. Sumativa: prueba escrita/práctica.</w:t>
              <w:br/>
              <w:t>Instrumentos de evaluación: cuestionario oral diagnóstico; ficha/lista de cotejo de evaluación de proyectos; ejercicios prácticos; prueba escrita/práctica con calculadora, planilla o herramienta computacional.</w:t>
            </w:r>
          </w:p>
        </w:tc>
      </w:tr>
    </w:tbl>
    <w:p>
      <w:pPr>
        <w:spacing w:after="20"/>
      </w:pPr>
      <w:r>
        <w:rPr>
          <w:rFonts w:ascii="Arial" w:hAnsi="Arial"/>
          <w:b/>
          <w:sz w:val="18"/>
        </w:rPr>
        <w:t>Actividades de horas de trabajo independiente</w:t>
      </w:r>
    </w:p>
    <w:p>
      <w:pPr>
        <w:spacing w:after="40"/>
      </w:pPr>
      <w:r/>
      <w:r>
        <w:rPr>
          <w:rFonts w:ascii="Arial" w:hAnsi="Arial"/>
          <w:sz w:val="16"/>
        </w:rPr>
        <w:t>Construcción y validación de una hoja de cálculo para costo de capital y evaluación de un proyecto; resolución de VAN, TIR, Payback e IR; análisis de sensibilidad; interpretación y recomendación financiera. Utilizar como apoyo los Cuadernos de Economía Aplicada, vols. 1 y 2.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Sesiones previstas: </w:t>
      </w:r>
      <w:r>
        <w:rPr>
          <w:rFonts w:ascii="Arial" w:hAnsi="Arial"/>
          <w:sz w:val="17"/>
        </w:rPr>
        <w:t>10/08, 17/08, 24/08, 31/08 y 07/09/2026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sz w:val="22"/>
        </w:rPr>
        <w:t>Unidad II: PRESUPUESTO DE CAPITAL EN CONDICIONES DE RIESGO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Contenidos (transcripción del programa de estudios)</w:t>
            </w:r>
          </w:p>
        </w:tc>
        <w:tc>
          <w:tcPr>
            <w:tcW w:type="dxa" w:w="8525"/>
            <w:gridSpan w:val="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Actividades</w:t>
            </w:r>
          </w:p>
        </w:tc>
        <w:tc>
          <w:tcPr>
            <w:tcW w:type="dxa" w:w="6350"/>
            <w:gridSpan w:val="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Recursos didácticos y fuentes bibliográficas</w:t>
            </w:r>
          </w:p>
        </w:tc>
      </w:tr>
      <w:tr>
        <w:trPr>
          <w:tblHeader w:val="true"/>
        </w:trP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Cantidad de sesiones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Momentos didácticos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Actividades de enseñanza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Tareas de aprendizaje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Tiempo del estudiante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Recursos didácticos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impresa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digital</w:t>
            </w:r>
          </w:p>
        </w:tc>
      </w:tr>
      <w:t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Conceptual: Concepto sobre Riesgo y Diversificación de cartera.</w:t>
              <w:br/>
              <w:t>Procedimental: Determinación de la maximización del rendimiento esperado; ajuste de riesgo para criterios estándar e inversión; métodos de reducción de riesgo: certeza y diversificación por media-varianza.</w:t>
              <w:br/>
              <w:t>Actitudinal: Trabaja con responsabilidad y ética las situaciones financieras.</w:t>
            </w:r>
          </w:p>
        </w:tc>
        <w:tc>
          <w:tcPr>
            <w:tcW w:type="dxa" w:w="893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Inicio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Activación de conocimientos de riesgo-rendimiento mediante situación problemática y revisión de resultados del primer parcial.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Identificar fuentes de riesgo y proponer variables críticas en un proyecto.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20 min</w:t>
            </w:r>
          </w:p>
        </w:tc>
        <w:tc>
          <w:tcPr>
            <w:tcW w:type="dxa" w:w="180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Pizarra y marcadores; presentaciones digitales; computadora y proyector; calculadora financiera; planillas/software; Cuadernos de Economía Aplicada, vols. 1-2 como apoyo; casos y escenarios.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Van Horne, J. C. (2002). Fundamentos de Administración Financiera. Pearson Educación.</w:t>
              <w:br/>
              <w:t>Weston y Brigham (2000). Manual de Administración Financiera. McGraw-Hill.</w:t>
              <w:br/>
              <w:t>Montecinos, F. (2001). Manual de Finanzas I. McGraw-Hill.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Van Horne, J. C. &amp; Wachowicz, J. M. Jr. (2010). Fundamentos de Administración Financiera, 13.ª ed., Pearson.</w:t>
              <w:br/>
              <w:t>Brigham, E. F. &amp; Houston, J. F. (2020). Fundamentos de administración financiera, 15.ª ed., Cengage.</w:t>
              <w:br/>
              <w:t>Armoa García, R. R. (2026). Conceptos fundamentales de finanzas de largo plazo, Vol. 1; Ejercicios sobre finanzas de largo plazo, Vol. 2 (apoyo en riesgo y contexto).</w:t>
            </w:r>
          </w:p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Desarrollo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Secuencia concepto → ejemplo → ejercicio → interpretación. Resolución de casos bajo incertidumbre; rendimiento esperado, escenarios, sensibilidad y diversificación por media-varianza con apoyo de planillas/software; discusión de supuestos y decisión financiera.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Resolver un caso con escenarios y rendimiento esperado mediante planilla/software; identificar variables críticas y justificar una alternativa según riesgo y retorno.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150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Cierre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Discusión de decisiones alternativas, justificación de supuestos y retroalimentación sobre errores de interpretación del riesgo.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Redactar una conclusión de inversión sustentada en resultados cuantitativos y criterios de riesgo.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133"/>
            <w:gridSpan w:val="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Técnicas de evaluación</w:t>
            </w:r>
          </w:p>
        </w:tc>
        <w:tc>
          <w:tcPr>
            <w:tcW w:type="dxa" w:w="13982"/>
            <w:gridSpan w:val="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Procedimiento de evaluación: Diagnóstica: observación. Formativa: observación e informe breve. Sumativa: prueba escrita/práctica.</w:t>
              <w:br/>
              <w:t>Instrumentos de evaluación: preguntas de activación; lista de cotejo/rúbrica de caso; planilla de escenarios; prueba práctica de evaluación de riesgo.</w:t>
            </w:r>
          </w:p>
        </w:tc>
      </w:tr>
    </w:tbl>
    <w:p>
      <w:pPr>
        <w:spacing w:after="20"/>
      </w:pPr>
      <w:r>
        <w:rPr>
          <w:rFonts w:ascii="Arial" w:hAnsi="Arial"/>
          <w:b/>
          <w:sz w:val="18"/>
        </w:rPr>
        <w:t>Actividades de horas de trabajo independiente</w:t>
      </w:r>
    </w:p>
    <w:p>
      <w:pPr>
        <w:spacing w:after="40"/>
      </w:pPr>
      <w:r/>
      <w:r>
        <w:rPr>
          <w:rFonts w:ascii="Arial" w:hAnsi="Arial"/>
          <w:sz w:val="16"/>
        </w:rPr>
        <w:t>Análisis de un proyecto bajo tres escenarios mediante planilla/software; cálculo de rendimiento esperado; identificación de variables sensibles y elaboración de una recomendación argumentada. Los datos temporales utilizados deberán verificarse antes de tratarlos como vigentes.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Sesiones previstas: </w:t>
      </w:r>
      <w:r>
        <w:rPr>
          <w:rFonts w:ascii="Arial" w:hAnsi="Arial"/>
          <w:sz w:val="17"/>
        </w:rPr>
        <w:t>21/09, 28/09 y 05/10/2026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sz w:val="22"/>
        </w:rPr>
        <w:t>Unidad III: FORMACIÓN DE UN PORTFOLIO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Contenidos (transcripción del programa de estudios)</w:t>
            </w:r>
          </w:p>
        </w:tc>
        <w:tc>
          <w:tcPr>
            <w:tcW w:type="dxa" w:w="8525"/>
            <w:gridSpan w:val="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Actividades</w:t>
            </w:r>
          </w:p>
        </w:tc>
        <w:tc>
          <w:tcPr>
            <w:tcW w:type="dxa" w:w="6350"/>
            <w:gridSpan w:val="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Recursos didácticos y fuentes bibliográficas</w:t>
            </w:r>
          </w:p>
        </w:tc>
      </w:tr>
      <w:tr>
        <w:trPr>
          <w:tblHeader w:val="true"/>
        </w:trP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Cantidad de sesiones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Momentos didácticos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Actividades de enseñanza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Tareas de aprendizaje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Tiempo del estudiante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Recursos didácticos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impresa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digital</w:t>
            </w:r>
          </w:p>
        </w:tc>
      </w:tr>
      <w:t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Conceptual: Conceptos y objetivos de la formación de un portfolio.</w:t>
              <w:br/>
              <w:t>Procedimental: Determinación del Rendimiento y riesgo; análisis de la diversificación; determinación del coeficiente de correlación y covarianza; ejemplificación de una cartera equilibrada de inversiones.</w:t>
              <w:br/>
              <w:t>Actitudinal: Trabaja con responsabilidad y ética las situaciones financieras.</w:t>
            </w:r>
          </w:p>
        </w:tc>
        <w:tc>
          <w:tcPr>
            <w:tcW w:type="dxa" w:w="893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Inicio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Problema inicial sobre concentración versus diversificación y recuperación de conceptos de riesgo.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Explicar intuitivamente el efecto esperado de combinar activos con diferente correlación.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20 min</w:t>
            </w:r>
          </w:p>
        </w:tc>
        <w:tc>
          <w:tcPr>
            <w:tcW w:type="dxa" w:w="180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Pizarra y marcadores; presentaciones digitales; computadora y proyector; calculadora financiera; planillas/software; casos de portafolio y fuentes de datos.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Van Horne, J. C. (2002). Fundamentos de Administración Financiera. Pearson Educación.</w:t>
              <w:br/>
              <w:t>Weston y Brigham (2000). Manual de Administración Financiera. McGraw-Hill.</w:t>
              <w:br/>
              <w:t>Montecinos, F. (2001). Manual de Finanzas I. McGraw-Hill.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Van Horne, J. C. &amp; Wachowicz, J. M. Jr. (2010). Fundamentos de Administración Financiera, 13.ª ed., Pearson.</w:t>
              <w:br/>
              <w:t>Brigham, E. F. &amp; Houston, J. F. (2020). Fundamentos de administración financiera, 15.ª ed., Cengage. Materiales y planillas de apoyo de la asignatura en plataforma virtual.</w:t>
            </w:r>
          </w:p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Desarrollo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Secuencia concepto → ejemplo → ejercicio → interpretación. Cálculo guiado de rendimiento, riesgo, desviación estándar, covarianza y correlación; construcción y comparación de portafolios con planillas/software; justificación de la decisión.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Construir una hoja de cálculo de portafolio; calcular rendimiento, riesgo, covarianza y correlación; interpretar la diversificación y recomendar una cartera.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150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Cierre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Interpretación de resultados y discusión de una cartera equilibrada; retroalimentación formativa.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Justificar una propuesta de cartera con base en la relación riesgo-rendimiento.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133"/>
            <w:gridSpan w:val="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Técnicas de evaluación</w:t>
            </w:r>
          </w:p>
        </w:tc>
        <w:tc>
          <w:tcPr>
            <w:tcW w:type="dxa" w:w="13982"/>
            <w:gridSpan w:val="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Procedimiento de evaluación: Diagnóstica: observación. Formativa: observación y análisis de tareas. Sumativa: informe/actividad práctica.</w:t>
              <w:br/>
              <w:t>Instrumentos de evaluación: preguntas de inicio; lista de cotejo; rúbrica para hoja de cálculo y análisis de portafolio; informe breve con recomendación.</w:t>
            </w:r>
          </w:p>
        </w:tc>
      </w:tr>
    </w:tbl>
    <w:p>
      <w:pPr>
        <w:spacing w:after="20"/>
      </w:pPr>
      <w:r>
        <w:rPr>
          <w:rFonts w:ascii="Arial" w:hAnsi="Arial"/>
          <w:b/>
          <w:sz w:val="18"/>
        </w:rPr>
        <w:t>Actividades de horas de trabajo independiente</w:t>
      </w:r>
    </w:p>
    <w:p>
      <w:pPr>
        <w:spacing w:after="40"/>
      </w:pPr>
      <w:r/>
      <w:r>
        <w:rPr>
          <w:rFonts w:ascii="Arial" w:hAnsi="Arial"/>
          <w:sz w:val="16"/>
        </w:rPr>
        <w:t>Selección de activos, cálculo de rendimiento y riesgo del portafolio, matriz simple de correlaciones y justificación de una alternativa diversificada mediante una planilla reproducible.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Sesiones previstas: </w:t>
      </w:r>
      <w:r>
        <w:rPr>
          <w:rFonts w:ascii="Arial" w:hAnsi="Arial"/>
          <w:sz w:val="17"/>
        </w:rPr>
        <w:t>19/10, 26/10 y 02/11/2026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sz w:val="22"/>
        </w:rPr>
        <w:t>Unidad IV: ESTRUCTURA FINANCIERA OPTIMA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Contenidos (transcripción del programa de estudios)</w:t>
            </w:r>
          </w:p>
        </w:tc>
        <w:tc>
          <w:tcPr>
            <w:tcW w:type="dxa" w:w="8525"/>
            <w:gridSpan w:val="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Actividades</w:t>
            </w:r>
          </w:p>
        </w:tc>
        <w:tc>
          <w:tcPr>
            <w:tcW w:type="dxa" w:w="6350"/>
            <w:gridSpan w:val="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Recursos didácticos y fuentes bibliográficas</w:t>
            </w:r>
          </w:p>
        </w:tc>
      </w:tr>
      <w:tr>
        <w:trPr>
          <w:tblHeader w:val="true"/>
        </w:trP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Cantidad de sesiones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Momentos didácticos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Actividades de enseñanza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Tareas de aprendizaje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Tiempo del estudiante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Recursos didácticos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impresa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digital</w:t>
            </w:r>
          </w:p>
        </w:tc>
      </w:tr>
      <w:t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Conceptual: Concepto de estructuras financieras de las empresas.</w:t>
              <w:br/>
              <w:t>Procedimental: Determinación de la estructura de capital y valorización; determinación de la estructura financiera óptima a través del Modelo de Modigliani Miller; análisis de las decisiones periódicas de financiamiento.</w:t>
              <w:br/>
              <w:t>Actitudinal: Interés por las fuentes de financiamiento.</w:t>
            </w:r>
          </w:p>
        </w:tc>
        <w:tc>
          <w:tcPr>
            <w:tcW w:type="dxa" w:w="893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Inicio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Caso introductorio de empresa que debe elegir entre deuda y capital; identificación de componentes de la estructura financiera.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Identificar fuentes de financiamiento y efectos esperados sobre riesgo y costo de capital.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20 min</w:t>
            </w:r>
          </w:p>
        </w:tc>
        <w:tc>
          <w:tcPr>
            <w:tcW w:type="dxa" w:w="180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Pizarra y marcadores; presentaciones digitales; computadora y proyector; calculadora financiera; planillas/software; Cuaderno de Economía Aplicada, vol. 4; casos de estructura de capital.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Van Horne, J. C. (2002). Fundamentos de Administración Financiera. Pearson Educación.</w:t>
              <w:br/>
              <w:t>Weston y Brigham (2000). Manual de Administración Financiera. McGraw-Hill.</w:t>
              <w:br/>
              <w:t>Montecinos, F. (2001). Manual de Finanzas I. McGraw-Hill.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Van Horne, J. C. &amp; Wachowicz, J. M. Jr. (2010). Fundamentos de Administración Financiera, 13.ª ed., Pearson.</w:t>
              <w:br/>
              <w:t>Brigham, E. F. &amp; Houston, J. F. (2020). Fundamentos de administración financiera, 15.ª ed., Cengage.</w:t>
              <w:br/>
              <w:t>Armoa García, R. R. (2026). Finanzas de largo plazo: Arbitraje de acciones, Vol. 4. Cuadernos de Economía Aplicada.</w:t>
            </w:r>
          </w:p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Desarrollo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Secuencia concepto → ejemplo → ejercicio → decisión. Aplicación de Modigliani-Miller, apalancamiento y costo de capital; arbitraje y comparación de alternativas de financiamiento con el Cuaderno vol. 4; interpretación conjunta de rentabilidad y riesgo.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Resolver un caso de estructura de capital/arbitraje, completar la lista de control y justificar una alternativa considerando costo, rentabilidad y riesgo financiero.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120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Cierre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Síntesis de criterios para evaluar una estructura financiera y retroalimentación formativa previa al tercer parcial.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Redactar una recomendación breve de financiamiento sustentada en costo, riesgo y estructura de capital.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133"/>
            <w:gridSpan w:val="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Técnicas de evaluación</w:t>
            </w:r>
          </w:p>
        </w:tc>
        <w:tc>
          <w:tcPr>
            <w:tcW w:type="dxa" w:w="13982"/>
            <w:gridSpan w:val="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Procedimiento de evaluación: Diagnóstica: observación. Formativa: observación y análisis de tareas. Sumativa: prueba escrita/práctica integrada en el tercer parcial.</w:t>
              <w:br/>
              <w:t>Instrumentos de evaluación: preguntas de inicio; lista de control de arbitraje/estructura de capital; rúbrica de caso; prueba escrita/práctica.</w:t>
            </w:r>
          </w:p>
        </w:tc>
      </w:tr>
    </w:tbl>
    <w:p>
      <w:pPr>
        <w:spacing w:after="20"/>
      </w:pPr>
      <w:r>
        <w:rPr>
          <w:rFonts w:ascii="Arial" w:hAnsi="Arial"/>
          <w:b/>
          <w:sz w:val="18"/>
        </w:rPr>
        <w:t>Actividades de horas de trabajo independiente</w:t>
      </w:r>
    </w:p>
    <w:p>
      <w:pPr>
        <w:spacing w:after="40"/>
      </w:pPr>
      <w:r/>
      <w:r>
        <w:rPr>
          <w:rFonts w:ascii="Arial" w:hAnsi="Arial"/>
          <w:sz w:val="16"/>
        </w:rPr>
        <w:t>Resolución de un caso de estructura de capital y arbitraje; comparación de deuda y capital propio; aplicación de Modigliani-Miller; lista de control y recomendación de financiamiento. Apoyo: Cuaderno de Economía Aplicada, vol. 4.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Sesiones previstas: </w:t>
      </w:r>
      <w:r>
        <w:rPr>
          <w:rFonts w:ascii="Arial" w:hAnsi="Arial"/>
          <w:sz w:val="17"/>
        </w:rPr>
        <w:t>09/11 y 16/11/2026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sz w:val="22"/>
        </w:rPr>
        <w:t>Unidad V: VALORIZACIÓN DE UNA EMPRESA Y POLÍTICA DE DIVIDENDOS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Contenidos (transcripción del programa de estudios)</w:t>
            </w:r>
          </w:p>
        </w:tc>
        <w:tc>
          <w:tcPr>
            <w:tcW w:type="dxa" w:w="8525"/>
            <w:gridSpan w:val="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Actividades</w:t>
            </w:r>
          </w:p>
        </w:tc>
        <w:tc>
          <w:tcPr>
            <w:tcW w:type="dxa" w:w="6350"/>
            <w:gridSpan w:val="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Recursos didácticos y fuentes bibliográficas</w:t>
            </w:r>
          </w:p>
        </w:tc>
      </w:tr>
      <w:tr>
        <w:trPr>
          <w:tblHeader w:val="true"/>
        </w:trP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Cantidad de sesiones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Momentos didácticos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Actividades de enseñanza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Tareas de aprendizaje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Tiempo del estudiante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Recursos didácticos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impresa</w:t>
            </w:r>
          </w:p>
        </w:tc>
        <w:tc>
          <w:tcPr>
            <w:tcW w:type="dxa" w:w="22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Bibliografía digital</w:t>
            </w:r>
          </w:p>
        </w:tc>
      </w:tr>
      <w:tr>
        <w:tc>
          <w:tcPr>
            <w:tcW w:type="dxa" w:w="324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Conceptual: Conceptos y objetivos de la valoración de una empresa; conceptos y objetivos de la Política de Dividendos en las empresas.</w:t>
              <w:br/>
              <w:t>Procedimental: Aplicación de la teoría de precios de los valores; valorización de acciones y valores a través de modelos, procedimientos y enfoques; ejemplificación de los dividendos aplicando distintas teorías y modelos.</w:t>
              <w:br/>
              <w:t>Actitudinal: Trabaja con entusiasmo e interés sobre valorizar una empresa y establecer una política de dividendos.</w:t>
            </w:r>
          </w:p>
        </w:tc>
        <w:tc>
          <w:tcPr>
            <w:tcW w:type="dxa" w:w="893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Inicio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Situación inicial sobre valor de una empresa y decisiones de distribución de utilidades; recuperación de conceptos de descuento y costo de capital.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Identificar variables que explican el valor de una empresa y factores relevantes para la política de dividendos.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20 min</w:t>
            </w:r>
          </w:p>
        </w:tc>
        <w:tc>
          <w:tcPr>
            <w:tcW w:type="dxa" w:w="1800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Pizarra y marcadores; presentaciones digitales; computadora y proyector; calculadora financiera; planillas asociadas de valoración; Cuadernos de Economía Aplicada, vols. 3 y 5; casos prácticos.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Van Horne, J. C. (2002). Fundamentos de Administración Financiera. Pearson Educación.</w:t>
              <w:br/>
              <w:t>Weston y Brigham (2000). Manual de Administración Financiera. McGraw-Hill.</w:t>
              <w:br/>
              <w:t>Montecinos, F. (2001). Manual de Finanzas I. McGraw-Hill.</w:t>
            </w:r>
          </w:p>
        </w:tc>
        <w:tc>
          <w:tcPr>
            <w:tcW w:type="dxa" w:w="2275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Van Horne, J. C. &amp; Wachowicz, J. M. Jr. (2010). Fundamentos de Administración Financiera, 13.ª ed., Pearson.</w:t>
              <w:br/>
              <w:t>Brigham, E. F. &amp; Houston, J. F. (2020). Fundamentos de administración financiera, 15.ª ed., Cengage.</w:t>
              <w:br/>
              <w:t>Armoa García, R. R. (2026). Ejercicios sobre valoración de empresas, Vol. 3; Finanzas de largo plazo: Política de dividendos, Vol. 5. Cuadernos de Economía Aplicada.</w:t>
            </w:r>
          </w:p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Desarrollo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Secuencia concepto → ejemplo → ejercicio → interpretación → decisión. Valoración mediante FCF/NOF, WACC, DCF y valor residual con planilla asociada; análisis de políticas de dividendos, señales y alternativas de distribución con los Cuadernos vols. 3 y 5.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Reproducir una valoración simplificada con la planilla (NOF-FCF-WACC-DCF/VR), comparar políticas de dividendos y formular una recomendación financiera argumentada.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120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324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893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11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Cierre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Cierre integrador de la asignatura mediante síntesis de decisiones de inversión, financiamiento, valoración y dividendos.</w:t>
            </w:r>
          </w:p>
        </w:tc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Elaborar mapa integrador de las cinco unidades y autoevaluar fortalezas y aspectos a reforzar.</w:t>
            </w:r>
          </w:p>
        </w:tc>
        <w:tc>
          <w:tcPr>
            <w:tcW w:type="dxa" w:w="10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30 min</w:t>
            </w:r>
          </w:p>
        </w:tc>
        <w:tc>
          <w:tcPr>
            <w:tcW w:type="dxa" w:w="1800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275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133"/>
            <w:gridSpan w:val="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Técnicas de evaluación</w:t>
            </w:r>
          </w:p>
        </w:tc>
        <w:tc>
          <w:tcPr>
            <w:tcW w:type="dxa" w:w="13982"/>
            <w:gridSpan w:val="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Procedimiento de evaluación: Diagnóstica: observación. Formativa: observación e informe. Sumativa: prueba final escrita/práctica e informe/caso.</w:t>
              <w:br/>
              <w:t>Instrumentos de evaluación: preguntas de inicio; formularios de valoración y dividendos; rúbrica de caso; lista de cotejo; prueba final escrita/práctica.</w:t>
            </w:r>
          </w:p>
        </w:tc>
      </w:tr>
    </w:tbl>
    <w:p>
      <w:pPr>
        <w:spacing w:after="20"/>
      </w:pPr>
      <w:r>
        <w:rPr>
          <w:rFonts w:ascii="Arial" w:hAnsi="Arial"/>
          <w:b/>
          <w:sz w:val="18"/>
        </w:rPr>
        <w:t>Actividades de horas de trabajo independiente</w:t>
      </w:r>
    </w:p>
    <w:p>
      <w:pPr>
        <w:spacing w:after="40"/>
      </w:pPr>
      <w:r/>
      <w:r>
        <w:rPr>
          <w:rFonts w:ascii="Arial" w:hAnsi="Arial"/>
          <w:sz w:val="16"/>
        </w:rPr>
        <w:t>Valoración simplificada de una empresa mediante planilla reproducible (NOF, FCF, WACC, DCF y valor residual); análisis de política de dividendos y caso integrador. Apoyo: Cuadernos de Economía Aplicada, vols. 3 y 5.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Sesiones previstas: </w:t>
      </w:r>
      <w:r>
        <w:rPr>
          <w:rFonts w:ascii="Arial" w:hAnsi="Arial"/>
          <w:sz w:val="17"/>
        </w:rPr>
        <w:t>30/11 y 07/12/2026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94560" cy="821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821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/>
          <w:sz w:val="26"/>
        </w:rPr>
        <w:t>PLANIFICACIÓN DIDÁCTICA SEMESTRAL</w:t>
      </w:r>
    </w:p>
    <w:p>
      <w:pPr>
        <w:spacing w:before="60" w:after="60"/>
      </w:pPr>
      <w:r>
        <w:rPr>
          <w:rFonts w:ascii="Arial" w:hAnsi="Arial"/>
          <w:b/>
          <w:sz w:val="22"/>
        </w:rPr>
        <w:t>5. Actividades de Extensión e Investigación</w:t>
      </w:r>
    </w:p>
    <w:p>
      <w:pPr>
        <w:spacing w:after="60"/>
      </w:pPr>
      <w:r/>
      <w:r>
        <w:rPr>
          <w:rFonts w:ascii="Arial" w:hAnsi="Arial"/>
          <w:sz w:val="17"/>
        </w:rPr>
        <w:t>Análisis de estados financieros reales de empresas paraguayas, previa verificación de coherencia contable, magnitud y plausibilidad económica de los datos; estudio de casos de inversión; simulación de valoración de empresas con planillas reproducibles; discusión de artículos y fuentes financieras. Las actividades se desarrollarán sin incorporar datos personales o sensibles de estudiantes en materiales públicos.</w:t>
      </w:r>
    </w:p>
    <w:p>
      <w:pPr>
        <w:spacing w:before="60" w:after="60"/>
      </w:pPr>
      <w:r>
        <w:rPr>
          <w:rFonts w:ascii="Arial" w:hAnsi="Arial"/>
          <w:b/>
          <w:sz w:val="22"/>
        </w:rPr>
        <w:t>6. Atención a la diversidad e Inclusión educativa</w:t>
      </w:r>
    </w:p>
    <w:p>
      <w:pPr>
        <w:spacing w:after="60"/>
      </w:pPr>
      <w:r>
        <w:rPr>
          <w:rFonts w:ascii="Arial" w:hAnsi="Arial"/>
          <w:sz w:val="18"/>
        </w:rPr>
        <w:t>Se aplicarán estrategias pedagógicas que permitan la participación activa de todos los estudiantes, adaptando recursos didácticos y evaluativos para atender distintas necesidades de aprendizaje. Se priorizarán consignas claras, múltiples formas de representación, práctica guiada, retroalimentación oportuna y ajustes razonables conforme a la normativa institucional.</w:t>
      </w:r>
    </w:p>
    <w:p>
      <w:pPr>
        <w:spacing w:before="60" w:after="60"/>
      </w:pPr>
      <w:r>
        <w:rPr>
          <w:rFonts w:ascii="Arial" w:hAnsi="Arial"/>
          <w:b/>
          <w:sz w:val="22"/>
        </w:rPr>
        <w:t>7. Fechas de Exámenes y Procedimientos Evaluativos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3"/>
        <w:gridCol w:w="3773"/>
        <w:gridCol w:w="3773"/>
        <w:gridCol w:w="3773"/>
        <w:gridCol w:w="3773"/>
      </w:tblGrid>
      <w:tr>
        <w:trPr>
          <w:tblHeader w:val="true"/>
        </w:trPr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Primer examen parcial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Segundo examen parcial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Tercer examen parcial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Examen Final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Examen Extraordinario</w:t>
            </w:r>
          </w:p>
        </w:tc>
      </w:tr>
      <w:tr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Fecha: 14/09/2026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Fecha: 12/10/2026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Fecha: 23/11/2026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Fecha: 14/12/2026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Fecha: 21/12/2026</w:t>
            </w:r>
          </w:p>
        </w:tc>
      </w:tr>
      <w:tr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Objetivos: U1 - analizar costo de capital; políticas financieras y valoración; determinar indicadores económico-financieros.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Objetivos: U2 - analizar el factor de riesgo financiero y determinar la maximización del rendimiento esperado.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Objetivos: U3-U4 - analizar endeudamiento y riesgo; analizar composición de pasivos/capital; reconocer estructuras financieras.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Objetivos: integración de los objetivos de aprendizaje desarrollados en las Unidades I-V.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Objetivos: integración de los objetivos de aprendizaje desarrollados en las Unidades I-V.</w:t>
            </w:r>
          </w:p>
        </w:tc>
      </w:tr>
      <w:tr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Instrumento: prueba escrita/práctica con ejercicios de costo de capital, flujo de fondos e indicadores.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Instrumento: prueba escrita/práctica y análisis de caso bajo riesgo.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Instrumento: prueba escrita/práctica y caso de portafolio/estructura de capital.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Instrumento: examen final escrito/práctico integrador.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Instrumento: examen extraordinario escrito/práctico integrador.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7"/>
        </w:rPr>
        <w:t xml:space="preserve">Observación institucional: </w:t>
      </w:r>
      <w:r>
        <w:rPr>
          <w:rFonts w:ascii="Arial" w:hAnsi="Arial"/>
          <w:sz w:val="17"/>
        </w:rPr>
        <w:t>los instrumentos de evaluación deben presentarse a la Dirección de Carrera/Coordinación de Evaluación con 72 horas de anticipación. Las fechas de examen consignadas son propuestas dentro de las ventanas del calendario académico presencial y están sujetas a confirmación institucional.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3"/>
        <w:gridCol w:w="3773"/>
        <w:gridCol w:w="3773"/>
        <w:gridCol w:w="3773"/>
        <w:gridCol w:w="3773"/>
      </w:tblGrid>
      <w:tr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0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Primer examen parcial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0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Segundo examen parcial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0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Tercer examen parcial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0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Examen Final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0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Examen Extraordinario</w:t>
            </w:r>
          </w:p>
        </w:tc>
      </w:tr>
      <w:tr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Entrega del instrumento (72 h antes): 11/09/2026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Entrega del instrumento (72 h antes): 09/10/2026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Entrega del instrumento (72 h antes): 20/11/2026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Entrega del instrumento (72 h antes): 11/12/2026</w:t>
            </w:r>
          </w:p>
        </w:tc>
        <w:tc>
          <w:tcPr>
            <w:tcW w:type="dxa" w:w="352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Entrega del instrumento (72 h antes): 18/12/2026</w:t>
            </w:r>
          </w:p>
        </w:tc>
      </w:tr>
    </w:tbl>
    <w:p>
      <w:pPr>
        <w:spacing w:before="240"/>
        <w:jc w:val="center"/>
      </w:pPr>
      <w:r>
        <w:rPr>
          <w:rFonts w:ascii="Arial" w:hAnsi="Arial"/>
          <w:sz w:val="18"/>
        </w:rPr>
        <w:t>____________________________________</w:t>
        <w:br/>
        <w:t>Firma del Docente</w:t>
      </w:r>
    </w:p>
    <w:sectPr>
      <w:footerReference w:type="default" r:id="rId9"/>
      <w:pgSz w:w="20160" w:h="12240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/>
        <w:color w:val="646464"/>
        <w:sz w:val="14"/>
      </w:rPr>
      <w:t>Versión de trabajo v30 - 09/08/2026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Didáctica Semestral - Finanzas a Largo Plazo - 2026.2</dc:title>
  <dc:subject>Universidad Americana - Economía - Grupo 80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