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color w:val="808080"/>
          <w:sz w:val="16"/>
          <w:szCs w:val="16"/>
        </w:rPr>
        <w:t xml:space="preserve">[별지 제2호서식 - 약식]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전자금융사고 보고서 (약식)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80"/>
        <w:gridCol w:w="2200"/>
        <w:gridCol w:w="228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보고일자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{보고일자}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보고 종류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{보고종류}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사고번호(case_id)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{case_id}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사고 인지(T0)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{T0_KST}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사고 유형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{사고유형}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사고 등급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{사고등급}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등급 확정 권한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{등급확정권한}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1차보고 기한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{보고기한_최초}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보고기관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금융감독원 (EFARS)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보고 채널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{보고채널}</w:t>
            </w:r>
          </w:p>
        </w:tc>
      </w:tr>
    </w:tbl>
    <w:p>
      <w:pPr>
        <w:pBdr>
          <w:bottom w:val="single" w:color="1F4E78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1. 사고 개요 및 요약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{임원요약}</w:t>
      </w:r>
    </w:p>
    <w:p>
      <w:pPr>
        <w:spacing w:after="80" w:before="40"/>
      </w:pPr>
      <w:r>
        <w:rPr>
          <w:rFonts w:ascii="Arial" w:cs="Arial" w:eastAsia="Arial" w:hAnsi="Arial"/>
          <w:color w:val="808080"/>
          <w:sz w:val="16"/>
          <w:szCs w:val="16"/>
        </w:rPr>
        <w:t xml:space="preserve">※ 사건 / 영향시스템·다운타임 / 유형·등급 / 현재상태 / 핵심 결정요청을 포함한 5~6줄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시각(KST)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이벤트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영향 시스템·서비스</w:t>
            </w:r>
          </w:p>
        </w:tc>
      </w:tr>
      <w:tr>
        <w:tc>
          <w:tcPr>
            <w:tcW w:type="dxa" w:w="312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{타임라인}</w:t>
            </w:r>
          </w:p>
        </w:tc>
      </w:tr>
    </w:tbl>
    <w:p>
      <w:pPr>
        <w:pBdr>
          <w:bottom w:val="single" w:color="1F4E78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2. 적용 법령 및 보고 의무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80"/>
        <w:gridCol w:w="3120"/>
        <w:gridCol w:w="2600"/>
      </w:tblGrid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기관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보고 종류 / 기한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채널 / 근거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금융감독원(EFARS)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1차보고 / T0+12h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EFARS / 사내 세칙 제11조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{1차보고_비고}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금융감독원(EFARS)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종료·경과보고 / 변동시 즉시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EFARS / 사내 세칙 제11조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{경과보고_비고}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사내(IT운영부)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원인분석 / 종료일+21일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내부 / 사내 세칙 제18조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{원인분석_비고}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7"/>
          <w:szCs w:val="17"/>
        </w:rPr>
        <w:t xml:space="preserve">주요 적용 근거: {주요근거조항}  ※ 사내 세칙 우선, 외부 법령은 보강 근거 (상세 조항표는 부속 문서 참조)</w:t>
      </w:r>
    </w:p>
    <w:p>
      <w:pPr>
        <w:pBdr>
          <w:bottom w:val="single" w:color="1F4E78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3. 대응 현황 및 책임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사고 선포 상태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{사고선포상태}  ※ 진행단계만 표시 (예: 4단계 진단·내부보고 완료)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완료된 조치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{완료조치}  ※ 핵심 조치 1~2줄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대응 조직(활성)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{대응조직}  ※ 활성화된 반(班)만 나열, 없으면 "미선포"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총괄(IT운영부장)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실무(IT사고대응반장)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사고선포(비상대응위원장)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상태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{총괄상태}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{실무상태}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{선포상태}</w:t>
            </w:r>
          </w:p>
        </w:tc>
      </w:tr>
    </w:tbl>
    <w:p>
      <w:pPr>
        <w:pBdr>
          <w:bottom w:val="single" w:color="1F4E78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4. 결정 요청 사항 (To 경영진·비상대응위원장)</w:t>
      </w:r>
    </w:p>
    <w:p>
      <w:pPr>
        <w:spacing w:after="80" w:before="40"/>
      </w:pPr>
      <w:r>
        <w:rPr>
          <w:rFonts w:ascii="Arial" w:cs="Arial" w:eastAsia="Arial" w:hAnsi="Arial"/>
          <w:sz w:val="19"/>
          <w:szCs w:val="19"/>
        </w:rPr>
        <w:t xml:space="preserve">{결정요청}</w:t>
      </w:r>
    </w:p>
    <w:p>
      <w:pPr>
        <w:spacing w:after="80" w:before="0"/>
      </w:pPr>
      <w:r>
        <w:rPr>
          <w:rFonts w:ascii="Arial" w:cs="Arial" w:eastAsia="Arial" w:hAnsi="Arial"/>
          <w:color w:val="808080"/>
          <w:sz w:val="16"/>
          <w:szCs w:val="16"/>
        </w:rPr>
        <w:t xml:space="preserve">※ 각 항목 1줄 권고 사유 포함, 최대 3개만 표시</w:t>
      </w:r>
    </w:p>
    <w:p>
      <w:pPr>
        <w:pBdr>
          <w:bottom w:val="single" w:color="1F4E78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5. 후속조치 및 다음 보고 일정</w:t>
      </w:r>
    </w:p>
    <w:p>
      <w:pPr>
        <w:spacing w:after="80" w:before="40"/>
      </w:pPr>
      <w:r>
        <w:rPr>
          <w:rFonts w:ascii="Arial" w:cs="Arial" w:eastAsia="Arial" w:hAnsi="Arial"/>
          <w:sz w:val="19"/>
          <w:szCs w:val="19"/>
        </w:rPr>
        <w:t xml:space="preserve">{후속조치}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다음 보고: {다음보고일정}</w:t>
      </w:r>
    </w:p>
    <w:p>
      <w:pPr>
        <w:pBdr>
          <w:top w:val="single" w:color="BFBFBF" w:sz="4" w:space="4"/>
        </w:pBdr>
        <w:spacing w:before="20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자체점검 점수: {self_check_score}/1.0   |   미확보 항목: {missing_fields_요약}</w:t>
      </w:r>
    </w:p>
    <w:p>
      <w:r>
        <w:rPr>
          <w:rFonts w:ascii="Arial" w:cs="Arial" w:eastAsia="Arial" w:hAnsi="Arial"/>
          <w:color w:val="595959"/>
          <w:sz w:val="16"/>
          <w:szCs w:val="16"/>
        </w:rPr>
        <w:t xml:space="preserve">본 보고서는 초안이며, 외부 제출 전 IT운영부장·준법감시부서의 검토가 필요합니다.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실무 작성
(IT사고대응반장)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사전 검토
(준법감시부서)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총괄 검토·승인
(IT운영부장)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사고 선포 결정
(비상대응위원장)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(서명)  일자: ____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(서명)  일자: ____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(서명)  일자: ____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(서명)  일자: ____</w:t>
            </w:r>
          </w:p>
        </w:tc>
      </w:tr>
    </w:tbl>
    <w:p>
      <w:pPr>
        <w:spacing w:before="200"/>
        <w:jc w:val="center"/>
      </w:pPr>
      <w:r>
        <w:rPr>
          <w:rFonts w:ascii="Arial" w:cs="Arial" w:eastAsia="Arial" w:hAnsi="Arial"/>
          <w:color w:val="808080"/>
          <w:sz w:val="16"/>
          <w:szCs w:val="16"/>
        </w:rPr>
        <w:t xml:space="preserve">— EFARS 보고서 별지 제2호서식(약식) v1.0 —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2026-06-19T07:10:32.222Z</dcterms:created>
  <dcterms:modified xsi:type="dcterms:W3CDTF">2026-06-19T07:10:32.222Z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