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041D9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041D93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2F7873">
                    <w:rPr>
                      <w:rFonts w:ascii="Arial" w:hAnsi="Arial" w:cs="Arial"/>
                      <w:b/>
                    </w:rPr>
                    <w:t>7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041D9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041D93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E40164">
        <w:rPr>
          <w:rFonts w:ascii="Arial" w:hAnsi="Arial" w:cs="Arial"/>
          <w:b/>
        </w:rPr>
        <w:t>6H112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2F7873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E40164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FUNDAMENTALS OF MATHEMATICS (BT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041D93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A47C10" w:rsidRPr="00A47C10" w:rsidRDefault="00A47C10" w:rsidP="00B54745">
      <w:pPr>
        <w:jc w:val="center"/>
        <w:rPr>
          <w:rFonts w:ascii="Arial" w:hAnsi="Arial" w:cs="Arial"/>
          <w:b/>
          <w:sz w:val="12"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D406F6" w:rsidRPr="00A47C10" w:rsidTr="00A47C10">
        <w:tc>
          <w:tcPr>
            <w:tcW w:w="558" w:type="dxa"/>
          </w:tcPr>
          <w:p w:rsidR="00D406F6" w:rsidRPr="00A47C10" w:rsidRDefault="00D406F6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D406F6" w:rsidRDefault="00A47C10" w:rsidP="001A6B84">
            <w:pPr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Express </w:t>
            </w:r>
            <w:r w:rsidRPr="00A47C10">
              <w:rPr>
                <w:rFonts w:ascii="Arial" w:eastAsiaTheme="minorHAnsi" w:hAnsi="Arial" w:cs="Arial"/>
                <w:bCs/>
                <w:position w:val="-6"/>
              </w:rPr>
              <w:object w:dxaOrig="14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15pt;height:14.05pt" o:ole="">
                  <v:imagedata r:id="rId9" o:title=""/>
                </v:shape>
                <o:OLEObject Type="Embed" ProgID="Equation.DSMT4" ShapeID="_x0000_i1025" DrawAspect="Content" ObjectID="_1640068675" r:id="rId10"/>
              </w:object>
            </w:r>
            <w:r w:rsidRPr="00A47C10">
              <w:rPr>
                <w:rFonts w:ascii="Arial" w:eastAsiaTheme="minorHAnsi" w:hAnsi="Arial" w:cs="Arial"/>
                <w:bCs/>
              </w:rPr>
              <w:t>as the product of two trigonometric functions.</w:t>
            </w:r>
          </w:p>
          <w:p w:rsidR="00A47C10" w:rsidRPr="00A47C10" w:rsidRDefault="00A47C10" w:rsidP="001A6B84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D406F6" w:rsidRPr="00A47C10" w:rsidRDefault="00165CAA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</w:t>
            </w:r>
            <w:r w:rsidR="00D406F6" w:rsidRPr="00A47C10">
              <w:rPr>
                <w:rFonts w:ascii="Arial" w:hAnsi="Arial" w:cs="Arial"/>
              </w:rPr>
              <w:t>M]</w:t>
            </w:r>
          </w:p>
        </w:tc>
      </w:tr>
      <w:tr w:rsidR="00165CAA" w:rsidRPr="00A47C10" w:rsidTr="00A47C10">
        <w:tc>
          <w:tcPr>
            <w:tcW w:w="558" w:type="dxa"/>
          </w:tcPr>
          <w:p w:rsidR="00165CAA" w:rsidRPr="00A47C10" w:rsidRDefault="00165CAA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165CAA" w:rsidRDefault="00A47C10" w:rsidP="001A6B84">
            <w:pPr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Show that the vectors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2640" w:dyaOrig="380">
                <v:shape id="_x0000_i1026" type="#_x0000_t75" style="width:131.85pt;height:18.7pt" o:ole="">
                  <v:imagedata r:id="rId11" o:title=""/>
                </v:shape>
                <o:OLEObject Type="Embed" ProgID="Equation.DSMT4" ShapeID="_x0000_i1026" DrawAspect="Content" ObjectID="_1640068676" r:id="rId12"/>
              </w:object>
            </w:r>
            <w:r w:rsidRPr="00A47C10">
              <w:rPr>
                <w:rFonts w:ascii="Arial" w:eastAsiaTheme="minorHAnsi" w:hAnsi="Arial" w:cs="Arial"/>
                <w:bCs/>
              </w:rPr>
              <w:t>are orthogonal.</w:t>
            </w:r>
          </w:p>
          <w:p w:rsidR="00A47C10" w:rsidRPr="00A47C10" w:rsidRDefault="00A47C10" w:rsidP="001A6B84">
            <w:pPr>
              <w:rPr>
                <w:rFonts w:ascii="Arial" w:hAnsi="Arial" w:cs="Arial"/>
                <w:sz w:val="10"/>
              </w:rPr>
            </w:pPr>
          </w:p>
        </w:tc>
        <w:tc>
          <w:tcPr>
            <w:tcW w:w="720" w:type="dxa"/>
          </w:tcPr>
          <w:p w:rsidR="00165CAA" w:rsidRPr="00A47C10" w:rsidRDefault="00165CAA" w:rsidP="00CA55ED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Find the equation of straight line passing through (1,3) and perpendicular to the line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1460" w:dyaOrig="320">
                <v:shape id="_x0000_i1027" type="#_x0000_t75" style="width:73.4pt;height:15.9pt" o:ole="">
                  <v:imagedata r:id="rId13" o:title=""/>
                </v:shape>
                <o:OLEObject Type="Embed" ProgID="Equation.DSMT4" ShapeID="_x0000_i1027" DrawAspect="Content" ObjectID="_1640068677" r:id="rId14"/>
              </w:object>
            </w:r>
          </w:p>
        </w:tc>
        <w:tc>
          <w:tcPr>
            <w:tcW w:w="720" w:type="dxa"/>
          </w:tcPr>
          <w:p w:rsidR="00A47C10" w:rsidRPr="00A47C10" w:rsidRDefault="00A47C10" w:rsidP="00CA55ED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8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A47C10">
              <w:rPr>
                <w:rFonts w:ascii="Arial" w:eastAsiaTheme="minorHAnsi" w:hAnsi="Arial" w:cs="Arial"/>
                <w:bCs/>
                <w:position w:val="-34"/>
              </w:rPr>
              <w:object w:dxaOrig="1579" w:dyaOrig="800">
                <v:shape id="_x0000_i1028" type="#_x0000_t75" style="width:78.55pt;height:39.75pt" o:ole="">
                  <v:imagedata r:id="rId15" o:title=""/>
                </v:shape>
                <o:OLEObject Type="Embed" ProgID="Equation.DSMT4" ShapeID="_x0000_i1028" DrawAspect="Content" ObjectID="_1640068678" r:id="rId16"/>
              </w:object>
            </w:r>
          </w:p>
        </w:tc>
        <w:tc>
          <w:tcPr>
            <w:tcW w:w="720" w:type="dxa"/>
          </w:tcPr>
          <w:p w:rsidR="00A47C10" w:rsidRDefault="00A47C10" w:rsidP="00CA55ED">
            <w:pPr>
              <w:rPr>
                <w:rFonts w:ascii="Arial" w:hAnsi="Arial" w:cs="Arial"/>
              </w:rPr>
            </w:pPr>
          </w:p>
          <w:p w:rsidR="00A47C10" w:rsidRPr="00A47C10" w:rsidRDefault="00A47C10" w:rsidP="00CA55ED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0462A2" w:rsidRDefault="00A47C10" w:rsidP="001A6B84">
            <w:pPr>
              <w:rPr>
                <w:rFonts w:ascii="Arial" w:hAnsi="Arial" w:cs="Arial"/>
                <w:sz w:val="8"/>
              </w:rPr>
            </w:pPr>
          </w:p>
          <w:p w:rsidR="000462A2" w:rsidRDefault="000462A2" w:rsidP="001A6B84">
            <w:pPr>
              <w:rPr>
                <w:rFonts w:ascii="Arial" w:hAnsi="Arial" w:cs="Arial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A47C10">
              <w:rPr>
                <w:rFonts w:ascii="Arial" w:eastAsiaTheme="minorHAnsi" w:hAnsi="Arial" w:cs="Arial"/>
                <w:bCs/>
                <w:position w:val="-32"/>
              </w:rPr>
              <w:object w:dxaOrig="1040" w:dyaOrig="920">
                <v:shape id="_x0000_i1029" type="#_x0000_t75" style="width:51.9pt;height:45.8pt" o:ole="">
                  <v:imagedata r:id="rId17" o:title=""/>
                </v:shape>
                <o:OLEObject Type="Embed" ProgID="Equation.DSMT4" ShapeID="_x0000_i1029" DrawAspect="Content" ObjectID="_1640068679" r:id="rId18"/>
              </w:object>
            </w:r>
          </w:p>
        </w:tc>
        <w:tc>
          <w:tcPr>
            <w:tcW w:w="720" w:type="dxa"/>
          </w:tcPr>
          <w:p w:rsidR="00A47C10" w:rsidRDefault="00A47C10" w:rsidP="00CA55ED">
            <w:pPr>
              <w:rPr>
                <w:rFonts w:ascii="Arial" w:hAnsi="Arial" w:cs="Arial"/>
              </w:rPr>
            </w:pPr>
          </w:p>
          <w:p w:rsidR="00A47C10" w:rsidRPr="00A47C10" w:rsidRDefault="00A47C10" w:rsidP="00CA55ED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Form the differential equation for the family of curves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1860" w:dyaOrig="360">
                <v:shape id="_x0000_i1030" type="#_x0000_t75" style="width:93.05pt;height:18.25pt" o:ole="">
                  <v:imagedata r:id="rId19" o:title=""/>
                </v:shape>
                <o:OLEObject Type="Embed" ProgID="Equation.DSMT4" ShapeID="_x0000_i1030" DrawAspect="Content" ObjectID="_1640068680" r:id="rId20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by eliminating the parameter </w:t>
            </w:r>
            <w:r w:rsidRPr="00A47C10">
              <w:rPr>
                <w:rFonts w:ascii="Arial" w:eastAsiaTheme="minorHAnsi" w:hAnsi="Arial" w:cs="Arial"/>
                <w:bCs/>
                <w:i/>
              </w:rPr>
              <w:t>c</w:t>
            </w:r>
            <w:r w:rsidRPr="00A47C10">
              <w:rPr>
                <w:rFonts w:ascii="Arial" w:eastAsiaTheme="minorHAnsi" w:hAnsi="Arial" w:cs="Arial"/>
                <w:bCs/>
              </w:rPr>
              <w:t>.</w:t>
            </w:r>
          </w:p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  <w:sz w:val="14"/>
              </w:rPr>
            </w:pP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[2M]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A47C10" w:rsidRPr="00A47C10" w:rsidRDefault="00A47C10" w:rsidP="00A47C10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Obtain value of </w:t>
            </w:r>
            <w:r w:rsidRPr="00A47C10">
              <w:rPr>
                <w:rFonts w:ascii="Arial" w:eastAsiaTheme="minorHAnsi" w:hAnsi="Arial" w:cs="Arial"/>
                <w:bCs/>
                <w:position w:val="-6"/>
              </w:rPr>
              <w:object w:dxaOrig="720" w:dyaOrig="320">
                <v:shape id="_x0000_i1031" type="#_x0000_t75" style="width:36.45pt;height:15.9pt" o:ole="">
                  <v:imagedata r:id="rId21" o:title=""/>
                </v:shape>
                <o:OLEObject Type="Embed" ProgID="Equation.DSMT4" ShapeID="_x0000_i1031" DrawAspect="Content" ObjectID="_1640068681" r:id="rId22"/>
              </w:object>
            </w:r>
            <w:r w:rsidRPr="00A47C10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[2M]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A47C10" w:rsidRPr="00A47C10" w:rsidRDefault="00A47C10" w:rsidP="00A47C10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>Define concurrent lines.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[2M]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A47C10" w:rsidRPr="00A47C10" w:rsidRDefault="00A47C10" w:rsidP="00A47C10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>Define differential equation.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[2M]</w:t>
            </w:r>
          </w:p>
        </w:tc>
      </w:tr>
      <w:tr w:rsidR="00A47C10" w:rsidRPr="00A47C10" w:rsidTr="00A47C10">
        <w:tc>
          <w:tcPr>
            <w:tcW w:w="558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A47C10" w:rsidRPr="00A47C10" w:rsidRDefault="00A47C10" w:rsidP="00A47C10">
            <w:pPr>
              <w:spacing w:line="360" w:lineRule="auto"/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Find the unit vector in the direction of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1080" w:dyaOrig="380">
                <v:shape id="_x0000_i1032" type="#_x0000_t75" style="width:53.75pt;height:18.7pt" o:ole="">
                  <v:imagedata r:id="rId23" o:title=""/>
                </v:shape>
                <o:OLEObject Type="Embed" ProgID="Equation.DSMT4" ShapeID="_x0000_i1032" DrawAspect="Content" ObjectID="_1640068682" r:id="rId24"/>
              </w:object>
            </w:r>
            <w:r w:rsidRPr="00A47C10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[2M]</w:t>
            </w:r>
          </w:p>
          <w:p w:rsidR="00A47C10" w:rsidRDefault="00A47C10" w:rsidP="001A6B84">
            <w:pPr>
              <w:rPr>
                <w:rFonts w:ascii="Arial" w:hAnsi="Arial" w:cs="Arial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A47C10" w:rsidRPr="00A47C10" w:rsidRDefault="00A47C10" w:rsidP="00B54745">
      <w:pPr>
        <w:jc w:val="center"/>
        <w:rPr>
          <w:rFonts w:ascii="Arial" w:hAnsi="Arial" w:cs="Arial"/>
          <w:b/>
          <w:sz w:val="14"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4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4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  <w:position w:val="-28"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Show that </w:t>
            </w:r>
            <w:r w:rsidRPr="00A47C10">
              <w:rPr>
                <w:rFonts w:ascii="Arial" w:eastAsiaTheme="minorHAnsi" w:hAnsi="Arial" w:cs="Arial"/>
                <w:bCs/>
                <w:position w:val="-28"/>
              </w:rPr>
              <w:object w:dxaOrig="4459" w:dyaOrig="680">
                <v:shape id="_x0000_i1033" type="#_x0000_t75" style="width:222.55pt;height:34.15pt" o:ole="">
                  <v:imagedata r:id="rId25" o:title=""/>
                </v:shape>
                <o:OLEObject Type="Embed" ProgID="Equation.DSMT4" ShapeID="_x0000_i1033" DrawAspect="Content" ObjectID="_1640068683" r:id="rId26"/>
              </w:object>
            </w:r>
          </w:p>
          <w:p w:rsidR="00A47C10" w:rsidRPr="00A47C10" w:rsidRDefault="00A47C10" w:rsidP="00A47C10">
            <w:pPr>
              <w:contextualSpacing/>
              <w:jc w:val="both"/>
              <w:rPr>
                <w:rFonts w:ascii="Arial" w:eastAsiaTheme="minorHAnsi" w:hAnsi="Arial" w:cs="Arial"/>
                <w:bCs/>
                <w:sz w:val="16"/>
              </w:rPr>
            </w:pP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A47C10" w:rsidRPr="00A47C10" w:rsidTr="00A47C10">
        <w:trPr>
          <w:trHeight w:val="198"/>
        </w:trPr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Resolve </w:t>
            </w:r>
            <w:r w:rsidRPr="00A47C10">
              <w:rPr>
                <w:rFonts w:ascii="Arial" w:eastAsiaTheme="minorHAnsi" w:hAnsi="Arial" w:cs="Arial"/>
                <w:bCs/>
                <w:position w:val="-28"/>
              </w:rPr>
              <w:object w:dxaOrig="1400" w:dyaOrig="700">
                <v:shape id="_x0000_i1034" type="#_x0000_t75" style="width:70.15pt;height:35.05pt" o:ole="">
                  <v:imagedata r:id="rId27" o:title=""/>
                </v:shape>
                <o:OLEObject Type="Embed" ProgID="Equation.DSMT4" ShapeID="_x0000_i1034" DrawAspect="Content" ObjectID="_1640068684" r:id="rId28"/>
              </w:object>
            </w:r>
            <w:r w:rsidRPr="00A47C10">
              <w:rPr>
                <w:rFonts w:ascii="Arial" w:eastAsiaTheme="minorHAnsi" w:hAnsi="Arial" w:cs="Arial"/>
                <w:bCs/>
              </w:rPr>
              <w:t>into partial fractions.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Default="00A47C10" w:rsidP="001A6B84">
            <w:pPr>
              <w:rPr>
                <w:rFonts w:ascii="Arial" w:hAnsi="Arial" w:cs="Arial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  <w:sz w:val="8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A47C10" w:rsidRDefault="00A47C10" w:rsidP="001A6B84">
            <w:pPr>
              <w:rPr>
                <w:rFonts w:ascii="Arial" w:hAnsi="Arial" w:cs="Arial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  <w:sz w:val="10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Default="00A47C10" w:rsidP="00200F6F">
            <w:pPr>
              <w:contextualSpacing/>
              <w:jc w:val="both"/>
              <w:rPr>
                <w:rFonts w:ascii="Arial" w:hAnsi="Arial" w:cs="Arial"/>
                <w:position w:val="-50"/>
              </w:rPr>
            </w:pPr>
            <w:r w:rsidRPr="00A47C10">
              <w:rPr>
                <w:rFonts w:ascii="Arial" w:hAnsi="Arial" w:cs="Arial"/>
              </w:rPr>
              <w:t xml:space="preserve">Find the inverse of the matrix </w:t>
            </w:r>
            <w:r w:rsidRPr="00A47C10">
              <w:rPr>
                <w:rFonts w:ascii="Arial" w:hAnsi="Arial" w:cs="Arial"/>
                <w:position w:val="-50"/>
              </w:rPr>
              <w:object w:dxaOrig="1900" w:dyaOrig="1120">
                <v:shape id="_x0000_i1035" type="#_x0000_t75" style="width:94.9pt;height:56.1pt" o:ole="">
                  <v:imagedata r:id="rId29" o:title=""/>
                </v:shape>
                <o:OLEObject Type="Embed" ProgID="Equation.DSMT4" ShapeID="_x0000_i1035" DrawAspect="Content" ObjectID="_1640068685" r:id="rId30"/>
              </w:object>
            </w:r>
          </w:p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  <w:sz w:val="14"/>
              </w:rPr>
            </w:pP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A47C10">
              <w:rPr>
                <w:rFonts w:ascii="Arial" w:hAnsi="Arial" w:cs="Arial"/>
              </w:rPr>
              <w:t xml:space="preserve">Solve the system of equations </w:t>
            </w:r>
            <w:r w:rsidRPr="00A47C10">
              <w:rPr>
                <w:rFonts w:ascii="Arial" w:hAnsi="Arial" w:cs="Arial"/>
                <w:position w:val="-10"/>
              </w:rPr>
              <w:object w:dxaOrig="4020" w:dyaOrig="320">
                <v:shape id="_x0000_i1036" type="#_x0000_t75" style="width:200.55pt;height:15.9pt" o:ole="">
                  <v:imagedata r:id="rId31" o:title=""/>
                </v:shape>
                <o:OLEObject Type="Embed" ProgID="Equation.DSMT4" ShapeID="_x0000_i1036" DrawAspect="Content" ObjectID="_1640068686" r:id="rId32"/>
              </w:object>
            </w:r>
            <w:r w:rsidRPr="00A47C10">
              <w:rPr>
                <w:rFonts w:ascii="Arial" w:hAnsi="Arial" w:cs="Arial"/>
              </w:rPr>
              <w:t xml:space="preserve"> </w:t>
            </w:r>
            <w:r w:rsidRPr="00A47C10">
              <w:rPr>
                <w:rFonts w:ascii="Arial" w:hAnsi="Arial" w:cs="Arial"/>
                <w:position w:val="-10"/>
              </w:rPr>
              <w:object w:dxaOrig="1740" w:dyaOrig="320">
                <v:shape id="_x0000_i1037" type="#_x0000_t75" style="width:86.95pt;height:15.9pt" o:ole="">
                  <v:imagedata r:id="rId33" o:title=""/>
                </v:shape>
                <o:OLEObject Type="Embed" ProgID="Equation.DSMT4" ShapeID="_x0000_i1037" DrawAspect="Content" ObjectID="_1640068687" r:id="rId34"/>
              </w:object>
            </w:r>
            <w:r w:rsidRPr="00A47C10">
              <w:rPr>
                <w:rFonts w:ascii="Arial" w:hAnsi="Arial" w:cs="Arial"/>
              </w:rPr>
              <w:t>by using Cramer’s method.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Default="001A6B84" w:rsidP="001A6B84">
            <w:pPr>
              <w:rPr>
                <w:rFonts w:ascii="Arial" w:hAnsi="Arial" w:cs="Arial"/>
              </w:rPr>
            </w:pPr>
          </w:p>
          <w:p w:rsidR="00A47C10" w:rsidRDefault="00A47C10" w:rsidP="001A6B84">
            <w:pPr>
              <w:rPr>
                <w:rFonts w:ascii="Arial" w:hAnsi="Arial" w:cs="Arial"/>
              </w:rPr>
            </w:pPr>
          </w:p>
          <w:p w:rsidR="00A47C10" w:rsidRDefault="00A47C10" w:rsidP="001A6B84">
            <w:pPr>
              <w:rPr>
                <w:rFonts w:ascii="Arial" w:hAnsi="Arial" w:cs="Arial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  <w:position w:val="-10"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Determine the angle between two straight lines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2560" w:dyaOrig="320">
                <v:shape id="_x0000_i1038" type="#_x0000_t75" style="width:128.1pt;height:15.9pt" o:ole="">
                  <v:imagedata r:id="rId35" o:title=""/>
                </v:shape>
                <o:OLEObject Type="Embed" ProgID="Equation.DSMT4" ShapeID="_x0000_i1038" DrawAspect="Content" ObjectID="_1640068688" r:id="rId36"/>
              </w:object>
            </w:r>
          </w:p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  <w:sz w:val="12"/>
              </w:rPr>
            </w:pP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Find the vertex, axis, focus, directrix, length of the latus rectum of the parabola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940" w:dyaOrig="360">
                <v:shape id="_x0000_i1039" type="#_x0000_t75" style="width:47.2pt;height:18.25pt" o:ole="">
                  <v:imagedata r:id="rId37" o:title=""/>
                </v:shape>
                <o:OLEObject Type="Embed" ProgID="Equation.DSMT4" ShapeID="_x0000_i1039" DrawAspect="Content" ObjectID="_1640068689" r:id="rId38"/>
              </w:object>
            </w:r>
            <w:r w:rsidRPr="00A47C10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If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2400" w:dyaOrig="360">
                <v:shape id="_x0000_i1040" type="#_x0000_t75" style="width:119.7pt;height:18.25pt" o:ole="">
                  <v:imagedata r:id="rId39" o:title=""/>
                </v:shape>
                <o:OLEObject Type="Embed" ProgID="Equation.DSMT4" ShapeID="_x0000_i1040" DrawAspect="Content" ObjectID="_1640068690" r:id="rId40"/>
              </w:object>
            </w:r>
            <w:r w:rsidRPr="00A47C10">
              <w:rPr>
                <w:rFonts w:ascii="Arial" w:eastAsiaTheme="minorHAnsi" w:hAnsi="Arial" w:cs="Arial"/>
                <w:bCs/>
              </w:rPr>
              <w:t>then find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600" w:dyaOrig="320">
                <v:shape id="_x0000_i1041" type="#_x0000_t75" style="width:30.4pt;height:15.9pt" o:ole="">
                  <v:imagedata r:id="rId41" o:title=""/>
                </v:shape>
                <o:OLEObject Type="Embed" ProgID="Equation.DSMT4" ShapeID="_x0000_i1041" DrawAspect="Content" ObjectID="_1640068691" r:id="rId42"/>
              </w:object>
            </w:r>
            <w:r w:rsidRPr="00A47C10">
              <w:rPr>
                <w:rFonts w:ascii="Arial" w:eastAsiaTheme="minorHAnsi" w:hAnsi="Arial" w:cs="Arial"/>
                <w:bCs/>
              </w:rPr>
              <w:t>.</w:t>
            </w:r>
          </w:p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  <w:sz w:val="6"/>
              </w:rPr>
            </w:pP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Determine the lengths of the subtangent and subnormal to the curve 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1180" w:dyaOrig="660">
                <v:shape id="_x0000_i1042" type="#_x0000_t75" style="width:59.4pt;height:33.2pt" o:ole="">
                  <v:imagedata r:id="rId43" o:title=""/>
                </v:shape>
                <o:OLEObject Type="Embed" ProgID="Equation.DSMT4" ShapeID="_x0000_i1042" DrawAspect="Content" ObjectID="_1640068692" r:id="rId44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 at (</w:t>
            </w:r>
            <w:r w:rsidRPr="00A47C10">
              <w:rPr>
                <w:rFonts w:ascii="Arial" w:eastAsiaTheme="minorHAnsi" w:hAnsi="Arial" w:cs="Arial"/>
                <w:bCs/>
                <w:i/>
              </w:rPr>
              <w:t>a,a</w:t>
            </w:r>
            <w:r w:rsidRPr="00A47C10">
              <w:rPr>
                <w:rFonts w:ascii="Arial" w:eastAsiaTheme="minorHAnsi" w:hAnsi="Arial" w:cs="Arial"/>
                <w:bCs/>
              </w:rPr>
              <w:t>).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1420" w:dyaOrig="660">
                <v:shape id="_x0000_i1043" type="#_x0000_t75" style="width:70.6pt;height:33.2pt" o:ole="">
                  <v:imagedata r:id="rId45" o:title=""/>
                </v:shape>
                <o:OLEObject Type="Embed" ProgID="Equation.DSMT4" ShapeID="_x0000_i1043" DrawAspect="Content" ObjectID="_1640068693" r:id="rId46"/>
              </w:objec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Obtain the value of the definite integral </w:t>
            </w:r>
            <w:r w:rsidRPr="00A47C10">
              <w:rPr>
                <w:rFonts w:ascii="Arial" w:eastAsiaTheme="minorHAnsi" w:hAnsi="Arial" w:cs="Arial"/>
                <w:bCs/>
                <w:position w:val="-32"/>
              </w:rPr>
              <w:object w:dxaOrig="920" w:dyaOrig="740">
                <v:shape id="_x0000_i1044" type="#_x0000_t75" style="width:45.8pt;height:36.95pt" o:ole="">
                  <v:imagedata r:id="rId47" o:title=""/>
                </v:shape>
                <o:OLEObject Type="Embed" ProgID="Equation.DSMT4" ShapeID="_x0000_i1044" DrawAspect="Content" ObjectID="_1640068694" r:id="rId48"/>
              </w:objec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4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Form the differential equation of family of curves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2000" w:dyaOrig="360">
                <v:shape id="_x0000_i1045" type="#_x0000_t75" style="width:100.05pt;height:18.25pt" o:ole="">
                  <v:imagedata r:id="rId49" o:title=""/>
                </v:shape>
                <o:OLEObject Type="Embed" ProgID="Equation.DSMT4" ShapeID="_x0000_i1045" DrawAspect="Content" ObjectID="_1640068695" r:id="rId50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by eliminating the parameters </w:t>
            </w:r>
            <w:r w:rsidRPr="00A47C10">
              <w:rPr>
                <w:rFonts w:ascii="Arial" w:eastAsiaTheme="minorHAnsi" w:hAnsi="Arial" w:cs="Arial"/>
                <w:bCs/>
                <w:i/>
              </w:rPr>
              <w:t>a</w:t>
            </w:r>
            <w:r w:rsidRPr="00A47C10">
              <w:rPr>
                <w:rFonts w:ascii="Arial" w:eastAsiaTheme="minorHAnsi" w:hAnsi="Arial" w:cs="Arial"/>
                <w:bCs/>
              </w:rPr>
              <w:t xml:space="preserve"> and </w:t>
            </w:r>
            <w:r w:rsidRPr="00A47C10">
              <w:rPr>
                <w:rFonts w:ascii="Arial" w:eastAsiaTheme="minorHAnsi" w:hAnsi="Arial" w:cs="Arial"/>
                <w:bCs/>
                <w:i/>
              </w:rPr>
              <w:t>b</w:t>
            </w:r>
            <w:r w:rsidRPr="00A47C10">
              <w:rPr>
                <w:rFonts w:ascii="Arial" w:eastAsiaTheme="minorHAnsi" w:hAnsi="Arial" w:cs="Arial"/>
                <w:bCs/>
              </w:rPr>
              <w:t>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Solve </w:t>
            </w:r>
            <w:r w:rsidRPr="00A47C10">
              <w:rPr>
                <w:rFonts w:ascii="Arial" w:eastAsiaTheme="minorHAnsi" w:hAnsi="Arial" w:cs="Arial"/>
                <w:bCs/>
                <w:position w:val="-16"/>
              </w:rPr>
              <w:object w:dxaOrig="2980" w:dyaOrig="440">
                <v:shape id="_x0000_i1046" type="#_x0000_t75" style="width:148.7pt;height:21.95pt" o:ole="">
                  <v:imagedata r:id="rId51" o:title=""/>
                </v:shape>
                <o:OLEObject Type="Embed" ProgID="Equation.DSMT4" ShapeID="_x0000_i1046" DrawAspect="Content" ObjectID="_1640068696" r:id="rId52"/>
              </w:object>
            </w:r>
            <w:r w:rsidRPr="00A47C10">
              <w:rPr>
                <w:rFonts w:ascii="Arial" w:eastAsiaTheme="minorHAnsi" w:hAnsi="Arial" w:cs="Arial"/>
                <w:bCs/>
              </w:rPr>
              <w:t>by the method of variable separable.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[5M]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2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2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If 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1960" w:dyaOrig="620">
                <v:shape id="_x0000_i1047" type="#_x0000_t75" style="width:98.2pt;height:30.85pt" o:ole="">
                  <v:imagedata r:id="rId53" o:title=""/>
                </v:shape>
                <o:OLEObject Type="Embed" ProgID="Equation.DSMT4" ShapeID="_x0000_i1047" DrawAspect="Content" ObjectID="_1640068697" r:id="rId54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show that 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1100" w:dyaOrig="620">
                <v:shape id="_x0000_i1048" type="#_x0000_t75" style="width:55.15pt;height:30.85pt" o:ole="">
                  <v:imagedata r:id="rId55" o:title=""/>
                </v:shape>
                <o:OLEObject Type="Embed" ProgID="Equation.DSMT4" ShapeID="_x0000_i1048" DrawAspect="Content" ObjectID="_1640068698" r:id="rId56"/>
              </w:objec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[4M]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If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2960" w:dyaOrig="380">
                <v:shape id="_x0000_i1049" type="#_x0000_t75" style="width:148.2pt;height:18.7pt" o:ole="">
                  <v:imagedata r:id="rId57" o:title=""/>
                </v:shape>
                <o:OLEObject Type="Embed" ProgID="Equation.DSMT4" ShapeID="_x0000_i1049" DrawAspect="Content" ObjectID="_1640068699" r:id="rId58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, find the acute angle between the vectors </w:t>
            </w:r>
            <w:r w:rsidRPr="00A47C10">
              <w:rPr>
                <w:rFonts w:ascii="Arial" w:eastAsiaTheme="minorHAnsi" w:hAnsi="Arial" w:cs="Arial"/>
                <w:bCs/>
                <w:position w:val="-10"/>
              </w:rPr>
              <w:object w:dxaOrig="1740" w:dyaOrig="380">
                <v:shape id="_x0000_i1050" type="#_x0000_t75" style="width:86.95pt;height:18.7pt" o:ole="">
                  <v:imagedata r:id="rId59" o:title=""/>
                </v:shape>
                <o:OLEObject Type="Embed" ProgID="Equation.DSMT4" ShapeID="_x0000_i1050" DrawAspect="Content" ObjectID="_1640068700" r:id="rId60"/>
              </w:objec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c)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>For the hyperbola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2079" w:dyaOrig="660">
                <v:shape id="_x0000_i1051" type="#_x0000_t75" style="width:104.25pt;height:33.2pt" o:ole="">
                  <v:imagedata r:id="rId61" o:title=""/>
                </v:shape>
                <o:OLEObject Type="Embed" ProgID="Equation.DSMT4" ShapeID="_x0000_i1051" DrawAspect="Content" ObjectID="_1640068701" r:id="rId62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, find distance between the foci, distance between the directrices. 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1A6B84" w:rsidRPr="00A47C10" w:rsidTr="00A47C10">
        <w:tc>
          <w:tcPr>
            <w:tcW w:w="55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1A6B84" w:rsidRPr="00A47C10" w:rsidRDefault="001A6B84" w:rsidP="001A6B84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1A6B84" w:rsidRPr="00A47C10" w:rsidRDefault="001A6B84" w:rsidP="001A6B84">
            <w:pPr>
              <w:rPr>
                <w:rFonts w:ascii="Arial" w:hAnsi="Arial" w:cs="Arial"/>
              </w:rPr>
            </w:pP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6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  <w:sz w:val="14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Examine the continuity of 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1260" w:dyaOrig="620">
                <v:shape id="_x0000_i1052" type="#_x0000_t75" style="width:62.65pt;height:30.85pt" o:ole="">
                  <v:imagedata r:id="rId63" o:title=""/>
                </v:shape>
                <o:OLEObject Type="Embed" ProgID="Equation.DSMT4" ShapeID="_x0000_i1052" DrawAspect="Content" ObjectID="_1640068702" r:id="rId64"/>
              </w:object>
            </w:r>
            <w:r w:rsidRPr="00A47C10">
              <w:rPr>
                <w:rFonts w:ascii="Arial" w:eastAsiaTheme="minorHAnsi" w:hAnsi="Arial" w:cs="Arial"/>
                <w:bCs/>
              </w:rPr>
              <w:t xml:space="preserve">at </w:t>
            </w:r>
            <w:r w:rsidRPr="00A47C10">
              <w:rPr>
                <w:rFonts w:ascii="Arial" w:eastAsiaTheme="minorHAnsi" w:hAnsi="Arial" w:cs="Arial"/>
                <w:bCs/>
                <w:position w:val="-24"/>
              </w:rPr>
              <w:object w:dxaOrig="700" w:dyaOrig="620">
                <v:shape id="_x0000_i1053" type="#_x0000_t75" style="width:35.05pt;height:30.85pt" o:ole="">
                  <v:imagedata r:id="rId65" o:title=""/>
                </v:shape>
                <o:OLEObject Type="Embed" ProgID="Equation.DSMT4" ShapeID="_x0000_i1053" DrawAspect="Content" ObjectID="_1640068703" r:id="rId66"/>
              </w:objec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[4M]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A47C10">
            <w:pPr>
              <w:rPr>
                <w:rFonts w:ascii="Arial" w:hAnsi="Arial" w:cs="Arial"/>
                <w:sz w:val="8"/>
              </w:rPr>
            </w:pPr>
          </w:p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 xml:space="preserve">Evaluate </w:t>
            </w:r>
            <w:r w:rsidRPr="00A47C10">
              <w:rPr>
                <w:rFonts w:ascii="Arial" w:eastAsiaTheme="minorHAnsi" w:hAnsi="Arial" w:cs="Arial"/>
                <w:bCs/>
                <w:position w:val="-16"/>
              </w:rPr>
              <w:object w:dxaOrig="1219" w:dyaOrig="480">
                <v:shape id="_x0000_i1054" type="#_x0000_t75" style="width:61.25pt;height:24.3pt" o:ole="">
                  <v:imagedata r:id="rId67" o:title=""/>
                </v:shape>
                <o:OLEObject Type="Embed" ProgID="Equation.DSMT4" ShapeID="_x0000_i1054" DrawAspect="Content" ObjectID="_1640068704" r:id="rId68"/>
              </w:objec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  <w:tr w:rsidR="00A47C10" w:rsidRPr="00A47C10" w:rsidTr="00A47C10">
        <w:tc>
          <w:tcPr>
            <w:tcW w:w="55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c)</w:t>
            </w:r>
          </w:p>
        </w:tc>
        <w:tc>
          <w:tcPr>
            <w:tcW w:w="9388" w:type="dxa"/>
          </w:tcPr>
          <w:p w:rsidR="00A47C10" w:rsidRPr="00A47C10" w:rsidRDefault="00A47C10" w:rsidP="00200F6F">
            <w:pPr>
              <w:contextualSpacing/>
              <w:jc w:val="both"/>
              <w:rPr>
                <w:rFonts w:ascii="Arial" w:eastAsiaTheme="minorHAnsi" w:hAnsi="Arial" w:cs="Arial"/>
                <w:bCs/>
              </w:rPr>
            </w:pPr>
            <w:r w:rsidRPr="00A47C10">
              <w:rPr>
                <w:rFonts w:ascii="Arial" w:eastAsiaTheme="minorHAnsi" w:hAnsi="Arial" w:cs="Arial"/>
                <w:bCs/>
              </w:rPr>
              <w:t>Form the differential equation of the family of circles of radius 5, with their centres on the y-axes.</w:t>
            </w:r>
          </w:p>
        </w:tc>
        <w:tc>
          <w:tcPr>
            <w:tcW w:w="720" w:type="dxa"/>
          </w:tcPr>
          <w:p w:rsidR="00A47C10" w:rsidRPr="00A47C10" w:rsidRDefault="00A47C10" w:rsidP="001A6B84">
            <w:pPr>
              <w:rPr>
                <w:rFonts w:ascii="Arial" w:hAnsi="Arial" w:cs="Arial"/>
              </w:rPr>
            </w:pPr>
            <w:r w:rsidRPr="00A47C10">
              <w:rPr>
                <w:rFonts w:ascii="Arial" w:hAnsi="Arial" w:cs="Arial"/>
              </w:rPr>
              <w:t>[3M]</w:t>
            </w:r>
          </w:p>
        </w:tc>
      </w:tr>
    </w:tbl>
    <w:p w:rsidR="00107CA0" w:rsidRDefault="00107CA0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69"/>
      <w:footerReference w:type="default" r:id="rId70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941" w:rsidRDefault="00AD0941">
      <w:r>
        <w:separator/>
      </w:r>
    </w:p>
  </w:endnote>
  <w:endnote w:type="continuationSeparator" w:id="1">
    <w:p w:rsidR="00AD0941" w:rsidRDefault="00AD0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041D93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041D9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041D93" w:rsidRPr="004C67DA">
      <w:rPr>
        <w:b/>
        <w:sz w:val="20"/>
        <w:szCs w:val="20"/>
      </w:rPr>
      <w:fldChar w:fldCharType="separate"/>
    </w:r>
    <w:r w:rsidR="00117E94">
      <w:rPr>
        <w:b/>
        <w:noProof/>
        <w:sz w:val="20"/>
        <w:szCs w:val="20"/>
      </w:rPr>
      <w:t>1</w:t>
    </w:r>
    <w:r w:rsidR="00041D93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041D9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041D93" w:rsidRPr="004C67DA">
      <w:rPr>
        <w:b/>
        <w:sz w:val="20"/>
        <w:szCs w:val="20"/>
      </w:rPr>
      <w:fldChar w:fldCharType="separate"/>
    </w:r>
    <w:r w:rsidR="00117E94">
      <w:rPr>
        <w:b/>
        <w:noProof/>
        <w:sz w:val="20"/>
        <w:szCs w:val="20"/>
      </w:rPr>
      <w:t>2</w:t>
    </w:r>
    <w:r w:rsidR="00041D93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941" w:rsidRDefault="00AD0941">
      <w:r>
        <w:separator/>
      </w:r>
    </w:p>
  </w:footnote>
  <w:footnote w:type="continuationSeparator" w:id="1">
    <w:p w:rsidR="00AD0941" w:rsidRDefault="00AD0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41D93"/>
    <w:rsid w:val="000462A2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07CA0"/>
    <w:rsid w:val="00111C8B"/>
    <w:rsid w:val="0011555D"/>
    <w:rsid w:val="00117204"/>
    <w:rsid w:val="00117E9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D56CD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5CA7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0F8"/>
    <w:rsid w:val="009E3442"/>
    <w:rsid w:val="009E3ADE"/>
    <w:rsid w:val="009F13A2"/>
    <w:rsid w:val="00A040F2"/>
    <w:rsid w:val="00A05953"/>
    <w:rsid w:val="00A10C67"/>
    <w:rsid w:val="00A153AD"/>
    <w:rsid w:val="00A26AC3"/>
    <w:rsid w:val="00A47C10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0941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9AD"/>
    <w:rsid w:val="00C05B04"/>
    <w:rsid w:val="00C10066"/>
    <w:rsid w:val="00C155C5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37865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13383"/>
    <w:rsid w:val="00E2354E"/>
    <w:rsid w:val="00E24E31"/>
    <w:rsid w:val="00E35EAE"/>
    <w:rsid w:val="00E37437"/>
    <w:rsid w:val="00E37974"/>
    <w:rsid w:val="00E4016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24</cp:revision>
  <cp:lastPrinted>2020-01-09T04:20:00Z</cp:lastPrinted>
  <dcterms:created xsi:type="dcterms:W3CDTF">2019-06-17T05:04:00Z</dcterms:created>
  <dcterms:modified xsi:type="dcterms:W3CDTF">2020-01-09T04:21:00Z</dcterms:modified>
</cp:coreProperties>
</file>