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85A06" w14:textId="0043E2E8" w:rsidR="009A3D09" w:rsidRDefault="00E45942">
      <w:r>
        <w:t>Stamp Act Congress First meeting</w:t>
      </w:r>
    </w:p>
    <w:sectPr w:rsidR="009A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31"/>
    <w:rsid w:val="00124D31"/>
    <w:rsid w:val="009A3D09"/>
    <w:rsid w:val="00AA66D0"/>
    <w:rsid w:val="00E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3735"/>
  <w15:chartTrackingRefBased/>
  <w15:docId w15:val="{A8D22B85-872D-4F52-B39D-4FB39725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Trent</dc:creator>
  <cp:keywords/>
  <dc:description/>
  <cp:lastModifiedBy>Tucker, Trent</cp:lastModifiedBy>
  <cp:revision>2</cp:revision>
  <dcterms:created xsi:type="dcterms:W3CDTF">2021-01-21T13:44:00Z</dcterms:created>
  <dcterms:modified xsi:type="dcterms:W3CDTF">2021-01-21T13:45:00Z</dcterms:modified>
</cp:coreProperties>
</file>