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4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Альянс Групп</w:t>
      </w:r>
    </w:p>
    <w:p w14:paraId="2A4EDB26" w14:textId="02606712" w:rsidR="00E31F49" w:rsidRPr="00DE3C56" w:rsidRDefault="00E31F49" w:rsidP="00E31F49">
      <w:r>
        <w:t>Основание для отпуска: договор №56 от 14.03.2023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1210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3363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20</w:t>
            </w:r>
          </w:p>
        </w:tc>
        <w:tc>
          <w:tcPr>
            <w:tcW w:type="dxa" w:w="1642"/>
          </w:tcPr>
          <w:p>
            <w:r>
              <w:t>4500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9073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