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Апекс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№89 от 10.03.2023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Орехов. смесь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105</w:t>
            </w:r>
          </w:p>
        </w:tc>
        <w:tc>
          <w:tcPr>
            <w:tcW w:type="dxa" w:w="1701"/>
          </w:tcPr>
          <w:p>
            <w:r>
              <w:t>12</w:t>
            </w:r>
          </w:p>
        </w:tc>
        <w:tc>
          <w:tcPr>
            <w:tcW w:type="dxa" w:w="1642"/>
          </w:tcPr>
          <w:p>
            <w:r>
              <w:t>1260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Мандарины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245</w:t>
            </w:r>
          </w:p>
        </w:tc>
        <w:tc>
          <w:tcPr>
            <w:tcW w:type="dxa" w:w="1701"/>
          </w:tcPr>
          <w:p>
            <w:r>
              <w:t>15</w:t>
            </w:r>
          </w:p>
        </w:tc>
        <w:tc>
          <w:tcPr>
            <w:tcW w:type="dxa" w:w="1642"/>
          </w:tcPr>
          <w:p>
            <w:r>
              <w:t>3675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Апельсины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110</w:t>
            </w:r>
          </w:p>
        </w:tc>
        <w:tc>
          <w:tcPr>
            <w:tcW w:type="dxa" w:w="1701"/>
          </w:tcPr>
          <w:p>
            <w:r>
              <w:t>29</w:t>
            </w:r>
          </w:p>
        </w:tc>
        <w:tc>
          <w:tcPr>
            <w:tcW w:type="dxa" w:w="1642"/>
          </w:tcPr>
          <w:p>
            <w:r>
              <w:t>3190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8125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