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8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Гамма Групп</w:t>
      </w:r>
    </w:p>
    <w:p w14:paraId="2A4EDB26" w14:textId="02606712" w:rsidR="00E31F49" w:rsidRPr="00DE3C56" w:rsidRDefault="00E31F49" w:rsidP="00E31F49">
      <w:r>
        <w:t>Основание для отпуска: договор №44 от 12.03.2023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Курага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140</w:t>
            </w:r>
          </w:p>
        </w:tc>
        <w:tc>
          <w:tcPr>
            <w:tcW w:type="dxa" w:w="1701"/>
          </w:tcPr>
          <w:p>
            <w:r>
              <w:t>10</w:t>
            </w:r>
          </w:p>
        </w:tc>
        <w:tc>
          <w:tcPr>
            <w:tcW w:type="dxa" w:w="1642"/>
          </w:tcPr>
          <w:p>
            <w:r>
              <w:t>1400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Семечки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246</w:t>
            </w:r>
          </w:p>
        </w:tc>
        <w:tc>
          <w:tcPr>
            <w:tcW w:type="dxa" w:w="1701"/>
          </w:tcPr>
          <w:p>
            <w:r>
              <w:t>12</w:t>
            </w:r>
          </w:p>
        </w:tc>
        <w:tc>
          <w:tcPr>
            <w:tcW w:type="dxa" w:w="1642"/>
          </w:tcPr>
          <w:p>
            <w:r>
              <w:t>2952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Бананы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161</w:t>
            </w:r>
          </w:p>
        </w:tc>
        <w:tc>
          <w:tcPr>
            <w:tcW w:type="dxa" w:w="1701"/>
          </w:tcPr>
          <w:p>
            <w:r>
              <w:t>12</w:t>
            </w:r>
          </w:p>
        </w:tc>
        <w:tc>
          <w:tcPr>
            <w:tcW w:type="dxa" w:w="1642"/>
          </w:tcPr>
          <w:p>
            <w:r>
              <w:t>1932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6284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