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Дельта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№49 от 17.03.2023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4050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2860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1090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8000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