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Квадро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№11 от 11.03.2023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Бананы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161</w:t>
            </w:r>
          </w:p>
        </w:tc>
        <w:tc>
          <w:tcPr>
            <w:tcW w:type="dxa" w:w="1701"/>
          </w:tcPr>
          <w:p>
            <w:r>
              <w:t>11</w:t>
            </w:r>
          </w:p>
        </w:tc>
        <w:tc>
          <w:tcPr>
            <w:tcW w:type="dxa" w:w="1642"/>
          </w:tcPr>
          <w:p>
            <w:r>
              <w:t>1771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17</w:t>
            </w:r>
          </w:p>
        </w:tc>
        <w:tc>
          <w:tcPr>
            <w:tcW w:type="dxa" w:w="1642"/>
          </w:tcPr>
          <w:p>
            <w:r>
              <w:t>4080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Райские яблочки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111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2775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8626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