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24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Спектр Групп</w:t>
      </w:r>
    </w:p>
    <w:p w14:paraId="2A4EDB26" w14:textId="02606712" w:rsidR="00E31F49" w:rsidRPr="00DE3C56" w:rsidRDefault="00E31F49" w:rsidP="00E31F49">
      <w:r>
        <w:t>Основание для отпуска: договор №44 от 13.03.2023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22</w:t>
            </w:r>
          </w:p>
        </w:tc>
        <w:tc>
          <w:tcPr>
            <w:tcW w:type="dxa" w:w="1642"/>
          </w:tcPr>
          <w:p>
            <w:r>
              <w:t>2442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1908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2695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7045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