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CF6E" w14:textId="799B7FBC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3274ADE3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3FA9F8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227FF8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02212F4E" w14:textId="5B778D73" w:rsidR="00650386" w:rsidRDefault="00650386" w:rsidP="00650386">
      <w:pPr>
        <w:pStyle w:val="1"/>
      </w:pPr>
      <w:r>
        <w:t xml:space="preserve">A. </w:t>
      </w:r>
      <w:r w:rsidR="00861621" w:rsidRPr="00861621">
        <w:rPr>
          <w:i/>
          <w:iCs/>
          <w:smallCaps w:val="0"/>
        </w:rPr>
        <w:t>Approximation coefficient values</w:t>
      </w:r>
    </w:p>
    <w:p w14:paraId="4C7587A8" w14:textId="3FFAC0E2" w:rsidR="00861621" w:rsidRPr="009A0731" w:rsidRDefault="00861621" w:rsidP="00861621">
      <w:pPr>
        <w:pStyle w:val="aff6"/>
        <w:keepNext/>
        <w:jc w:val="center"/>
        <w:rPr>
          <w:rFonts w:ascii="Times New Roman" w:hAnsi="Times New Roman" w:cs="Times New Roman"/>
          <w:bCs/>
          <w:sz w:val="16"/>
          <w:szCs w:val="16"/>
        </w:rPr>
      </w:pPr>
      <w:bookmarkStart w:id="1" w:name="_Ref200555075"/>
      <w:r w:rsidRPr="009A0731">
        <w:rPr>
          <w:rFonts w:ascii="Times New Roman" w:hAnsi="Times New Roman" w:cs="Times New Roman"/>
          <w:bCs/>
          <w:sz w:val="16"/>
          <w:szCs w:val="16"/>
        </w:rPr>
        <w:t xml:space="preserve">Table </w:t>
      </w:r>
      <w:r>
        <w:rPr>
          <w:rFonts w:ascii="Times New Roman" w:hAnsi="Times New Roman" w:cs="Times New Roman"/>
          <w:bCs/>
          <w:sz w:val="16"/>
          <w:szCs w:val="16"/>
        </w:rPr>
        <w:fldChar w:fldCharType="begin"/>
      </w:r>
      <w:r>
        <w:rPr>
          <w:rFonts w:ascii="Times New Roman" w:hAnsi="Times New Roman" w:cs="Times New Roman"/>
          <w:bCs/>
          <w:sz w:val="16"/>
          <w:szCs w:val="16"/>
        </w:rPr>
        <w:instrText xml:space="preserve"> SEQ Table \* ROMAN </w:instrText>
      </w:r>
      <w:r>
        <w:rPr>
          <w:rFonts w:ascii="Times New Roman" w:hAnsi="Times New Roman" w:cs="Times New Roman"/>
          <w:bCs/>
          <w:sz w:val="16"/>
          <w:szCs w:val="16"/>
        </w:rPr>
        <w:fldChar w:fldCharType="separate"/>
      </w:r>
      <w:r>
        <w:rPr>
          <w:rFonts w:ascii="Times New Roman" w:hAnsi="Times New Roman" w:cs="Times New Roman"/>
          <w:bCs/>
          <w:noProof/>
          <w:sz w:val="16"/>
          <w:szCs w:val="16"/>
        </w:rPr>
        <w:t>I</w:t>
      </w:r>
      <w:r>
        <w:rPr>
          <w:rFonts w:ascii="Times New Roman" w:hAnsi="Times New Roman" w:cs="Times New Roman"/>
          <w:bCs/>
          <w:sz w:val="16"/>
          <w:szCs w:val="16"/>
        </w:rPr>
        <w:fldChar w:fldCharType="end"/>
      </w:r>
      <w:bookmarkEnd w:id="1"/>
    </w:p>
    <w:p w14:paraId="53E21790" w14:textId="77777777" w:rsidR="00861621" w:rsidRPr="00355620" w:rsidRDefault="00861621" w:rsidP="00861621">
      <w:pPr>
        <w:pStyle w:val="aff6"/>
        <w:keepNext/>
        <w:jc w:val="center"/>
        <w:rPr>
          <w:rFonts w:ascii="Times New Roman" w:hAnsi="Times New Roman" w:cs="Times New Roman"/>
          <w:sz w:val="16"/>
          <w:szCs w:val="16"/>
        </w:rPr>
      </w:pPr>
      <w:r w:rsidRPr="00355620">
        <w:rPr>
          <w:rFonts w:ascii="Times New Roman" w:hAnsi="Times New Roman" w:cs="Times New Roman"/>
          <w:sz w:val="16"/>
          <w:szCs w:val="16"/>
        </w:rPr>
        <w:t>Approximation coefficient values within the 12th polyhedron.</w:t>
      </w:r>
    </w:p>
    <w:tbl>
      <w:tblPr>
        <w:tblStyle w:val="aff2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"/>
        <w:gridCol w:w="1220"/>
        <w:gridCol w:w="1395"/>
        <w:gridCol w:w="1395"/>
      </w:tblGrid>
      <w:tr w:rsidR="00861621" w:rsidRPr="00146B89" w14:paraId="4DB42158" w14:textId="77777777" w:rsidTr="00EE2DCB">
        <w:tc>
          <w:tcPr>
            <w:tcW w:w="84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3AEDFDB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i/>
                <w:i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i/>
                <w:iCs/>
                <w:sz w:val="13"/>
                <w:szCs w:val="13"/>
                <w:lang w:eastAsia="zh-CN"/>
              </w:rPr>
              <w:t>h</w:t>
            </w:r>
          </w:p>
        </w:tc>
        <w:tc>
          <w:tcPr>
            <w:tcW w:w="126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CEA7A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00" w:dyaOrig="240" w14:anchorId="495167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1.45pt" o:ole="">
                  <v:imagedata r:id="rId10" o:title=""/>
                </v:shape>
                <o:OLEObject Type="Embed" ProgID="Equation.DSMT4" ShapeID="_x0000_i1025" DrawAspect="Content" ObjectID="_1811607516" r:id="rId11"/>
              </w:object>
            </w:r>
          </w:p>
        </w:tc>
        <w:tc>
          <w:tcPr>
            <w:tcW w:w="144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029C5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20" w:dyaOrig="240" w14:anchorId="530800C2">
                <v:shape id="_x0000_i1026" type="#_x0000_t75" style="width:15.45pt;height:11.45pt" o:ole="">
                  <v:imagedata r:id="rId12" o:title=""/>
                </v:shape>
                <o:OLEObject Type="Embed" ProgID="Equation.DSMT4" ShapeID="_x0000_i1026" DrawAspect="Content" ObjectID="_1811607517" r:id="rId13"/>
              </w:object>
            </w:r>
          </w:p>
        </w:tc>
        <w:tc>
          <w:tcPr>
            <w:tcW w:w="144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358EC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00" w:dyaOrig="240" w14:anchorId="7511F1C8">
                <v:shape id="_x0000_i1027" type="#_x0000_t75" style="width:15.05pt;height:11.45pt" o:ole="">
                  <v:imagedata r:id="rId14" o:title=""/>
                </v:shape>
                <o:OLEObject Type="Embed" ProgID="Equation.DSMT4" ShapeID="_x0000_i1027" DrawAspect="Content" ObjectID="_1811607518" r:id="rId15"/>
              </w:object>
            </w:r>
          </w:p>
        </w:tc>
      </w:tr>
      <w:tr w:rsidR="00861621" w14:paraId="03FC98A5" w14:textId="77777777" w:rsidTr="00EE2DCB">
        <w:tc>
          <w:tcPr>
            <w:tcW w:w="843" w:type="pct"/>
            <w:tcBorders>
              <w:top w:val="single" w:sz="4" w:space="0" w:color="auto"/>
              <w:bottom w:val="nil"/>
            </w:tcBorders>
            <w:vAlign w:val="center"/>
          </w:tcPr>
          <w:p w14:paraId="127002C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</w:rPr>
            </w:pPr>
            <w:r w:rsidRPr="00146B89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264" w:type="pct"/>
            <w:tcBorders>
              <w:top w:val="single" w:sz="4" w:space="0" w:color="auto"/>
              <w:bottom w:val="nil"/>
            </w:tcBorders>
            <w:vAlign w:val="center"/>
          </w:tcPr>
          <w:p w14:paraId="6E26CBDA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single" w:sz="4" w:space="0" w:color="auto"/>
              <w:bottom w:val="nil"/>
            </w:tcBorders>
            <w:vAlign w:val="center"/>
          </w:tcPr>
          <w:p w14:paraId="6167624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single" w:sz="4" w:space="0" w:color="auto"/>
              <w:bottom w:val="nil"/>
            </w:tcBorders>
            <w:vAlign w:val="center"/>
          </w:tcPr>
          <w:p w14:paraId="56332AC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1AB92E3C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C789396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2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08C2AA5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F0CFAE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0027E6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0FBF88C7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D2F795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3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314E7AE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ACF007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625270D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4002D06E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1EEF543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4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0743E34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52740A9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8C81CB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27084569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702E307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5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54CC5FE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F8905E0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6B3491B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42C79421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35B944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6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6B53438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4534C1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A9A0BE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6FF43BD2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7D8A8F73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7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47AE2A5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F9AECF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580F99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22FA4550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7A7CE0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8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4B974A7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61191DA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6B15160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10755525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7641C7D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9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549C11F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269233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1677E41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78DA644A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050255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10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1DB442B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770E38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0D5102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64CB1C9A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6D4651D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11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3DBE4866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7EC39C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C72A25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70F8FAB9" w14:textId="77777777" w:rsidTr="00EE2DCB">
        <w:tc>
          <w:tcPr>
            <w:tcW w:w="843" w:type="pct"/>
            <w:tcBorders>
              <w:top w:val="nil"/>
            </w:tcBorders>
            <w:vAlign w:val="center"/>
          </w:tcPr>
          <w:p w14:paraId="5F152BD7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12</w:t>
            </w:r>
          </w:p>
        </w:tc>
        <w:tc>
          <w:tcPr>
            <w:tcW w:w="1264" w:type="pct"/>
            <w:tcBorders>
              <w:top w:val="nil"/>
            </w:tcBorders>
            <w:vAlign w:val="center"/>
          </w:tcPr>
          <w:p w14:paraId="4A3FC686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</w:tcBorders>
            <w:vAlign w:val="center"/>
          </w:tcPr>
          <w:p w14:paraId="0BAFE058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</w:tcBorders>
            <w:vAlign w:val="center"/>
          </w:tcPr>
          <w:p w14:paraId="753E4564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</w:tbl>
    <w:p w14:paraId="7BFE6ECA" w14:textId="73C2ED56" w:rsidR="00806128" w:rsidRDefault="00650386" w:rsidP="00DE5ACB">
      <w:pPr>
        <w:pStyle w:val="1"/>
      </w:pPr>
      <w:r>
        <w:rPr>
          <w:rFonts w:hint="eastAsia"/>
          <w:lang w:eastAsia="zh-CN"/>
        </w:rPr>
        <w:t>B</w:t>
      </w:r>
      <w:r w:rsidR="00D264C0">
        <w:t xml:space="preserve">. </w:t>
      </w:r>
      <w:r w:rsidR="00D53FCB" w:rsidRPr="00DE5ACB">
        <w:rPr>
          <w:i/>
          <w:iCs/>
          <w:smallCaps w:val="0"/>
        </w:rPr>
        <w:t xml:space="preserve">The </w:t>
      </w:r>
      <w:r w:rsidR="00D53FCB" w:rsidRPr="00DE5ACB">
        <w:rPr>
          <w:i/>
          <w:iCs/>
          <w:smallCaps w:val="0"/>
          <w:lang w:eastAsia="zh-CN"/>
        </w:rPr>
        <w:t>V</w:t>
      </w:r>
      <w:r w:rsidR="00D53FCB" w:rsidRPr="00DE5ACB">
        <w:rPr>
          <w:i/>
          <w:iCs/>
          <w:smallCaps w:val="0"/>
        </w:rPr>
        <w:t xml:space="preserve">ertical </w:t>
      </w:r>
      <w:r w:rsidR="00D53FCB" w:rsidRPr="00DE5ACB">
        <w:rPr>
          <w:i/>
          <w:iCs/>
          <w:smallCaps w:val="0"/>
          <w:lang w:eastAsia="zh-CN"/>
        </w:rPr>
        <w:t>P</w:t>
      </w:r>
      <w:r w:rsidR="00D53FCB" w:rsidRPr="00DE5ACB">
        <w:rPr>
          <w:i/>
          <w:iCs/>
          <w:smallCaps w:val="0"/>
        </w:rPr>
        <w:t xml:space="preserve">roblem via </w:t>
      </w:r>
      <w:r w:rsidR="00D53FCB" w:rsidRPr="00DE5ACB">
        <w:rPr>
          <w:i/>
          <w:iCs/>
          <w:smallCaps w:val="0"/>
          <w:lang w:eastAsia="zh-CN"/>
        </w:rPr>
        <w:t>T</w:t>
      </w:r>
      <w:r w:rsidR="00D53FCB" w:rsidRPr="00DE5ACB">
        <w:rPr>
          <w:i/>
          <w:iCs/>
          <w:smallCaps w:val="0"/>
        </w:rPr>
        <w:t xml:space="preserve">raditional </w:t>
      </w:r>
      <w:r w:rsidR="00D53FCB" w:rsidRPr="00DE5ACB">
        <w:rPr>
          <w:i/>
          <w:iCs/>
          <w:smallCaps w:val="0"/>
          <w:lang w:eastAsia="zh-CN"/>
        </w:rPr>
        <w:t>P</w:t>
      </w:r>
      <w:r w:rsidR="00D53FCB" w:rsidRPr="00DE5ACB">
        <w:rPr>
          <w:i/>
          <w:iCs/>
          <w:smallCaps w:val="0"/>
        </w:rPr>
        <w:t xml:space="preserve">rojection </w:t>
      </w:r>
      <w:r w:rsidR="00D53FCB" w:rsidRPr="00DE5ACB">
        <w:rPr>
          <w:i/>
          <w:iCs/>
          <w:smallCaps w:val="0"/>
          <w:lang w:eastAsia="zh-CN"/>
        </w:rPr>
        <w:t>M</w:t>
      </w:r>
      <w:r w:rsidR="00D53FCB" w:rsidRPr="00DE5ACB">
        <w:rPr>
          <w:i/>
          <w:iCs/>
          <w:smallCaps w:val="0"/>
        </w:rPr>
        <w:t>ethod</w:t>
      </w:r>
    </w:p>
    <w:p w14:paraId="05D3158B" w14:textId="5FFDAC58" w:rsidR="000D491B" w:rsidRPr="000D491B" w:rsidRDefault="000D491B" w:rsidP="00CC37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rFonts w:hint="eastAsia"/>
          <w:lang w:eastAsia="zh-CN"/>
        </w:rPr>
        <w:t>F</w:t>
      </w:r>
      <w:r w:rsidRPr="000D491B">
        <w:rPr>
          <w:rFonts w:hint="eastAsia"/>
          <w:lang w:eastAsia="zh-CN"/>
        </w:rPr>
        <w:t xml:space="preserve">or any </w:t>
      </w:r>
      <m:oMath>
        <m:r>
          <w:rPr>
            <w:rFonts w:ascii="Latin Modern Math"/>
            <w:lang w:eastAsia="zh-CN"/>
          </w:rPr>
          <m:t>i</m:t>
        </m:r>
        <m:r>
          <w:rPr>
            <w:rFonts w:ascii="Cambria Math" w:hAnsi="Cambria Math" w:cs="Cambria Math"/>
            <w:lang w:eastAsia="zh-CN"/>
          </w:rPr>
          <m:t>∈</m:t>
        </m:r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m:rPr>
                <m:scr m:val="script"/>
              </m:rPr>
              <w:rPr>
                <w:rFonts w:ascii="Latin Modern Math"/>
                <w:lang w:eastAsia="zh-CN"/>
              </w:rPr>
              <m:t>A</m:t>
            </m:r>
          </m:e>
          <m:sup>
            <m:r>
              <w:rPr>
                <w:rFonts w:ascii="Latin Modern Math"/>
                <w:lang w:eastAsia="zh-CN"/>
              </w:rPr>
              <m:t>TS</m:t>
            </m:r>
          </m:sup>
        </m:sSup>
      </m:oMath>
      <w:r w:rsidRPr="000D491B">
        <w:rPr>
          <w:rFonts w:hint="eastAsia"/>
          <w:lang w:eastAsia="zh-CN"/>
        </w:rPr>
        <w:t xml:space="preserve">, </w:t>
      </w:r>
      <w:r w:rsidRPr="000D491B">
        <w:rPr>
          <w:lang w:eastAsia="zh-CN"/>
        </w:rPr>
        <w:t>the distribution system subproblem can be expressed as: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350"/>
      </w:tblGrid>
      <w:tr w:rsidR="000D491B" w:rsidRPr="000D491B" w14:paraId="4DF81EDC" w14:textId="77777777" w:rsidTr="005B592E">
        <w:tc>
          <w:tcPr>
            <w:tcW w:w="4491" w:type="dxa"/>
            <w:vAlign w:val="center"/>
          </w:tcPr>
          <w:p w14:paraId="0DEE211C" w14:textId="676EC35F" w:rsidR="000D491B" w:rsidRPr="000D491B" w:rsidRDefault="00000000" w:rsidP="0016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limLow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</m:lim>
                </m:limLow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</m:nary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s.t. 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 xml:space="preserve">         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333" w:type="dxa"/>
            <w:vAlign w:val="center"/>
          </w:tcPr>
          <w:p w14:paraId="0378D7B6" w14:textId="0B2A8D2B" w:rsidR="000D491B" w:rsidRPr="000D491B" w:rsidRDefault="000D491B" w:rsidP="005B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2" w:name="_Ref185529163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1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2"/>
          </w:p>
        </w:tc>
      </w:tr>
    </w:tbl>
    <w:p w14:paraId="42C4AB2C" w14:textId="2B077A25" w:rsidR="000D491B" w:rsidRPr="000D491B" w:rsidRDefault="000D491B" w:rsidP="004140A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</m:sSub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</m:sSub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>.</w:t>
      </w:r>
    </w:p>
    <w:p w14:paraId="0DE79B3E" w14:textId="687D7034" w:rsidR="000D491B" w:rsidRDefault="000D491B" w:rsidP="0033294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>According to</w:t>
      </w:r>
      <w:r w:rsidR="00755E02">
        <w:rPr>
          <w:rFonts w:hint="eastAsia"/>
          <w:lang w:eastAsia="zh-CN"/>
        </w:rPr>
        <w:t xml:space="preserve"> </w:t>
      </w:r>
      <w:r w:rsidR="00755E02">
        <w:rPr>
          <w:lang w:eastAsia="zh-CN"/>
        </w:rPr>
        <w:fldChar w:fldCharType="begin"/>
      </w:r>
      <w:r w:rsidR="00755E02">
        <w:rPr>
          <w:lang w:eastAsia="zh-CN"/>
        </w:rPr>
        <w:instrText xml:space="preserve"> </w:instrText>
      </w:r>
      <w:r w:rsidR="00755E02">
        <w:rPr>
          <w:rFonts w:hint="eastAsia"/>
          <w:lang w:eastAsia="zh-CN"/>
        </w:rPr>
        <w:instrText>REF _Ref117846350 \r \h</w:instrText>
      </w:r>
      <w:r w:rsidR="00755E02">
        <w:rPr>
          <w:lang w:eastAsia="zh-CN"/>
        </w:rPr>
        <w:instrText xml:space="preserve"> </w:instrText>
      </w:r>
      <w:r w:rsidR="00332949">
        <w:rPr>
          <w:lang w:eastAsia="zh-CN"/>
        </w:rPr>
        <w:instrText xml:space="preserve"> \* MERGEFORMAT </w:instrText>
      </w:r>
      <w:r w:rsidR="00755E02">
        <w:rPr>
          <w:lang w:eastAsia="zh-CN"/>
        </w:rPr>
      </w:r>
      <w:r w:rsidR="00755E02">
        <w:rPr>
          <w:lang w:eastAsia="zh-CN"/>
        </w:rPr>
        <w:fldChar w:fldCharType="separate"/>
      </w:r>
      <w:r w:rsidR="00081903">
        <w:rPr>
          <w:lang w:eastAsia="zh-CN"/>
        </w:rPr>
        <w:t>[1]</w:t>
      </w:r>
      <w:r w:rsidR="00755E02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, the following theorem holds:</w:t>
      </w:r>
    </w:p>
    <w:p w14:paraId="093B4E5A" w14:textId="2F465E2C" w:rsidR="000D491B" w:rsidRDefault="000D491B" w:rsidP="0033294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Theorem 1: </w:t>
      </w:r>
      <w:r w:rsidRPr="000D491B">
        <w:rPr>
          <w:lang w:eastAsia="zh-CN"/>
        </w:rPr>
        <w:t xml:space="preserve">For the multi-parameter </w:t>
      </w:r>
      <w:r w:rsidRPr="000D491B">
        <w:rPr>
          <w:rFonts w:hint="eastAsia"/>
          <w:lang w:eastAsia="zh-CN"/>
        </w:rPr>
        <w:t>programming</w:t>
      </w:r>
      <w:r w:rsidRPr="000D491B">
        <w:rPr>
          <w:lang w:eastAsia="zh-CN"/>
        </w:rPr>
        <w:t xml:space="preserve"> problem</w:t>
      </w:r>
      <w:r w:rsidRPr="000D491B">
        <w:rPr>
          <w:rFonts w:hint="eastAsia"/>
          <w:lang w:eastAsia="zh-CN"/>
        </w:rPr>
        <w:t xml:space="preserve">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REF _Ref185529163 \h </w:instrText>
      </w:r>
      <w:r w:rsidR="00332949">
        <w:rPr>
          <w:lang w:eastAsia="zh-CN"/>
        </w:rPr>
        <w:instrText xml:space="preserve">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1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, we have:</w:t>
      </w:r>
    </w:p>
    <w:p w14:paraId="43398858" w14:textId="491B347F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lang w:eastAsia="zh-CN"/>
        </w:rPr>
        <w:t>T</w:t>
      </w:r>
      <w:r w:rsidRPr="000D491B">
        <w:rPr>
          <w:rFonts w:hint="eastAsia"/>
          <w:lang w:eastAsia="zh-CN"/>
        </w:rPr>
        <w:t xml:space="preserve">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 xml:space="preserve"> is </w:t>
      </w:r>
      <w:r w:rsidRPr="000D491B">
        <w:rPr>
          <w:lang w:eastAsia="zh-CN"/>
        </w:rPr>
        <w:t>convex</w:t>
      </w:r>
      <w:r w:rsidRPr="000D491B">
        <w:rPr>
          <w:rFonts w:hint="eastAsia"/>
          <w:lang w:eastAsia="zh-CN"/>
        </w:rPr>
        <w:t>;</w:t>
      </w:r>
    </w:p>
    <w:p w14:paraId="113073E9" w14:textId="0998ADDC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lang w:eastAsia="zh-CN"/>
        </w:rPr>
        <w:t>The optimal solution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is continuous and piecewise affine in the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>;</w:t>
      </w:r>
    </w:p>
    <w:p w14:paraId="0ADB6041" w14:textId="0A8151CE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optimal value of the objective function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is continuous and piecewise affine in the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/>
                <w:lang w:eastAsia="zh-CN"/>
              </w:rPr>
              <m:t>Θ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>.</w:t>
      </w:r>
    </w:p>
    <w:p w14:paraId="1D085058" w14:textId="7CAFB57E" w:rsidR="000D491B" w:rsidRPr="000D491B" w:rsidRDefault="000D491B" w:rsidP="0013524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Lagrangian function of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</w:instrText>
      </w:r>
      <w:r w:rsidRPr="000D491B">
        <w:rPr>
          <w:rFonts w:hint="eastAsia"/>
          <w:lang w:eastAsia="zh-CN"/>
        </w:rPr>
        <w:instrText>REF _Ref185529163 \h</w:instrText>
      </w:r>
      <w:r w:rsidRPr="000D491B">
        <w:rPr>
          <w:lang w:eastAsia="zh-CN"/>
        </w:rPr>
        <w:instrText xml:space="preserve"> </w:instrText>
      </w:r>
      <w:r w:rsidR="0013524F">
        <w:rPr>
          <w:lang w:eastAsia="zh-CN"/>
        </w:rPr>
        <w:instrText xml:space="preserve">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1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 xml:space="preserve"> is given as: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2FAAA706" w14:textId="77777777" w:rsidTr="00401328">
        <w:tc>
          <w:tcPr>
            <w:tcW w:w="4142" w:type="dxa"/>
            <w:vAlign w:val="center"/>
          </w:tcPr>
          <w:p w14:paraId="62FEF252" w14:textId="47B5278F" w:rsidR="000D491B" w:rsidRPr="000D491B" w:rsidRDefault="00A57815" w:rsidP="004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L(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+</m:t>
                </m:r>
                <m:sSubSup>
                  <m:sSubSup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b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</m:oMathPara>
            <m:oMath>
              <m:r>
                <m:rPr>
                  <m:sty m:val="p"/>
                </m:rP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 xml:space="preserve">              +</m:t>
              </m:r>
              <m:sSubSup>
                <m:sSubSupPr>
                  <m:ctrl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T</m:t>
                  </m: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up>
              </m:sSub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</m:t>
                  </m:r>
                </m:sup>
              </m:sSub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)</m:t>
              </m:r>
            </m:oMath>
            <w:r w:rsidR="000D491B" w:rsidRPr="000D491B">
              <w:rPr>
                <w:rFonts w:hint="eastAsia"/>
                <w:lang w:eastAsia="zh-CN"/>
              </w:rPr>
              <w:t>,</w:t>
            </w:r>
          </w:p>
        </w:tc>
        <w:tc>
          <w:tcPr>
            <w:tcW w:w="649" w:type="dxa"/>
            <w:vAlign w:val="center"/>
          </w:tcPr>
          <w:p w14:paraId="69A31006" w14:textId="7E5BB165" w:rsidR="000D491B" w:rsidRPr="000D491B" w:rsidRDefault="000D491B" w:rsidP="00401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2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</w:p>
        </w:tc>
      </w:tr>
    </w:tbl>
    <w:p w14:paraId="40D659C9" w14:textId="696F25B3" w:rsidR="000D491B" w:rsidRPr="000D491B" w:rsidRDefault="000D491B" w:rsidP="000D49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>its KKT conditions is given by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18882C24" w14:textId="77777777" w:rsidTr="008311FF">
        <w:tc>
          <w:tcPr>
            <w:tcW w:w="4142" w:type="dxa"/>
            <w:vAlign w:val="center"/>
          </w:tcPr>
          <w:p w14:paraId="7A3F4E3B" w14:textId="558E4719" w:rsidR="000D491B" w:rsidRPr="000D491B" w:rsidRDefault="008311FF" w:rsidP="0083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atin Modern Math" w:hAnsi="Latin Modern Math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       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Latin Modern Math" w:hAnsi="Latin Modern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&gt;0,{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b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=0,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=0,{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&lt;0,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69A921F2" w14:textId="4B80FA88" w:rsidR="000D491B" w:rsidRPr="000D491B" w:rsidRDefault="000D491B" w:rsidP="0083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3" w:name="_Ref185585040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3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3"/>
          </w:p>
        </w:tc>
      </w:tr>
    </w:tbl>
    <w:p w14:paraId="3B1211C8" w14:textId="31FFE8A4" w:rsidR="000D491B" w:rsidRPr="000D491B" w:rsidRDefault="000D491B" w:rsidP="0009752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 w:hAnsi="Latin Modern Math"/>
            <w:lang w:eastAsia="zh-CN"/>
          </w:rPr>
          <m:t>{</m:t>
        </m:r>
        <m:r>
          <w:rPr>
            <w:rFonts w:ascii="Latin Modern Math" w:hAnsi="Latin Modern Math" w:cs="Cambria Math"/>
            <w:lang w:eastAsia="zh-CN"/>
          </w:rPr>
          <m:t>⋅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}</m:t>
            </m:r>
          </m:e>
          <m:sub>
            <m:r>
              <w:rPr>
                <w:rFonts w:ascii="Latin Modern Math" w:hAnsi="Latin Modern Math"/>
                <w:lang w:eastAsia="zh-CN"/>
              </w:rPr>
              <m:t>A</m:t>
            </m:r>
          </m:sub>
        </m:sSub>
      </m:oMath>
      <w:r w:rsidRPr="000D491B">
        <w:rPr>
          <w:rFonts w:hint="eastAsia"/>
          <w:lang w:eastAsia="zh-CN"/>
        </w:rPr>
        <w:t xml:space="preserve"> indicates the active constraints in inequality constraints, while </w:t>
      </w:r>
      <m:oMath>
        <m:r>
          <w:rPr>
            <w:rFonts w:ascii="Latin Modern Math"/>
            <w:lang w:eastAsia="zh-CN"/>
          </w:rPr>
          <m:t>{</m:t>
        </m:r>
        <m:r>
          <w:rPr>
            <w:rFonts w:ascii="Cambria Math" w:hAnsi="Cambria Math" w:cs="Cambria Math"/>
            <w:lang w:eastAsia="zh-CN"/>
          </w:rPr>
          <m:t>⋅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/>
                <w:lang w:eastAsia="zh-CN"/>
              </w:rPr>
              <m:t>}</m:t>
            </m:r>
          </m:e>
          <m:sub>
            <m:r>
              <w:rPr>
                <w:rFonts w:ascii="Latin Modern Math"/>
                <w:lang w:eastAsia="zh-CN"/>
              </w:rPr>
              <m:t>I</m:t>
            </m:r>
          </m:sub>
        </m:sSub>
      </m:oMath>
      <w:r w:rsidRPr="000D491B">
        <w:rPr>
          <w:rFonts w:hint="eastAsia"/>
          <w:lang w:eastAsia="zh-CN"/>
        </w:rPr>
        <w:t xml:space="preserve"> indicates the inactive constraints in inequality constraints.</w:t>
      </w:r>
    </w:p>
    <w:p w14:paraId="3F41020B" w14:textId="5E2E6D95" w:rsidR="000D491B" w:rsidRPr="000D491B" w:rsidRDefault="000D491B" w:rsidP="006C66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After obtaining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</w:instrText>
      </w:r>
      <w:r w:rsidRPr="000D491B">
        <w:rPr>
          <w:rFonts w:hint="eastAsia"/>
          <w:lang w:eastAsia="zh-CN"/>
        </w:rPr>
        <w:instrText>REF _Ref185585040 \h</w:instrText>
      </w:r>
      <w:r w:rsidRPr="000D491B">
        <w:rPr>
          <w:lang w:eastAsia="zh-CN"/>
        </w:rPr>
        <w:instrText xml:space="preserve"> </w:instrText>
      </w:r>
      <w:r w:rsidR="00847696">
        <w:rPr>
          <w:lang w:eastAsia="zh-CN"/>
        </w:rPr>
        <w:instrText xml:space="preserve">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3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lang w:eastAsia="zh-CN"/>
        </w:rPr>
        <w:t xml:space="preserve"> </w:t>
      </w:r>
      <w:r w:rsidRPr="000D491B">
        <w:rPr>
          <w:rFonts w:hint="eastAsia"/>
          <w:lang w:eastAsia="zh-CN"/>
        </w:rPr>
        <w:t xml:space="preserve">and taking its inverse, </w:t>
      </w:r>
      <w:r w:rsidRPr="000D491B">
        <w:rPr>
          <w:lang w:eastAsia="zh-CN"/>
        </w:rPr>
        <w:t>each DSO can solve the local boundary region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 and provide the piecewise </w:t>
      </w:r>
      <w:r w:rsidRPr="000D491B">
        <w:rPr>
          <w:lang w:eastAsia="zh-CN"/>
        </w:rPr>
        <w:t xml:space="preserve">affine cost functions of </w:t>
      </w:r>
      <w:r w:rsidRPr="000D491B">
        <w:rPr>
          <w:rFonts w:hint="eastAsia"/>
          <w:lang w:eastAsia="zh-CN"/>
        </w:rPr>
        <w:t xml:space="preserve">the boundary variables of </w:t>
      </w:r>
      <w:r w:rsidRPr="000D491B">
        <w:rPr>
          <w:lang w:eastAsia="zh-CN"/>
        </w:rPr>
        <w:t xml:space="preserve">distribution </w:t>
      </w:r>
      <w:r w:rsidRPr="000D491B">
        <w:rPr>
          <w:lang w:eastAsia="zh-CN"/>
        </w:rPr>
        <w:t>systems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in parallel and pass them to the TSO: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53DD17F9" w14:textId="77777777" w:rsidTr="0094356C">
        <w:tc>
          <w:tcPr>
            <w:tcW w:w="4142" w:type="dxa"/>
            <w:vAlign w:val="center"/>
          </w:tcPr>
          <w:p w14:paraId="3BF83869" w14:textId="54D8B73D" w:rsidR="000D491B" w:rsidRPr="000D491B" w:rsidRDefault="00000000" w:rsidP="006C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={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|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≤0},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C,(k)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C,(k)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3C98FADF" w14:textId="7F581B28" w:rsidR="000D491B" w:rsidRPr="000D491B" w:rsidRDefault="000D491B" w:rsidP="00943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4" w:name="_Ref185603540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4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4"/>
          </w:p>
        </w:tc>
      </w:tr>
    </w:tbl>
    <w:p w14:paraId="63ED98ED" w14:textId="777EFA5F" w:rsidR="000D491B" w:rsidRPr="000D491B" w:rsidRDefault="000D491B" w:rsidP="00E415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the subscript </w:t>
      </w:r>
      <m:oMath>
        <m:r>
          <w:rPr>
            <w:rFonts w:ascii="Latin Modern Math" w:hAnsi="Latin Modern Math"/>
            <w:lang w:eastAsia="zh-CN"/>
          </w:rPr>
          <m:t>(</m:t>
        </m:r>
        <m:r>
          <w:rPr>
            <w:rFonts w:ascii="Latin Modern Math" w:hAnsi="Latin Modern Math" w:cs="Cambria Math"/>
            <w:lang w:eastAsia="zh-CN"/>
          </w:rPr>
          <m:t>⋅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)</m:t>
            </m:r>
          </m:e>
          <m:sub>
            <m:r>
              <w:rPr>
                <w:rFonts w:ascii="Latin Modern Math" w:hAnsi="Latin Modern Math"/>
                <w:lang w:eastAsia="zh-CN"/>
              </w:rPr>
              <m:t>i,j</m:t>
            </m:r>
          </m:sub>
        </m:sSub>
      </m:oMath>
      <w:r w:rsidRPr="000D491B">
        <w:rPr>
          <w:rFonts w:hint="eastAsia"/>
          <w:lang w:eastAsia="zh-CN"/>
        </w:rPr>
        <w:t xml:space="preserve"> represents the information exchanged between transmission system </w:t>
      </w:r>
      <w:r w:rsidRPr="000D491B">
        <w:rPr>
          <w:rFonts w:hint="eastAsia"/>
          <w:i/>
          <w:iCs/>
          <w:lang w:eastAsia="zh-CN"/>
        </w:rPr>
        <w:t>i</w:t>
      </w:r>
      <w:r w:rsidRPr="000D491B">
        <w:rPr>
          <w:rFonts w:hint="eastAsia"/>
          <w:lang w:eastAsia="zh-CN"/>
        </w:rPr>
        <w:t xml:space="preserve"> and its connected distribution system </w:t>
      </w:r>
      <w:r w:rsidRPr="000D491B">
        <w:rPr>
          <w:rFonts w:hint="eastAsia"/>
          <w:i/>
          <w:iCs/>
          <w:lang w:eastAsia="zh-CN"/>
        </w:rPr>
        <w:t>j</w:t>
      </w:r>
      <w:r w:rsidRPr="000D491B">
        <w:rPr>
          <w:rFonts w:hint="eastAsia"/>
          <w:lang w:eastAsia="zh-CN"/>
        </w:rPr>
        <w:t xml:space="preserve">; the superscript </w:t>
      </w:r>
      <m:oMath>
        <m:r>
          <w:rPr>
            <w:rFonts w:ascii="Latin Modern Math" w:hAnsi="Latin Modern Math"/>
            <w:lang w:eastAsia="zh-CN"/>
          </w:rPr>
          <m:t>(</m:t>
        </m:r>
        <m:r>
          <w:rPr>
            <w:rFonts w:ascii="Latin Modern Math" w:hAnsi="Latin Modern Math" w:cs="Cambria Math"/>
            <w:lang w:eastAsia="zh-CN"/>
          </w:rPr>
          <m:t>⋅</m:t>
        </m:r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 w:hAnsi="Latin Modern Math"/>
                <w:lang w:eastAsia="zh-CN"/>
              </w:rPr>
              <m:t>)</m:t>
            </m:r>
          </m:e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p>
      </m:oMath>
      <w:r w:rsidRPr="000D491B">
        <w:rPr>
          <w:rFonts w:hint="eastAsia"/>
          <w:lang w:eastAsia="zh-CN"/>
        </w:rPr>
        <w:t xml:space="preserve"> represents the result of the </w:t>
      </w:r>
      <w:r w:rsidRPr="000D491B">
        <w:rPr>
          <w:rFonts w:hint="eastAsia"/>
          <w:i/>
          <w:iCs/>
          <w:lang w:eastAsia="zh-CN"/>
        </w:rPr>
        <w:t>k</w:t>
      </w:r>
      <w:r w:rsidRPr="000D491B">
        <w:rPr>
          <w:rFonts w:hint="eastAsia"/>
          <w:lang w:eastAsia="zh-CN"/>
        </w:rPr>
        <w:t xml:space="preserve">-th iteration. </w:t>
      </w:r>
      <w:r w:rsidRPr="000D491B">
        <w:rPr>
          <w:lang w:eastAsia="zh-CN"/>
        </w:rPr>
        <w:t xml:space="preserve">The detailed solution process </w:t>
      </w:r>
      <w:r w:rsidRPr="000D491B">
        <w:rPr>
          <w:rFonts w:hint="eastAsia"/>
          <w:lang w:eastAsia="zh-CN"/>
        </w:rPr>
        <w:t xml:space="preserve">of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S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T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W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C,(k)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R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C,(k)</m:t>
            </m:r>
          </m:sup>
        </m:sSubSup>
      </m:oMath>
      <w:r w:rsidRPr="000D491B">
        <w:rPr>
          <w:rFonts w:hint="eastAsia"/>
          <w:lang w:eastAsia="zh-CN"/>
        </w:rPr>
        <w:t xml:space="preserve"> </w:t>
      </w:r>
      <w:r w:rsidRPr="000D491B">
        <w:rPr>
          <w:lang w:eastAsia="zh-CN"/>
        </w:rPr>
        <w:t>can be found in</w:t>
      </w:r>
      <w:r w:rsidR="00600E75">
        <w:rPr>
          <w:rFonts w:hint="eastAsia"/>
          <w:lang w:eastAsia="zh-CN"/>
        </w:rPr>
        <w:t xml:space="preserve"> </w:t>
      </w:r>
      <w:r w:rsidR="00600E75">
        <w:rPr>
          <w:lang w:eastAsia="zh-CN"/>
        </w:rPr>
        <w:fldChar w:fldCharType="begin"/>
      </w:r>
      <w:r w:rsidR="00600E75">
        <w:rPr>
          <w:lang w:eastAsia="zh-CN"/>
        </w:rPr>
        <w:instrText xml:space="preserve"> REF _Ref167094618 \r \h </w:instrText>
      </w:r>
      <w:r w:rsidR="00600E75">
        <w:rPr>
          <w:lang w:eastAsia="zh-CN"/>
        </w:rPr>
      </w:r>
      <w:r w:rsidR="00600E75">
        <w:rPr>
          <w:lang w:eastAsia="zh-CN"/>
        </w:rPr>
        <w:fldChar w:fldCharType="separate"/>
      </w:r>
      <w:r w:rsidR="00600E75">
        <w:rPr>
          <w:lang w:eastAsia="zh-CN"/>
        </w:rPr>
        <w:t>[2]</w:t>
      </w:r>
      <w:r w:rsidR="00600E75">
        <w:rPr>
          <w:lang w:eastAsia="zh-CN"/>
        </w:rPr>
        <w:fldChar w:fldCharType="end"/>
      </w:r>
      <w:r w:rsidRPr="000D491B">
        <w:rPr>
          <w:lang w:eastAsia="zh-CN"/>
        </w:rPr>
        <w:t>.</w:t>
      </w:r>
    </w:p>
    <w:p w14:paraId="2D10A466" w14:textId="77777777" w:rsidR="000D491B" w:rsidRPr="000D491B" w:rsidRDefault="000D491B" w:rsidP="0013524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lang w:eastAsia="zh-CN"/>
        </w:rPr>
        <w:t>After receiving the information passed by the DSO, the TSO solves the following problem</w:t>
      </w:r>
      <w:r w:rsidRPr="000D491B">
        <w:rPr>
          <w:rFonts w:hint="eastAsia"/>
          <w:lang w:eastAsia="zh-CN"/>
        </w:rPr>
        <w:t>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7DFC2091" w14:textId="77777777" w:rsidTr="006814B3">
        <w:tc>
          <w:tcPr>
            <w:tcW w:w="4142" w:type="dxa"/>
            <w:vAlign w:val="center"/>
          </w:tcPr>
          <w:p w14:paraId="727FB0E6" w14:textId="7B199AD0" w:rsidR="000D491B" w:rsidRPr="000D491B" w:rsidRDefault="00000000" w:rsidP="0068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atin Modern Math" w:hAnsi="Latin Modern Math"/>
                <w:sz w:val="16"/>
                <w:szCs w:val="16"/>
                <w:lang w:eastAsia="zh-CN"/>
              </w:rPr>
            </w:pPr>
            <m:oMathPara>
              <m:oMath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limLow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</m:lim>
                </m:limLow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)+</m:t>
                </m:r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s.t.      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</m:t>
                </m:r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Latin Modern Math" w:hAnsi="Latin Modern Math" w:hint="eastAsia"/>
                    <w:sz w:val="16"/>
                    <w:szCs w:val="16"/>
                    <w:lang w:eastAsia="zh-CN"/>
                  </w:rPr>
                  <m:t xml:space="preserve"> 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</m:t>
                </m:r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 </m:t>
                </m:r>
                <m:r>
                  <m:rPr>
                    <m:nor/>
                  </m:rPr>
                  <w:rPr>
                    <w:rFonts w:ascii="Latin Modern Math" w:hAnsi="Latin Modern Math" w:hint="eastAsia"/>
                    <w:sz w:val="16"/>
                    <w:szCs w:val="16"/>
                    <w:lang w:eastAsia="zh-CN"/>
                  </w:rPr>
                  <m:t xml:space="preserve">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</m:t>
                </m:r>
                <m:sSubSup>
                  <m:sSubSup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≤0,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27B24B36" w14:textId="34E7E716" w:rsidR="000D491B" w:rsidRPr="000D491B" w:rsidRDefault="000D491B" w:rsidP="0019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5" w:name="_Ref185603882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5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5"/>
          </w:p>
        </w:tc>
      </w:tr>
    </w:tbl>
    <w:p w14:paraId="4C7A6598" w14:textId="57637F79" w:rsidR="000D491B" w:rsidRDefault="000D491B" w:rsidP="00814F0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</m:sSub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</m:sSub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>.</w:t>
      </w:r>
    </w:p>
    <w:p w14:paraId="0E984912" w14:textId="77777777" w:rsidR="000D491B" w:rsidRPr="000D491B" w:rsidRDefault="000D491B" w:rsidP="0055613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eastAsia="zh-CN"/>
        </w:rPr>
      </w:pPr>
      <w:r w:rsidRPr="000D491B">
        <w:rPr>
          <w:noProof/>
          <w:lang w:eastAsia="zh-CN"/>
        </w:rPr>
        <w:drawing>
          <wp:inline distT="0" distB="0" distL="0" distR="0" wp14:anchorId="0E86A7CC" wp14:editId="5EDFF454">
            <wp:extent cx="2119022" cy="1093861"/>
            <wp:effectExtent l="0" t="0" r="0" b="0"/>
            <wp:docPr id="409697234" name="图片 1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7234" name="图片 12" descr="图示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456" cy="11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EAA5" w14:textId="65F616CB" w:rsidR="000D491B" w:rsidRPr="000D491B" w:rsidRDefault="000D491B" w:rsidP="006168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bCs/>
          <w:sz w:val="16"/>
          <w:szCs w:val="16"/>
          <w:lang w:eastAsia="zh-CN"/>
        </w:rPr>
      </w:pPr>
      <w:bookmarkStart w:id="6" w:name="_Ref185598109"/>
      <w:r w:rsidRPr="000D491B">
        <w:rPr>
          <w:bCs/>
          <w:sz w:val="16"/>
          <w:szCs w:val="16"/>
          <w:lang w:eastAsia="zh-CN"/>
        </w:rPr>
        <w:t xml:space="preserve">Fig. </w:t>
      </w:r>
      <w:r w:rsidRPr="000D491B">
        <w:rPr>
          <w:bCs/>
          <w:sz w:val="16"/>
          <w:szCs w:val="16"/>
          <w:lang w:eastAsia="zh-CN"/>
        </w:rPr>
        <w:fldChar w:fldCharType="begin"/>
      </w:r>
      <w:r w:rsidRPr="000D491B">
        <w:rPr>
          <w:bCs/>
          <w:sz w:val="16"/>
          <w:szCs w:val="16"/>
          <w:lang w:eastAsia="zh-CN"/>
        </w:rPr>
        <w:instrText xml:space="preserve"> SEQ Fig. \* ARABIC </w:instrText>
      </w:r>
      <w:r w:rsidRPr="000D491B">
        <w:rPr>
          <w:bCs/>
          <w:sz w:val="16"/>
          <w:szCs w:val="16"/>
          <w:lang w:eastAsia="zh-CN"/>
        </w:rPr>
        <w:fldChar w:fldCharType="separate"/>
      </w:r>
      <w:r w:rsidR="00081903" w:rsidRPr="00616821">
        <w:rPr>
          <w:bCs/>
          <w:noProof/>
          <w:sz w:val="16"/>
          <w:szCs w:val="16"/>
          <w:lang w:eastAsia="zh-CN"/>
        </w:rPr>
        <w:t>1</w:t>
      </w:r>
      <w:r w:rsidRPr="000D491B">
        <w:rPr>
          <w:sz w:val="16"/>
          <w:szCs w:val="16"/>
          <w:lang w:eastAsia="zh-CN"/>
        </w:rPr>
        <w:fldChar w:fldCharType="end"/>
      </w:r>
      <w:bookmarkEnd w:id="6"/>
      <w:r w:rsidRPr="000D491B">
        <w:rPr>
          <w:bCs/>
          <w:sz w:val="16"/>
          <w:szCs w:val="16"/>
          <w:lang w:eastAsia="zh-CN"/>
        </w:rPr>
        <w:t xml:space="preserve">. </w:t>
      </w:r>
      <w:r w:rsidRPr="000D491B">
        <w:rPr>
          <w:rFonts w:hint="eastAsia"/>
          <w:bCs/>
          <w:sz w:val="16"/>
          <w:szCs w:val="16"/>
          <w:lang w:eastAsia="zh-CN"/>
        </w:rPr>
        <w:t>TCR</w:t>
      </w:r>
      <w:r w:rsidRPr="000D491B">
        <w:rPr>
          <w:bCs/>
          <w:sz w:val="16"/>
          <w:szCs w:val="16"/>
          <w:lang w:eastAsia="zh-CN"/>
        </w:rPr>
        <w:t xml:space="preserve"> search</w:t>
      </w:r>
      <w:r w:rsidRPr="000D491B">
        <w:rPr>
          <w:rFonts w:hint="eastAsia"/>
          <w:bCs/>
          <w:sz w:val="16"/>
          <w:szCs w:val="16"/>
          <w:lang w:eastAsia="zh-CN"/>
        </w:rPr>
        <w:t>ing</w:t>
      </w:r>
      <w:r w:rsidRPr="000D491B">
        <w:rPr>
          <w:bCs/>
          <w:sz w:val="16"/>
          <w:szCs w:val="16"/>
          <w:lang w:eastAsia="zh-CN"/>
        </w:rPr>
        <w:t xml:space="preserve"> process.</w:t>
      </w:r>
    </w:p>
    <w:p w14:paraId="13316AC6" w14:textId="1506E6CB" w:rsidR="000D491B" w:rsidRPr="000D491B" w:rsidRDefault="000D491B" w:rsidP="008D4DF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REF _Ref185598109 \h 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 xml:space="preserve">Fig. </w:t>
      </w:r>
      <w:r w:rsidR="00081903" w:rsidRPr="00081903">
        <w:rPr>
          <w:lang w:eastAsia="zh-CN"/>
        </w:rPr>
        <w:t>1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 xml:space="preserve"> illustrates the traditional CR searching process. The TSO sends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</m:t>
            </m:r>
          </m:sup>
        </m:sSup>
      </m:oMath>
      <w:r w:rsidRPr="000D491B">
        <w:rPr>
          <w:rFonts w:hint="eastAsia"/>
          <w:lang w:eastAsia="zh-CN"/>
        </w:rPr>
        <w:t xml:space="preserve"> to each DSO, and the DSO returns the CR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 and the piecewise affine cost function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to DSO, enabling the TSO to find the optimal solution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</m:t>
            </m:r>
            <m:r>
              <w:rPr>
                <w:rFonts w:ascii="Latin Modern Math"/>
                <w:lang w:eastAsia="zh-CN"/>
              </w:rPr>
              <m:t>*</m:t>
            </m:r>
          </m:sup>
        </m:sSup>
      </m:oMath>
      <w:r w:rsidRPr="000D491B">
        <w:rPr>
          <w:rFonts w:hint="eastAsia"/>
          <w:lang w:eastAsia="zh-CN"/>
        </w:rPr>
        <w:t xml:space="preserve"> in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which lies on the boundary of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. To avoid the DSOs </w:t>
      </w:r>
      <w:r w:rsidRPr="000D491B">
        <w:rPr>
          <w:lang w:eastAsia="zh-CN"/>
        </w:rPr>
        <w:t>returning to</w:t>
      </w:r>
      <w:r w:rsidRPr="000D491B">
        <w:rPr>
          <w:rFonts w:hint="eastAsia"/>
          <w:lang w:eastAsia="zh-CN"/>
        </w:rPr>
        <w:t xml:space="preserve"> redundant boundary regions, the TSO first moves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</m:t>
            </m:r>
            <m:r>
              <w:rPr>
                <w:rFonts w:ascii="Latin Modern Math"/>
                <w:lang w:eastAsia="zh-CN"/>
              </w:rPr>
              <m:t>*</m:t>
            </m:r>
          </m:sup>
        </m:sSup>
      </m:oMath>
      <w:r w:rsidRPr="000D491B">
        <w:rPr>
          <w:rFonts w:hint="eastAsia"/>
          <w:lang w:eastAsia="zh-CN"/>
        </w:rPr>
        <w:t xml:space="preserve"> a small step along the negative gradient direction, allowing DSOs to find new CRs with lower costs. The next p</w:t>
      </w:r>
      <w:r w:rsidRPr="000D491B">
        <w:rPr>
          <w:lang w:eastAsia="zh-CN"/>
        </w:rPr>
        <w:t>arameter</w:t>
      </w:r>
      <w:r w:rsidRPr="000D491B">
        <w:rPr>
          <w:rFonts w:hint="eastAsia"/>
          <w:lang w:eastAsia="zh-CN"/>
        </w:rPr>
        <w:t xml:space="preserve"> of boundary variable sent by the TSO is calculated as follows: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387"/>
      </w:tblGrid>
      <w:tr w:rsidR="000D491B" w:rsidRPr="000D491B" w14:paraId="65580C6A" w14:textId="77777777" w:rsidTr="00C91A5F">
        <w:tc>
          <w:tcPr>
            <w:tcW w:w="4678" w:type="dxa"/>
            <w:vAlign w:val="center"/>
          </w:tcPr>
          <w:p w14:paraId="69D9F590" w14:textId="06ADA0C5" w:rsidR="000D491B" w:rsidRPr="000D491B" w:rsidRDefault="00C91A5F" w:rsidP="00635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-α(</m:t>
                </m:r>
                <m:r>
                  <m:rPr>
                    <m:sty m:val="bi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P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∇</m:t>
                    </m:r>
                  </m:e>
                  <m: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387" w:type="dxa"/>
            <w:vAlign w:val="center"/>
          </w:tcPr>
          <w:p w14:paraId="69AE78AA" w14:textId="5850A718" w:rsidR="000D491B" w:rsidRPr="000D491B" w:rsidRDefault="000D491B" w:rsidP="00635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7" w:name="_Ref185598987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6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7"/>
          </w:p>
        </w:tc>
      </w:tr>
    </w:tbl>
    <w:p w14:paraId="7DE1259B" w14:textId="47A837F5" w:rsidR="000D491B" w:rsidRPr="000D491B" w:rsidRDefault="000D491B" w:rsidP="00E10B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w:r w:rsidRPr="000D491B">
        <w:rPr>
          <w:lang w:eastAsia="zh-CN"/>
        </w:rPr>
        <w:object w:dxaOrig="180" w:dyaOrig="180" w14:anchorId="0CCFEE98">
          <v:shape id="_x0000_i1028" type="#_x0000_t75" style="width:8.3pt;height:8.3pt" o:ole="">
            <v:imagedata r:id="rId17" o:title=""/>
          </v:shape>
          <o:OLEObject Type="Embed" ProgID="Equation.DSMT4" ShapeID="_x0000_i1028" DrawAspect="Content" ObjectID="_1811607519" r:id="rId18"/>
        </w:object>
      </w:r>
      <w:r w:rsidRPr="000D491B">
        <w:rPr>
          <w:rFonts w:hint="eastAsia"/>
          <w:lang w:eastAsia="zh-CN"/>
        </w:rPr>
        <w:t xml:space="preserve"> is the step size, </w:t>
      </w:r>
      <m:oMath>
        <m:r>
          <m:rPr>
            <m:sty m:val="bi"/>
          </m:rPr>
          <w:rPr>
            <w:rFonts w:ascii="Latin Modern Math"/>
            <w:lang w:eastAsia="zh-CN"/>
          </w:rPr>
          <m:t>P</m:t>
        </m:r>
      </m:oMath>
      <w:r w:rsidRPr="000D491B">
        <w:rPr>
          <w:rFonts w:hint="eastAsia"/>
          <w:lang w:eastAsia="zh-CN"/>
        </w:rPr>
        <w:t xml:space="preserve"> is the projection matrix considering boundary constraints. The solution </w:t>
      </w:r>
      <w:r w:rsidRPr="000D491B">
        <w:rPr>
          <w:lang w:eastAsia="zh-CN"/>
        </w:rPr>
        <w:t>process</w:t>
      </w:r>
      <w:r w:rsidRPr="000D491B">
        <w:rPr>
          <w:rFonts w:hint="eastAsia"/>
          <w:lang w:eastAsia="zh-CN"/>
        </w:rPr>
        <w:t xml:space="preserve"> can refer to</w:t>
      </w:r>
      <w:r w:rsidR="00710A06">
        <w:rPr>
          <w:rFonts w:hint="eastAsia"/>
          <w:lang w:eastAsia="zh-CN"/>
        </w:rPr>
        <w:t xml:space="preserve"> </w:t>
      </w:r>
      <w:r w:rsidR="00710A06">
        <w:rPr>
          <w:lang w:eastAsia="zh-CN"/>
        </w:rPr>
        <w:fldChar w:fldCharType="begin"/>
      </w:r>
      <w:r w:rsidR="00710A06">
        <w:rPr>
          <w:lang w:eastAsia="zh-CN"/>
        </w:rPr>
        <w:instrText xml:space="preserve"> </w:instrText>
      </w:r>
      <w:r w:rsidR="00710A06">
        <w:rPr>
          <w:rFonts w:hint="eastAsia"/>
          <w:lang w:eastAsia="zh-CN"/>
        </w:rPr>
        <w:instrText>REF _Ref167094618 \r \h</w:instrText>
      </w:r>
      <w:r w:rsidR="00710A06">
        <w:rPr>
          <w:lang w:eastAsia="zh-CN"/>
        </w:rPr>
        <w:instrText xml:space="preserve"> </w:instrText>
      </w:r>
      <w:r w:rsidR="00710A06">
        <w:rPr>
          <w:lang w:eastAsia="zh-CN"/>
        </w:rPr>
      </w:r>
      <w:r w:rsidR="00710A06">
        <w:rPr>
          <w:lang w:eastAsia="zh-CN"/>
        </w:rPr>
        <w:fldChar w:fldCharType="separate"/>
      </w:r>
      <w:r w:rsidR="00710A06">
        <w:rPr>
          <w:lang w:eastAsia="zh-CN"/>
        </w:rPr>
        <w:t>[2]</w:t>
      </w:r>
      <w:r w:rsidR="00710A06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.</w:t>
      </w:r>
    </w:p>
    <w:p w14:paraId="416CA91D" w14:textId="77777777" w:rsidR="000D491B" w:rsidRPr="000D491B" w:rsidRDefault="000D491B" w:rsidP="000D49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iteration stops when the following </w:t>
      </w:r>
      <w:r w:rsidRPr="000D491B">
        <w:rPr>
          <w:lang w:eastAsia="zh-CN"/>
        </w:rPr>
        <w:t>conditions</w:t>
      </w:r>
      <w:r w:rsidRPr="000D491B">
        <w:rPr>
          <w:rFonts w:hint="eastAsia"/>
          <w:lang w:eastAsia="zh-CN"/>
        </w:rPr>
        <w:t xml:space="preserve"> are satisfied: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09005091" w14:textId="77777777" w:rsidTr="00E5628C">
        <w:tc>
          <w:tcPr>
            <w:tcW w:w="4142" w:type="dxa"/>
            <w:vAlign w:val="center"/>
          </w:tcPr>
          <w:p w14:paraId="00A0967B" w14:textId="2F919B0A" w:rsidR="000D491B" w:rsidRPr="000D491B" w:rsidRDefault="00E5628C" w:rsidP="00E56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320"/>
              <w:jc w:val="both"/>
              <w:rPr>
                <w:rFonts w:ascii="Latin Modern Math" w:hAnsi="Latin Modern Math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B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-(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B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(k-1)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∞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≤ε,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2BB9911A" w14:textId="65050ABB" w:rsidR="000D491B" w:rsidRPr="000D491B" w:rsidRDefault="000D491B" w:rsidP="00E56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7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</w:p>
        </w:tc>
      </w:tr>
    </w:tbl>
    <w:p w14:paraId="21FFF9FB" w14:textId="6C7256C3" w:rsidR="00806128" w:rsidRPr="00406EAB" w:rsidRDefault="000D491B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 w:hAnsi="Latin Modern Math"/>
            <w:lang w:eastAsia="zh-CN"/>
          </w:rPr>
          <m:t>ε</m:t>
        </m:r>
      </m:oMath>
      <w:r w:rsidRPr="000D491B">
        <w:rPr>
          <w:rFonts w:hint="eastAsia"/>
          <w:lang w:eastAsia="zh-CN"/>
        </w:rPr>
        <w:t xml:space="preserve"> is a small positive constant.</w:t>
      </w:r>
    </w:p>
    <w:p w14:paraId="7425CF8C" w14:textId="6A032154" w:rsidR="00806128" w:rsidRDefault="00650386" w:rsidP="00DE5ACB">
      <w:pPr>
        <w:pStyle w:val="1"/>
        <w:rPr>
          <w:i/>
          <w:iCs/>
          <w:smallCaps w:val="0"/>
        </w:rPr>
      </w:pPr>
      <w:r>
        <w:rPr>
          <w:rFonts w:hint="eastAsia"/>
          <w:lang w:eastAsia="zh-CN"/>
        </w:rPr>
        <w:t>C</w:t>
      </w:r>
      <w:r w:rsidR="00D264C0" w:rsidRPr="00406EAB">
        <w:t xml:space="preserve">. </w:t>
      </w:r>
      <w:r w:rsidR="00A21462" w:rsidRPr="00A21462">
        <w:rPr>
          <w:i/>
          <w:iCs/>
          <w:smallCaps w:val="0"/>
        </w:rPr>
        <w:t>Detailed Settings of the Case studies</w:t>
      </w:r>
    </w:p>
    <w:p w14:paraId="30CAA1EB" w14:textId="1F6B69F1" w:rsidR="0013482A" w:rsidRDefault="0013482A" w:rsidP="0013482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13482A">
        <w:rPr>
          <w:rFonts w:hint="eastAsia"/>
          <w:lang w:eastAsia="zh-CN"/>
        </w:rPr>
        <w:t xml:space="preserve">Region A includes a modified IEEE 5-node TPS, a modified IEEE 15-node DPS and a modified IEEE 22-node DPS. In the TPS of region A, </w:t>
      </w:r>
      <w:r w:rsidRPr="0013482A">
        <w:rPr>
          <w:lang w:eastAsia="zh-CN"/>
        </w:rPr>
        <w:t>traditional</w:t>
      </w:r>
      <w:r w:rsidRPr="0013482A">
        <w:rPr>
          <w:rFonts w:hint="eastAsia"/>
          <w:lang w:eastAsia="zh-CN"/>
        </w:rPr>
        <w:t xml:space="preserve"> generators are installed at nodes 1, </w:t>
      </w:r>
      <w:r w:rsidRPr="0013482A">
        <w:rPr>
          <w:rFonts w:hint="eastAsia"/>
          <w:lang w:eastAsia="zh-CN"/>
        </w:rPr>
        <w:lastRenderedPageBreak/>
        <w:t xml:space="preserve">3, 4 </w:t>
      </w:r>
      <w:r w:rsidRPr="0013482A">
        <w:rPr>
          <w:lang w:eastAsia="zh-CN"/>
        </w:rPr>
        <w:t>and</w:t>
      </w:r>
      <w:r w:rsidRPr="0013482A">
        <w:rPr>
          <w:rFonts w:hint="eastAsia"/>
          <w:lang w:eastAsia="zh-CN"/>
        </w:rPr>
        <w:t xml:space="preserve"> 5. The 15-node DPS features distributed PV generators at nodes 5, 10 and 15, while the 22-node DPS has distributed PV generators at nodes 5, 13, 17 and 20. Region B includes a modified IEEE 5-node TPS and two modified IEEE 15-node DPSs. In the TPS of region B, traditional generators are installed at nodes 6, 8 and 9, while its distribution systems lack any generators.</w:t>
      </w:r>
    </w:p>
    <w:p w14:paraId="47CE4380" w14:textId="6E95313F" w:rsidR="0013482A" w:rsidRDefault="0013482A" w:rsidP="0013482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13482A">
        <w:rPr>
          <w:lang w:eastAsia="zh-CN"/>
        </w:rPr>
        <w:t xml:space="preserve">Specifically, the DD-BALADIN algorithm employs the ALADIN algorithm at the upper level and </w:t>
      </w:r>
      <w:r w:rsidRPr="0013482A">
        <w:rPr>
          <w:rFonts w:hint="eastAsia"/>
          <w:lang w:eastAsia="zh-CN"/>
        </w:rPr>
        <w:t>DD-ECR</w:t>
      </w:r>
      <w:r w:rsidRPr="0013482A">
        <w:rPr>
          <w:lang w:eastAsia="zh-CN"/>
        </w:rPr>
        <w:t xml:space="preserve"> at the lower level, while the Nested ADMM algorithm utilizes the ADMM algorithm at both levels. The Centralized AC-OPF method, on the other hand, solves the entire MRTDS system in a centralized manner. In terms of modeling, the DD-BALADIN algorithm applies to the linearized BCLA equation model for distribution systems and the AC-OPF model for transmission systems, whereas the Nested ADMM </w:t>
      </w:r>
      <w:r w:rsidRPr="0013482A">
        <w:rPr>
          <w:rFonts w:hint="eastAsia"/>
          <w:lang w:eastAsia="zh-CN"/>
        </w:rPr>
        <w:t xml:space="preserve">algorithm and the </w:t>
      </w:r>
      <w:r w:rsidRPr="0013482A">
        <w:rPr>
          <w:lang w:eastAsia="zh-CN"/>
        </w:rPr>
        <w:t>Centralized AC-OPF method adopts the AC-OPF model for both transmission and distribution systems.</w:t>
      </w:r>
    </w:p>
    <w:p w14:paraId="4AC6AE38" w14:textId="77777777" w:rsidR="00806128" w:rsidRDefault="00806128" w:rsidP="00806128">
      <w:pPr>
        <w:keepNext/>
        <w:pBdr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 w:rsidRPr="00B07CE4">
        <w:rPr>
          <w:smallCaps/>
          <w:color w:val="000000"/>
        </w:rPr>
        <w:t>References</w:t>
      </w:r>
    </w:p>
    <w:p w14:paraId="7699BF99" w14:textId="069AA087" w:rsidR="00806128" w:rsidRPr="00CC080F" w:rsidRDefault="00CC080F" w:rsidP="00CC080F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8" w:name="_Ref117846350"/>
      <w:bookmarkStart w:id="9" w:name="_Ref183539630"/>
      <w:r w:rsidRPr="00CC080F">
        <w:rPr>
          <w:sz w:val="16"/>
          <w:szCs w:val="16"/>
        </w:rPr>
        <w:t>F. Borrelli, Constrained Optimal Control of Linear and Hybrid Systems. New York, NY, USA: Springer, 2003, vol. 290.</w:t>
      </w:r>
      <w:bookmarkEnd w:id="8"/>
      <w:bookmarkEnd w:id="9"/>
    </w:p>
    <w:p w14:paraId="1ABE31B1" w14:textId="3BAE18B1" w:rsidR="00806128" w:rsidRDefault="00420ECE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0" w:name="_Ref167094618"/>
      <w:r w:rsidRPr="00420ECE">
        <w:rPr>
          <w:sz w:val="16"/>
          <w:szCs w:val="16"/>
        </w:rPr>
        <w:t xml:space="preserve">Y. Guo, L. Tong, W. C. Wu, B. M. Zhang, and H. B. Sun, “Coordinated multi-area economic dispatch via critical region projection,” </w:t>
      </w:r>
      <w:r w:rsidRPr="00420ECE">
        <w:rPr>
          <w:i/>
          <w:iCs/>
          <w:sz w:val="16"/>
          <w:szCs w:val="16"/>
        </w:rPr>
        <w:t>IEEE Trans. Power Syst.</w:t>
      </w:r>
      <w:r w:rsidRPr="00420ECE">
        <w:rPr>
          <w:sz w:val="16"/>
          <w:szCs w:val="16"/>
        </w:rPr>
        <w:t>, vol. 32, no. 5, pp. 3736–3746, Sep. 2017</w:t>
      </w:r>
      <w:r w:rsidR="00806128">
        <w:rPr>
          <w:sz w:val="16"/>
          <w:szCs w:val="16"/>
        </w:rPr>
        <w:t>.</w:t>
      </w:r>
      <w:bookmarkEnd w:id="10"/>
    </w:p>
    <w:sectPr w:rsidR="00806128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F1D9B" w14:textId="77777777" w:rsidR="00FE452A" w:rsidRDefault="00FE452A">
      <w:r>
        <w:separator/>
      </w:r>
    </w:p>
  </w:endnote>
  <w:endnote w:type="continuationSeparator" w:id="0">
    <w:p w14:paraId="41C4DF79" w14:textId="77777777" w:rsidR="00FE452A" w:rsidRDefault="00F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EF66E" w14:textId="77777777" w:rsidR="00FE452A" w:rsidRDefault="00FE452A">
      <w:pPr>
        <w:pStyle w:val="a8"/>
      </w:pPr>
    </w:p>
  </w:footnote>
  <w:footnote w:type="continuationSeparator" w:id="0">
    <w:p w14:paraId="4823BFB4" w14:textId="77777777" w:rsidR="00FE452A" w:rsidRDefault="00F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8C1"/>
    <w:multiLevelType w:val="hybridMultilevel"/>
    <w:tmpl w:val="FCB41D28"/>
    <w:lvl w:ilvl="0" w:tplc="9D38F7E6">
      <w:start w:val="1"/>
      <w:numFmt w:val="decimal"/>
      <w:lvlText w:val="(B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12A8E"/>
    <w:multiLevelType w:val="hybridMultilevel"/>
    <w:tmpl w:val="7A4AC43E"/>
    <w:lvl w:ilvl="0" w:tplc="541639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06AB1"/>
    <w:multiLevelType w:val="hybridMultilevel"/>
    <w:tmpl w:val="555ACAB8"/>
    <w:lvl w:ilvl="0" w:tplc="FFFFFFFF">
      <w:start w:val="1"/>
      <w:numFmt w:val="decimal"/>
      <w:suff w:val="space"/>
      <w:lvlText w:val="%1)"/>
      <w:lvlJc w:val="left"/>
      <w:pPr>
        <w:ind w:left="60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24" w:hanging="440"/>
      </w:pPr>
    </w:lvl>
    <w:lvl w:ilvl="2" w:tplc="FFFFFFFF" w:tentative="1">
      <w:start w:val="1"/>
      <w:numFmt w:val="lowerRoman"/>
      <w:lvlText w:val="%3."/>
      <w:lvlJc w:val="right"/>
      <w:pPr>
        <w:ind w:left="1564" w:hanging="440"/>
      </w:pPr>
    </w:lvl>
    <w:lvl w:ilvl="3" w:tplc="FFFFFFFF" w:tentative="1">
      <w:start w:val="1"/>
      <w:numFmt w:val="decimal"/>
      <w:lvlText w:val="%4."/>
      <w:lvlJc w:val="left"/>
      <w:pPr>
        <w:ind w:left="2004" w:hanging="440"/>
      </w:pPr>
    </w:lvl>
    <w:lvl w:ilvl="4" w:tplc="FFFFFFFF" w:tentative="1">
      <w:start w:val="1"/>
      <w:numFmt w:val="lowerLetter"/>
      <w:lvlText w:val="%5)"/>
      <w:lvlJc w:val="left"/>
      <w:pPr>
        <w:ind w:left="2444" w:hanging="440"/>
      </w:pPr>
    </w:lvl>
    <w:lvl w:ilvl="5" w:tplc="FFFFFFFF" w:tentative="1">
      <w:start w:val="1"/>
      <w:numFmt w:val="lowerRoman"/>
      <w:lvlText w:val="%6."/>
      <w:lvlJc w:val="right"/>
      <w:pPr>
        <w:ind w:left="2884" w:hanging="440"/>
      </w:pPr>
    </w:lvl>
    <w:lvl w:ilvl="6" w:tplc="FFFFFFFF" w:tentative="1">
      <w:start w:val="1"/>
      <w:numFmt w:val="decimal"/>
      <w:lvlText w:val="%7."/>
      <w:lvlJc w:val="left"/>
      <w:pPr>
        <w:ind w:left="3324" w:hanging="440"/>
      </w:pPr>
    </w:lvl>
    <w:lvl w:ilvl="7" w:tplc="FFFFFFFF" w:tentative="1">
      <w:start w:val="1"/>
      <w:numFmt w:val="lowerLetter"/>
      <w:lvlText w:val="%8)"/>
      <w:lvlJc w:val="left"/>
      <w:pPr>
        <w:ind w:left="3764" w:hanging="440"/>
      </w:pPr>
    </w:lvl>
    <w:lvl w:ilvl="8" w:tplc="FFFFFFFF" w:tentative="1">
      <w:start w:val="1"/>
      <w:numFmt w:val="lowerRoman"/>
      <w:lvlText w:val="%9."/>
      <w:lvlJc w:val="right"/>
      <w:pPr>
        <w:ind w:left="4204" w:hanging="440"/>
      </w:pPr>
    </w:lvl>
  </w:abstractNum>
  <w:abstractNum w:abstractNumId="3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0D72CFF"/>
    <w:multiLevelType w:val="hybridMultilevel"/>
    <w:tmpl w:val="E9784BD6"/>
    <w:lvl w:ilvl="0" w:tplc="E8802EF6">
      <w:start w:val="1"/>
      <w:numFmt w:val="decimal"/>
      <w:lvlText w:val="(A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695039968">
    <w:abstractNumId w:val="6"/>
  </w:num>
  <w:num w:numId="2" w16cid:durableId="1399401458">
    <w:abstractNumId w:val="5"/>
  </w:num>
  <w:num w:numId="3" w16cid:durableId="322317579">
    <w:abstractNumId w:val="7"/>
  </w:num>
  <w:num w:numId="4" w16cid:durableId="427503625">
    <w:abstractNumId w:val="4"/>
  </w:num>
  <w:num w:numId="5" w16cid:durableId="1444685297">
    <w:abstractNumId w:val="0"/>
  </w:num>
  <w:num w:numId="6" w16cid:durableId="57869435">
    <w:abstractNumId w:val="1"/>
  </w:num>
  <w:num w:numId="7" w16cid:durableId="194191132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21997"/>
    <w:rsid w:val="00034B05"/>
    <w:rsid w:val="00040155"/>
    <w:rsid w:val="000512E4"/>
    <w:rsid w:val="00062642"/>
    <w:rsid w:val="00066B14"/>
    <w:rsid w:val="00081903"/>
    <w:rsid w:val="00091699"/>
    <w:rsid w:val="00093ADF"/>
    <w:rsid w:val="0009495C"/>
    <w:rsid w:val="00094EA4"/>
    <w:rsid w:val="00097523"/>
    <w:rsid w:val="00097C63"/>
    <w:rsid w:val="000A1FD6"/>
    <w:rsid w:val="000A3EB5"/>
    <w:rsid w:val="000A793D"/>
    <w:rsid w:val="000B0AC3"/>
    <w:rsid w:val="000B4A16"/>
    <w:rsid w:val="000B4BC3"/>
    <w:rsid w:val="000B6608"/>
    <w:rsid w:val="000B78DF"/>
    <w:rsid w:val="000C2145"/>
    <w:rsid w:val="000C2499"/>
    <w:rsid w:val="000C3BB6"/>
    <w:rsid w:val="000D1FCA"/>
    <w:rsid w:val="000D491B"/>
    <w:rsid w:val="000E5BD6"/>
    <w:rsid w:val="00112069"/>
    <w:rsid w:val="00116E32"/>
    <w:rsid w:val="00122E01"/>
    <w:rsid w:val="001243D0"/>
    <w:rsid w:val="00126E8E"/>
    <w:rsid w:val="0013482A"/>
    <w:rsid w:val="0013524F"/>
    <w:rsid w:val="001601B2"/>
    <w:rsid w:val="00164944"/>
    <w:rsid w:val="00172FF2"/>
    <w:rsid w:val="001734F0"/>
    <w:rsid w:val="00174BDB"/>
    <w:rsid w:val="00176F5D"/>
    <w:rsid w:val="00180908"/>
    <w:rsid w:val="00180D41"/>
    <w:rsid w:val="00187359"/>
    <w:rsid w:val="001926CB"/>
    <w:rsid w:val="00193D5D"/>
    <w:rsid w:val="00196DB5"/>
    <w:rsid w:val="001A2107"/>
    <w:rsid w:val="001B72CC"/>
    <w:rsid w:val="001B77DC"/>
    <w:rsid w:val="001C11C1"/>
    <w:rsid w:val="001C249B"/>
    <w:rsid w:val="001C34B7"/>
    <w:rsid w:val="001C62A7"/>
    <w:rsid w:val="001D0C76"/>
    <w:rsid w:val="001E3F54"/>
    <w:rsid w:val="001E5B71"/>
    <w:rsid w:val="001E6FF7"/>
    <w:rsid w:val="001F0156"/>
    <w:rsid w:val="00202D57"/>
    <w:rsid w:val="002158AF"/>
    <w:rsid w:val="00217A41"/>
    <w:rsid w:val="00222042"/>
    <w:rsid w:val="0022362D"/>
    <w:rsid w:val="00226D83"/>
    <w:rsid w:val="00227FF8"/>
    <w:rsid w:val="00232464"/>
    <w:rsid w:val="00235E11"/>
    <w:rsid w:val="002520ED"/>
    <w:rsid w:val="00253CCB"/>
    <w:rsid w:val="00264ABB"/>
    <w:rsid w:val="00266B98"/>
    <w:rsid w:val="00266FA2"/>
    <w:rsid w:val="0028014E"/>
    <w:rsid w:val="0028030B"/>
    <w:rsid w:val="002807E8"/>
    <w:rsid w:val="002836AB"/>
    <w:rsid w:val="00291575"/>
    <w:rsid w:val="0029665E"/>
    <w:rsid w:val="002A1170"/>
    <w:rsid w:val="002A29B4"/>
    <w:rsid w:val="002A6239"/>
    <w:rsid w:val="002B513F"/>
    <w:rsid w:val="002C1817"/>
    <w:rsid w:val="002C584C"/>
    <w:rsid w:val="002D1335"/>
    <w:rsid w:val="002E5854"/>
    <w:rsid w:val="00302EB1"/>
    <w:rsid w:val="00306BFA"/>
    <w:rsid w:val="00310393"/>
    <w:rsid w:val="00312026"/>
    <w:rsid w:val="00332949"/>
    <w:rsid w:val="0033406A"/>
    <w:rsid w:val="00347CD3"/>
    <w:rsid w:val="00351CB2"/>
    <w:rsid w:val="00361D4E"/>
    <w:rsid w:val="0036647B"/>
    <w:rsid w:val="00366E23"/>
    <w:rsid w:val="00374691"/>
    <w:rsid w:val="0037478D"/>
    <w:rsid w:val="003868C5"/>
    <w:rsid w:val="003905E7"/>
    <w:rsid w:val="00391CAE"/>
    <w:rsid w:val="00394A41"/>
    <w:rsid w:val="00397013"/>
    <w:rsid w:val="00397558"/>
    <w:rsid w:val="00397B3E"/>
    <w:rsid w:val="003A48E1"/>
    <w:rsid w:val="003B00EC"/>
    <w:rsid w:val="003B0218"/>
    <w:rsid w:val="003B0CEA"/>
    <w:rsid w:val="003C4F63"/>
    <w:rsid w:val="003C6739"/>
    <w:rsid w:val="003D0957"/>
    <w:rsid w:val="003D315E"/>
    <w:rsid w:val="003E2B99"/>
    <w:rsid w:val="003E6F87"/>
    <w:rsid w:val="003F768A"/>
    <w:rsid w:val="00401328"/>
    <w:rsid w:val="00404EAA"/>
    <w:rsid w:val="00406EAB"/>
    <w:rsid w:val="004140AC"/>
    <w:rsid w:val="0041749A"/>
    <w:rsid w:val="00420ECE"/>
    <w:rsid w:val="004241FC"/>
    <w:rsid w:val="00424DA4"/>
    <w:rsid w:val="00436008"/>
    <w:rsid w:val="00437E9A"/>
    <w:rsid w:val="00440376"/>
    <w:rsid w:val="004419B6"/>
    <w:rsid w:val="00455747"/>
    <w:rsid w:val="00455EFF"/>
    <w:rsid w:val="0046168C"/>
    <w:rsid w:val="00461AD3"/>
    <w:rsid w:val="0046223B"/>
    <w:rsid w:val="00463C85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B1DDE"/>
    <w:rsid w:val="004B377C"/>
    <w:rsid w:val="004B6604"/>
    <w:rsid w:val="004C0EA2"/>
    <w:rsid w:val="004C2211"/>
    <w:rsid w:val="004C7413"/>
    <w:rsid w:val="004E39DF"/>
    <w:rsid w:val="004F1F20"/>
    <w:rsid w:val="004F5FD3"/>
    <w:rsid w:val="00514424"/>
    <w:rsid w:val="00514BFD"/>
    <w:rsid w:val="0052009F"/>
    <w:rsid w:val="005272E7"/>
    <w:rsid w:val="00544984"/>
    <w:rsid w:val="00550BE1"/>
    <w:rsid w:val="005513ED"/>
    <w:rsid w:val="00553F15"/>
    <w:rsid w:val="0055613E"/>
    <w:rsid w:val="00560BF6"/>
    <w:rsid w:val="005679AD"/>
    <w:rsid w:val="00567AAA"/>
    <w:rsid w:val="0058138D"/>
    <w:rsid w:val="00591E58"/>
    <w:rsid w:val="005978BA"/>
    <w:rsid w:val="005A2090"/>
    <w:rsid w:val="005A5D30"/>
    <w:rsid w:val="005B592E"/>
    <w:rsid w:val="005B5EA5"/>
    <w:rsid w:val="005D1735"/>
    <w:rsid w:val="005E1D51"/>
    <w:rsid w:val="005F2F50"/>
    <w:rsid w:val="005F7DFC"/>
    <w:rsid w:val="00600E75"/>
    <w:rsid w:val="006069A0"/>
    <w:rsid w:val="00616821"/>
    <w:rsid w:val="00620F21"/>
    <w:rsid w:val="00630800"/>
    <w:rsid w:val="00635039"/>
    <w:rsid w:val="0063523D"/>
    <w:rsid w:val="006403F8"/>
    <w:rsid w:val="0064574A"/>
    <w:rsid w:val="00650386"/>
    <w:rsid w:val="006511F4"/>
    <w:rsid w:val="00651A5E"/>
    <w:rsid w:val="006737B8"/>
    <w:rsid w:val="006814B3"/>
    <w:rsid w:val="0068164D"/>
    <w:rsid w:val="00681724"/>
    <w:rsid w:val="0069369B"/>
    <w:rsid w:val="00694CD0"/>
    <w:rsid w:val="006A1239"/>
    <w:rsid w:val="006A133F"/>
    <w:rsid w:val="006A63ED"/>
    <w:rsid w:val="006B7D3A"/>
    <w:rsid w:val="006C66E4"/>
    <w:rsid w:val="006D5A3A"/>
    <w:rsid w:val="006E32E3"/>
    <w:rsid w:val="006F3716"/>
    <w:rsid w:val="006F4CCE"/>
    <w:rsid w:val="0070180F"/>
    <w:rsid w:val="00710A06"/>
    <w:rsid w:val="00712324"/>
    <w:rsid w:val="007126A3"/>
    <w:rsid w:val="00713DB0"/>
    <w:rsid w:val="00721043"/>
    <w:rsid w:val="00740618"/>
    <w:rsid w:val="00750A67"/>
    <w:rsid w:val="00751AF0"/>
    <w:rsid w:val="00754761"/>
    <w:rsid w:val="00755E02"/>
    <w:rsid w:val="007641B2"/>
    <w:rsid w:val="00764A3C"/>
    <w:rsid w:val="007864EB"/>
    <w:rsid w:val="0078790D"/>
    <w:rsid w:val="0079039F"/>
    <w:rsid w:val="00794CD7"/>
    <w:rsid w:val="007B7CB9"/>
    <w:rsid w:val="007E0812"/>
    <w:rsid w:val="007E674B"/>
    <w:rsid w:val="007E79CC"/>
    <w:rsid w:val="007F0916"/>
    <w:rsid w:val="007F3CDF"/>
    <w:rsid w:val="007F5447"/>
    <w:rsid w:val="00801048"/>
    <w:rsid w:val="00806128"/>
    <w:rsid w:val="00810A6D"/>
    <w:rsid w:val="00814F04"/>
    <w:rsid w:val="0082766C"/>
    <w:rsid w:val="008311FF"/>
    <w:rsid w:val="00835350"/>
    <w:rsid w:val="00840673"/>
    <w:rsid w:val="00842817"/>
    <w:rsid w:val="00847696"/>
    <w:rsid w:val="00847F87"/>
    <w:rsid w:val="00861621"/>
    <w:rsid w:val="00872D8E"/>
    <w:rsid w:val="00875BFC"/>
    <w:rsid w:val="00883555"/>
    <w:rsid w:val="00886889"/>
    <w:rsid w:val="008B1421"/>
    <w:rsid w:val="008D110C"/>
    <w:rsid w:val="008D4DF7"/>
    <w:rsid w:val="008E6AC1"/>
    <w:rsid w:val="008F0A7E"/>
    <w:rsid w:val="008F0CEA"/>
    <w:rsid w:val="00900719"/>
    <w:rsid w:val="00905244"/>
    <w:rsid w:val="00907816"/>
    <w:rsid w:val="00911D67"/>
    <w:rsid w:val="009215F5"/>
    <w:rsid w:val="00925F36"/>
    <w:rsid w:val="00930B5A"/>
    <w:rsid w:val="00942382"/>
    <w:rsid w:val="0094356C"/>
    <w:rsid w:val="009549EC"/>
    <w:rsid w:val="00956A76"/>
    <w:rsid w:val="009617E1"/>
    <w:rsid w:val="00972F84"/>
    <w:rsid w:val="00976532"/>
    <w:rsid w:val="00977067"/>
    <w:rsid w:val="00981E5A"/>
    <w:rsid w:val="00990064"/>
    <w:rsid w:val="00992B07"/>
    <w:rsid w:val="009935B1"/>
    <w:rsid w:val="009946ED"/>
    <w:rsid w:val="00994F49"/>
    <w:rsid w:val="00997485"/>
    <w:rsid w:val="009A1A29"/>
    <w:rsid w:val="009A40D5"/>
    <w:rsid w:val="009A4A44"/>
    <w:rsid w:val="009B1999"/>
    <w:rsid w:val="009B2FC7"/>
    <w:rsid w:val="009B4030"/>
    <w:rsid w:val="009B512F"/>
    <w:rsid w:val="009C1E2D"/>
    <w:rsid w:val="009C5936"/>
    <w:rsid w:val="009C692E"/>
    <w:rsid w:val="009C6D33"/>
    <w:rsid w:val="009D0823"/>
    <w:rsid w:val="009E2964"/>
    <w:rsid w:val="009E3AF7"/>
    <w:rsid w:val="009F282B"/>
    <w:rsid w:val="009F5C52"/>
    <w:rsid w:val="00A10D87"/>
    <w:rsid w:val="00A21462"/>
    <w:rsid w:val="00A26684"/>
    <w:rsid w:val="00A366C3"/>
    <w:rsid w:val="00A543C2"/>
    <w:rsid w:val="00A546BA"/>
    <w:rsid w:val="00A54FF8"/>
    <w:rsid w:val="00A57514"/>
    <w:rsid w:val="00A57815"/>
    <w:rsid w:val="00A707BC"/>
    <w:rsid w:val="00A81E7E"/>
    <w:rsid w:val="00A95B49"/>
    <w:rsid w:val="00A96575"/>
    <w:rsid w:val="00A969DF"/>
    <w:rsid w:val="00AA729F"/>
    <w:rsid w:val="00B00F10"/>
    <w:rsid w:val="00B07140"/>
    <w:rsid w:val="00B10E6B"/>
    <w:rsid w:val="00B13301"/>
    <w:rsid w:val="00B1331D"/>
    <w:rsid w:val="00B16792"/>
    <w:rsid w:val="00B223F1"/>
    <w:rsid w:val="00B378F1"/>
    <w:rsid w:val="00B40803"/>
    <w:rsid w:val="00B517BD"/>
    <w:rsid w:val="00B6229D"/>
    <w:rsid w:val="00B65AD1"/>
    <w:rsid w:val="00B7008C"/>
    <w:rsid w:val="00B728BA"/>
    <w:rsid w:val="00B74E77"/>
    <w:rsid w:val="00B77BE2"/>
    <w:rsid w:val="00B81270"/>
    <w:rsid w:val="00B84B5C"/>
    <w:rsid w:val="00B86E08"/>
    <w:rsid w:val="00B92DFE"/>
    <w:rsid w:val="00BA28F9"/>
    <w:rsid w:val="00BB66E6"/>
    <w:rsid w:val="00BC1E34"/>
    <w:rsid w:val="00BD45BF"/>
    <w:rsid w:val="00BE1460"/>
    <w:rsid w:val="00BE1CD5"/>
    <w:rsid w:val="00BE3DA0"/>
    <w:rsid w:val="00BE50E1"/>
    <w:rsid w:val="00BE6C1A"/>
    <w:rsid w:val="00C10E3C"/>
    <w:rsid w:val="00C12995"/>
    <w:rsid w:val="00C21E12"/>
    <w:rsid w:val="00C255B8"/>
    <w:rsid w:val="00C35C86"/>
    <w:rsid w:val="00C506A6"/>
    <w:rsid w:val="00C51ABB"/>
    <w:rsid w:val="00C5573A"/>
    <w:rsid w:val="00C56D57"/>
    <w:rsid w:val="00C65B61"/>
    <w:rsid w:val="00C8220D"/>
    <w:rsid w:val="00C82F8E"/>
    <w:rsid w:val="00C8451E"/>
    <w:rsid w:val="00C91A5F"/>
    <w:rsid w:val="00CA006E"/>
    <w:rsid w:val="00CB0B0D"/>
    <w:rsid w:val="00CB2A38"/>
    <w:rsid w:val="00CB5993"/>
    <w:rsid w:val="00CC011C"/>
    <w:rsid w:val="00CC080F"/>
    <w:rsid w:val="00CC0960"/>
    <w:rsid w:val="00CC0CD0"/>
    <w:rsid w:val="00CC37A8"/>
    <w:rsid w:val="00CC6197"/>
    <w:rsid w:val="00CC6D0C"/>
    <w:rsid w:val="00CC6F3B"/>
    <w:rsid w:val="00CD57B2"/>
    <w:rsid w:val="00CD5E25"/>
    <w:rsid w:val="00CD7A8C"/>
    <w:rsid w:val="00CD7B70"/>
    <w:rsid w:val="00CF0FFB"/>
    <w:rsid w:val="00CF3942"/>
    <w:rsid w:val="00CF3D9A"/>
    <w:rsid w:val="00CF5554"/>
    <w:rsid w:val="00CF6655"/>
    <w:rsid w:val="00CF6DF7"/>
    <w:rsid w:val="00CF7669"/>
    <w:rsid w:val="00D0505E"/>
    <w:rsid w:val="00D0734D"/>
    <w:rsid w:val="00D1744B"/>
    <w:rsid w:val="00D20928"/>
    <w:rsid w:val="00D21697"/>
    <w:rsid w:val="00D21DE1"/>
    <w:rsid w:val="00D264C0"/>
    <w:rsid w:val="00D30AD0"/>
    <w:rsid w:val="00D32DED"/>
    <w:rsid w:val="00D33965"/>
    <w:rsid w:val="00D363F7"/>
    <w:rsid w:val="00D41AB9"/>
    <w:rsid w:val="00D4439B"/>
    <w:rsid w:val="00D4574C"/>
    <w:rsid w:val="00D50A71"/>
    <w:rsid w:val="00D53FCB"/>
    <w:rsid w:val="00D617D2"/>
    <w:rsid w:val="00D61E79"/>
    <w:rsid w:val="00D643D9"/>
    <w:rsid w:val="00D73D52"/>
    <w:rsid w:val="00D82082"/>
    <w:rsid w:val="00D83A87"/>
    <w:rsid w:val="00D940D6"/>
    <w:rsid w:val="00D96251"/>
    <w:rsid w:val="00DA5138"/>
    <w:rsid w:val="00DA77A9"/>
    <w:rsid w:val="00DC5284"/>
    <w:rsid w:val="00DC61B9"/>
    <w:rsid w:val="00DE5ACB"/>
    <w:rsid w:val="00DF0C17"/>
    <w:rsid w:val="00DF1A11"/>
    <w:rsid w:val="00DF1D98"/>
    <w:rsid w:val="00DF53BB"/>
    <w:rsid w:val="00E0167F"/>
    <w:rsid w:val="00E02235"/>
    <w:rsid w:val="00E10B3B"/>
    <w:rsid w:val="00E220BF"/>
    <w:rsid w:val="00E2244A"/>
    <w:rsid w:val="00E35EF9"/>
    <w:rsid w:val="00E36795"/>
    <w:rsid w:val="00E415A5"/>
    <w:rsid w:val="00E43965"/>
    <w:rsid w:val="00E509F2"/>
    <w:rsid w:val="00E5594D"/>
    <w:rsid w:val="00E55E44"/>
    <w:rsid w:val="00E5628C"/>
    <w:rsid w:val="00E71571"/>
    <w:rsid w:val="00E72660"/>
    <w:rsid w:val="00E82055"/>
    <w:rsid w:val="00E83CF7"/>
    <w:rsid w:val="00E9065F"/>
    <w:rsid w:val="00EA4148"/>
    <w:rsid w:val="00EB2848"/>
    <w:rsid w:val="00EB5640"/>
    <w:rsid w:val="00EC0539"/>
    <w:rsid w:val="00EC0EC9"/>
    <w:rsid w:val="00EC17C6"/>
    <w:rsid w:val="00ED3309"/>
    <w:rsid w:val="00ED6014"/>
    <w:rsid w:val="00EE7F0C"/>
    <w:rsid w:val="00EF4638"/>
    <w:rsid w:val="00EF7A58"/>
    <w:rsid w:val="00F00BDF"/>
    <w:rsid w:val="00F10FA6"/>
    <w:rsid w:val="00F12BEA"/>
    <w:rsid w:val="00F13934"/>
    <w:rsid w:val="00F140B9"/>
    <w:rsid w:val="00F17D7C"/>
    <w:rsid w:val="00F220F1"/>
    <w:rsid w:val="00F227FE"/>
    <w:rsid w:val="00F22BA3"/>
    <w:rsid w:val="00F7135A"/>
    <w:rsid w:val="00F80593"/>
    <w:rsid w:val="00F858B9"/>
    <w:rsid w:val="00F85AA9"/>
    <w:rsid w:val="00F87C7A"/>
    <w:rsid w:val="00FB1DDE"/>
    <w:rsid w:val="00FB29D1"/>
    <w:rsid w:val="00FB51FD"/>
    <w:rsid w:val="00FC2A24"/>
    <w:rsid w:val="00FD0B8B"/>
    <w:rsid w:val="00FD1F78"/>
    <w:rsid w:val="00FD47CA"/>
    <w:rsid w:val="00FD4F11"/>
    <w:rsid w:val="00FE3BD0"/>
    <w:rsid w:val="00FE3DE9"/>
    <w:rsid w:val="00FE452A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9A426"/>
  <w15:docId w15:val="{17D91042-7E68-4DE8-BB3B-31E8F7FA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44"/>
  </w:style>
  <w:style w:type="paragraph" w:styleId="1">
    <w:name w:val="heading 1"/>
    <w:basedOn w:val="a"/>
    <w:next w:val="a"/>
    <w:link w:val="10"/>
    <w:autoRedefine/>
    <w:qFormat/>
    <w:rsid w:val="00DE5ACB"/>
    <w:pPr>
      <w:keepNext/>
      <w:spacing w:before="240" w:after="80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2">
    <w:name w:val="Balloon Text"/>
    <w:basedOn w:val="a"/>
    <w:link w:val="af3"/>
    <w:rPr>
      <w:rFonts w:ascii="Tahoma" w:hAnsi="Tahoma" w:cs="Tahoma"/>
      <w:sz w:val="16"/>
      <w:szCs w:val="16"/>
    </w:rPr>
  </w:style>
  <w:style w:type="character" w:customStyle="1" w:styleId="af3">
    <w:name w:val="批注框文本 字符"/>
    <w:link w:val="af2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rsid w:val="00DE5ACB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6">
    <w:name w:val="脚注文本 字符"/>
    <w:link w:val="a5"/>
    <w:rPr>
      <w:sz w:val="16"/>
      <w:szCs w:val="16"/>
    </w:rPr>
  </w:style>
  <w:style w:type="character" w:customStyle="1" w:styleId="af">
    <w:name w:val="正文文本缩进 字符"/>
    <w:link w:val="ae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4">
    <w:name w:val="Subtitle"/>
    <w:basedOn w:val="a"/>
    <w:next w:val="a"/>
    <w:link w:val="af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</w:style>
  <w:style w:type="character" w:customStyle="1" w:styleId="af8">
    <w:name w:val="批注文字 字符"/>
    <w:basedOn w:val="a0"/>
    <w:link w:val="af7"/>
    <w:uiPriority w:val="99"/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Emphasis"/>
    <w:basedOn w:val="a0"/>
    <w:uiPriority w:val="20"/>
    <w:qFormat/>
    <w:rPr>
      <w:i/>
      <w:iCs/>
    </w:rPr>
  </w:style>
  <w:style w:type="paragraph" w:styleId="afd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e">
    <w:name w:val="Body Text"/>
    <w:basedOn w:val="a"/>
    <w:link w:val="aff"/>
    <w:unhideWhenUsed/>
    <w:qFormat/>
    <w:pPr>
      <w:spacing w:after="120"/>
    </w:pPr>
  </w:style>
  <w:style w:type="character" w:customStyle="1" w:styleId="aff">
    <w:name w:val="正文文本 字符"/>
    <w:basedOn w:val="a0"/>
    <w:link w:val="afe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3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4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  <w:style w:type="paragraph" w:customStyle="1" w:styleId="references0">
    <w:name w:val="references"/>
    <w:rsid w:val="00806128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ng-star-inserted">
    <w:name w:val="ng-star-inserted"/>
    <w:basedOn w:val="a0"/>
    <w:rsid w:val="00806128"/>
  </w:style>
  <w:style w:type="character" w:customStyle="1" w:styleId="value">
    <w:name w:val="value"/>
    <w:basedOn w:val="a0"/>
    <w:rsid w:val="00806128"/>
  </w:style>
  <w:style w:type="character" w:customStyle="1" w:styleId="q4iawc">
    <w:name w:val="q4iawc"/>
    <w:basedOn w:val="a0"/>
    <w:rsid w:val="00806128"/>
  </w:style>
  <w:style w:type="character" w:customStyle="1" w:styleId="darktext-slate-200">
    <w:name w:val="dark:text-slate-200"/>
    <w:basedOn w:val="a0"/>
    <w:rsid w:val="00806128"/>
  </w:style>
  <w:style w:type="character" w:customStyle="1" w:styleId="tagtrans">
    <w:name w:val="tag_trans"/>
    <w:basedOn w:val="a0"/>
    <w:rsid w:val="00806128"/>
  </w:style>
  <w:style w:type="character" w:styleId="aff5">
    <w:name w:val="Strong"/>
    <w:basedOn w:val="a0"/>
    <w:uiPriority w:val="22"/>
    <w:qFormat/>
    <w:rsid w:val="00806128"/>
    <w:rPr>
      <w:b/>
      <w:bCs/>
    </w:rPr>
  </w:style>
  <w:style w:type="character" w:customStyle="1" w:styleId="jlqj4b">
    <w:name w:val="jlqj4b"/>
    <w:basedOn w:val="a0"/>
    <w:rsid w:val="00806128"/>
  </w:style>
  <w:style w:type="character" w:customStyle="1" w:styleId="cos-color-text-em">
    <w:name w:val="cos-color-text-em"/>
    <w:basedOn w:val="a0"/>
    <w:rsid w:val="00806128"/>
  </w:style>
  <w:style w:type="character" w:customStyle="1" w:styleId="30">
    <w:name w:val="标题 3 字符"/>
    <w:basedOn w:val="a0"/>
    <w:link w:val="3"/>
    <w:rsid w:val="00806128"/>
    <w:rPr>
      <w:i/>
      <w:iCs/>
    </w:rPr>
  </w:style>
  <w:style w:type="character" w:customStyle="1" w:styleId="40">
    <w:name w:val="标题 4 字符"/>
    <w:basedOn w:val="a0"/>
    <w:link w:val="4"/>
    <w:rsid w:val="00806128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rsid w:val="0080612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06128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806128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806128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806128"/>
    <w:rPr>
      <w:sz w:val="16"/>
      <w:szCs w:val="16"/>
    </w:rPr>
  </w:style>
  <w:style w:type="character" w:customStyle="1" w:styleId="a4">
    <w:name w:val="标题 字符"/>
    <w:basedOn w:val="a0"/>
    <w:link w:val="a3"/>
    <w:uiPriority w:val="10"/>
    <w:rsid w:val="00806128"/>
    <w:rPr>
      <w:kern w:val="28"/>
      <w:sz w:val="48"/>
      <w:szCs w:val="48"/>
    </w:rPr>
  </w:style>
  <w:style w:type="character" w:customStyle="1" w:styleId="ab">
    <w:name w:val="页眉 字符"/>
    <w:basedOn w:val="a0"/>
    <w:link w:val="aa"/>
    <w:rsid w:val="00806128"/>
  </w:style>
  <w:style w:type="character" w:customStyle="1" w:styleId="af1">
    <w:name w:val="文档结构图 字符"/>
    <w:basedOn w:val="a0"/>
    <w:link w:val="af0"/>
    <w:semiHidden/>
    <w:rsid w:val="00806128"/>
    <w:rPr>
      <w:rFonts w:ascii="Tahoma" w:hAnsi="Tahoma" w:cs="Tahoma"/>
      <w:shd w:val="clear" w:color="auto" w:fill="000080"/>
    </w:rPr>
  </w:style>
  <w:style w:type="character" w:customStyle="1" w:styleId="af5">
    <w:name w:val="副标题 字符"/>
    <w:basedOn w:val="a0"/>
    <w:link w:val="af4"/>
    <w:uiPriority w:val="11"/>
    <w:rsid w:val="00806128"/>
    <w:rPr>
      <w:rFonts w:ascii="Georgia" w:eastAsia="Georgia" w:hAnsi="Georgia" w:cs="Georgia"/>
      <w:i/>
      <w:color w:val="666666"/>
      <w:sz w:val="48"/>
      <w:szCs w:val="48"/>
    </w:rPr>
  </w:style>
  <w:style w:type="paragraph" w:styleId="aff6">
    <w:name w:val="caption"/>
    <w:basedOn w:val="a"/>
    <w:next w:val="a"/>
    <w:unhideWhenUsed/>
    <w:qFormat/>
    <w:rsid w:val="00861621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2</Pages>
  <Words>1068</Words>
  <Characters>6826</Characters>
  <Application>Microsoft Office Word</Application>
  <DocSecurity>0</DocSecurity>
  <Lines>243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国安 燕</cp:lastModifiedBy>
  <cp:revision>82</cp:revision>
  <cp:lastPrinted>2022-10-11T10:58:00Z</cp:lastPrinted>
  <dcterms:created xsi:type="dcterms:W3CDTF">2024-06-14T01:21:00Z</dcterms:created>
  <dcterms:modified xsi:type="dcterms:W3CDTF">2025-06-16T11:32:00Z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