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40DE" w14:textId="77777777" w:rsidR="000A06BC" w:rsidRDefault="00C513B1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35C94E14" w14:textId="77777777" w:rsidR="000A06BC" w:rsidRDefault="00C513B1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06C52F68" w14:textId="77777777" w:rsidR="000A06BC" w:rsidRDefault="00C513B1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55B86FF6" w14:textId="77777777" w:rsidR="000A06BC" w:rsidRDefault="00C513B1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1FAC1FA3" w14:textId="77777777" w:rsidR="000A06BC" w:rsidRDefault="00C513B1">
      <w:pPr>
        <w:pStyle w:val="Standard"/>
        <w:spacing w:line="360" w:lineRule="auto"/>
        <w:jc w:val="center"/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 w14:paraId="29467FF1" w14:textId="77777777" w:rsidR="000A06BC" w:rsidRDefault="000A06BC">
      <w:pPr>
        <w:pStyle w:val="Standard"/>
        <w:spacing w:line="360" w:lineRule="auto"/>
        <w:jc w:val="center"/>
        <w:rPr>
          <w:b/>
          <w:caps/>
          <w:szCs w:val="28"/>
        </w:rPr>
      </w:pPr>
    </w:p>
    <w:p w14:paraId="10A6FE38" w14:textId="77777777" w:rsidR="000A06BC" w:rsidRDefault="000A06BC">
      <w:pPr>
        <w:pStyle w:val="Standard"/>
        <w:spacing w:line="360" w:lineRule="auto"/>
        <w:jc w:val="center"/>
        <w:rPr>
          <w:b/>
          <w:caps/>
          <w:szCs w:val="28"/>
        </w:rPr>
      </w:pPr>
    </w:p>
    <w:p w14:paraId="717370A0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74B4927F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4E651363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16A5A38B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6B7FD885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22A25C08" w14:textId="77777777" w:rsidR="000A06BC" w:rsidRDefault="00C513B1">
      <w:pPr>
        <w:pStyle w:val="Times142"/>
        <w:spacing w:line="360" w:lineRule="auto"/>
        <w:ind w:firstLine="0"/>
        <w:jc w:val="center"/>
      </w:pPr>
      <w:r>
        <w:rPr>
          <w:rStyle w:val="BookTitle"/>
          <w:caps/>
          <w:szCs w:val="28"/>
        </w:rPr>
        <w:t xml:space="preserve">лабораторная работа </w:t>
      </w:r>
      <w:r>
        <w:rPr>
          <w:rStyle w:val="BookTitle"/>
          <w:caps/>
          <w:color w:val="000000"/>
          <w:szCs w:val="28"/>
        </w:rPr>
        <w:t>№1</w:t>
      </w:r>
    </w:p>
    <w:p w14:paraId="49B1602B" w14:textId="77777777" w:rsidR="000A06BC" w:rsidRDefault="00C513B1">
      <w:pPr>
        <w:pStyle w:val="Standard"/>
        <w:spacing w:line="360" w:lineRule="auto"/>
        <w:jc w:val="center"/>
        <w:rPr>
          <w:szCs w:val="28"/>
        </w:rPr>
      </w:pPr>
      <w:r>
        <w:rPr>
          <w:b/>
          <w:szCs w:val="28"/>
        </w:rPr>
        <w:t>по дисциплине «</w:t>
      </w:r>
      <w:r>
        <w:rPr>
          <w:b/>
          <w:color w:val="000000"/>
          <w:szCs w:val="28"/>
        </w:rPr>
        <w:t>Вычислительная математика</w:t>
      </w:r>
      <w:r>
        <w:rPr>
          <w:b/>
          <w:szCs w:val="28"/>
        </w:rPr>
        <w:t>»</w:t>
      </w:r>
    </w:p>
    <w:p w14:paraId="34C3337A" w14:textId="77777777" w:rsidR="000A06BC" w:rsidRDefault="00C513B1">
      <w:pPr>
        <w:pStyle w:val="Standard"/>
        <w:spacing w:line="360" w:lineRule="auto"/>
        <w:jc w:val="center"/>
      </w:pPr>
      <w:r>
        <w:rPr>
          <w:rStyle w:val="BookTitle"/>
          <w:szCs w:val="28"/>
        </w:rPr>
        <w:t xml:space="preserve">Тема: </w:t>
      </w:r>
      <w:r>
        <w:rPr>
          <w:rStyle w:val="BookTitle"/>
          <w:rFonts w:cs="NTHelvetica/Cyrillic;Times New"/>
          <w:szCs w:val="28"/>
        </w:rPr>
        <w:t xml:space="preserve">Методы решение нелинейных уравнений </w:t>
      </w:r>
    </w:p>
    <w:p w14:paraId="3F9AB1B4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2CA00CD3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1318CA9B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p w14:paraId="39214884" w14:textId="77777777" w:rsidR="000A06BC" w:rsidRDefault="000A06BC">
      <w:pPr>
        <w:pStyle w:val="Standard"/>
        <w:spacing w:line="360" w:lineRule="auto"/>
        <w:jc w:val="center"/>
        <w:rPr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48"/>
        <w:gridCol w:w="2317"/>
        <w:gridCol w:w="3090"/>
      </w:tblGrid>
      <w:tr w:rsidR="000A06BC" w14:paraId="5E4EB614" w14:textId="77777777">
        <w:trPr>
          <w:trHeight w:val="614"/>
        </w:trPr>
        <w:tc>
          <w:tcPr>
            <w:tcW w:w="3948" w:type="dxa"/>
            <w:vAlign w:val="bottom"/>
          </w:tcPr>
          <w:p w14:paraId="4CE7D03C" w14:textId="77777777" w:rsidR="000A06BC" w:rsidRDefault="00C513B1">
            <w:pPr>
              <w:pStyle w:val="Standard"/>
              <w:widowControl w:val="0"/>
              <w:spacing w:line="360" w:lineRule="auto"/>
              <w:rPr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гр. </w:t>
            </w:r>
            <w:r>
              <w:rPr>
                <w:color w:val="000000"/>
                <w:szCs w:val="28"/>
              </w:rPr>
              <w:t>43</w:t>
            </w:r>
            <w:r>
              <w:rPr>
                <w:color w:val="000000"/>
                <w:szCs w:val="28"/>
                <w:lang w:val="en-US"/>
              </w:rPr>
              <w:t>43</w:t>
            </w:r>
          </w:p>
        </w:tc>
        <w:tc>
          <w:tcPr>
            <w:tcW w:w="2317" w:type="dxa"/>
            <w:tcBorders>
              <w:bottom w:val="single" w:sz="4" w:space="0" w:color="000000"/>
            </w:tcBorders>
            <w:vAlign w:val="bottom"/>
          </w:tcPr>
          <w:p w14:paraId="742C774B" w14:textId="77777777" w:rsidR="000A06BC" w:rsidRDefault="000A06BC">
            <w:pPr>
              <w:pStyle w:val="Standard"/>
              <w:widowControl w:val="0"/>
              <w:snapToGrid w:val="0"/>
              <w:spacing w:line="360" w:lineRule="auto"/>
              <w:rPr>
                <w:szCs w:val="28"/>
              </w:rPr>
            </w:pPr>
          </w:p>
        </w:tc>
        <w:tc>
          <w:tcPr>
            <w:tcW w:w="3090" w:type="dxa"/>
            <w:vAlign w:val="bottom"/>
          </w:tcPr>
          <w:p w14:paraId="68E96EDB" w14:textId="77777777" w:rsidR="000A06BC" w:rsidRDefault="00C513B1">
            <w:pPr>
              <w:pStyle w:val="Standard"/>
              <w:widowControl w:val="0"/>
              <w:spacing w:line="360" w:lineRule="auto"/>
              <w:jc w:val="center"/>
            </w:pPr>
            <w:r>
              <w:rPr>
                <w:color w:val="000000"/>
                <w:szCs w:val="28"/>
              </w:rPr>
              <w:t>Овеси С.</w:t>
            </w:r>
          </w:p>
        </w:tc>
      </w:tr>
      <w:tr w:rsidR="000A06BC" w14:paraId="569E4ED0" w14:textId="77777777">
        <w:trPr>
          <w:trHeight w:val="614"/>
        </w:trPr>
        <w:tc>
          <w:tcPr>
            <w:tcW w:w="3948" w:type="dxa"/>
            <w:vAlign w:val="bottom"/>
          </w:tcPr>
          <w:p w14:paraId="0CABF409" w14:textId="77777777" w:rsidR="000A06BC" w:rsidRDefault="00C513B1">
            <w:pPr>
              <w:pStyle w:val="Standard"/>
              <w:widowControl w:val="0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BBDBDC9" w14:textId="77777777" w:rsidR="000A06BC" w:rsidRDefault="000A06BC">
            <w:pPr>
              <w:pStyle w:val="Standard"/>
              <w:widowControl w:val="0"/>
              <w:snapToGrid w:val="0"/>
              <w:spacing w:line="360" w:lineRule="auto"/>
              <w:rPr>
                <w:szCs w:val="28"/>
              </w:rPr>
            </w:pPr>
          </w:p>
        </w:tc>
        <w:tc>
          <w:tcPr>
            <w:tcW w:w="3090" w:type="dxa"/>
            <w:vAlign w:val="bottom"/>
          </w:tcPr>
          <w:p w14:paraId="79268A8D" w14:textId="77777777" w:rsidR="000A06BC" w:rsidRDefault="00C513B1">
            <w:pPr>
              <w:pStyle w:val="Standard"/>
              <w:widowControl w:val="0"/>
              <w:spacing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Пуеров Г.Ю.</w:t>
            </w:r>
          </w:p>
        </w:tc>
      </w:tr>
    </w:tbl>
    <w:p w14:paraId="12426AB1" w14:textId="77777777" w:rsidR="000A06BC" w:rsidRDefault="000A06BC">
      <w:pPr>
        <w:pStyle w:val="Standard"/>
        <w:spacing w:line="360" w:lineRule="auto"/>
        <w:jc w:val="center"/>
        <w:rPr>
          <w:bCs/>
          <w:szCs w:val="28"/>
        </w:rPr>
      </w:pPr>
    </w:p>
    <w:p w14:paraId="1903B5B6" w14:textId="77777777" w:rsidR="000A06BC" w:rsidRDefault="000A06BC">
      <w:pPr>
        <w:pStyle w:val="Standard"/>
        <w:spacing w:line="360" w:lineRule="auto"/>
        <w:jc w:val="center"/>
        <w:rPr>
          <w:bCs/>
          <w:szCs w:val="28"/>
        </w:rPr>
      </w:pPr>
    </w:p>
    <w:p w14:paraId="3E5EBD71" w14:textId="77777777" w:rsidR="000A06BC" w:rsidRDefault="00C513B1">
      <w:pPr>
        <w:pStyle w:val="Standard"/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539665FA" w14:textId="77777777" w:rsidR="000A06BC" w:rsidRDefault="00C513B1">
      <w:pPr>
        <w:pStyle w:val="Standard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2026</w:t>
      </w:r>
      <w:r>
        <w:br w:type="page"/>
      </w:r>
    </w:p>
    <w:p w14:paraId="4BD2FE10" w14:textId="77777777" w:rsidR="000A06BC" w:rsidRDefault="00C513B1">
      <w:pPr>
        <w:pStyle w:val="Heading1"/>
        <w:rPr>
          <w:szCs w:val="36"/>
        </w:rPr>
      </w:pPr>
      <w:r>
        <w:rPr>
          <w:szCs w:val="36"/>
        </w:rPr>
        <w:lastRenderedPageBreak/>
        <w:t>Цель работы</w:t>
      </w:r>
    </w:p>
    <w:p w14:paraId="78698845" w14:textId="77777777" w:rsidR="000A06BC" w:rsidRDefault="00C513B1">
      <w:pPr>
        <w:pStyle w:val="BodyText"/>
        <w:rPr>
          <w:color w:val="000000"/>
          <w:lang w:val="en-US"/>
        </w:rPr>
      </w:pPr>
      <w:r>
        <w:rPr>
          <w:rStyle w:val="Strong"/>
        </w:rPr>
        <w:t>Цель работы</w:t>
      </w:r>
      <w:r>
        <w:t xml:space="preserve"> — </w:t>
      </w:r>
      <w:r>
        <w:rPr>
          <w:color w:val="000000"/>
          <w:sz w:val="24"/>
        </w:rPr>
        <w:t>нахождение корня уравнения f(x) = 2^(x^2)-1/x</w:t>
      </w:r>
      <w:r>
        <w:rPr>
          <w:color w:val="000000"/>
          <w:sz w:val="24"/>
        </w:rPr>
        <w:t xml:space="preserve"> методом бисекции и ХОРДА с заданной точностью Eps, исследование зависимости числа итераций k от точности Eps</w:t>
      </w:r>
    </w:p>
    <w:p w14:paraId="039DC4D1" w14:textId="77777777" w:rsidR="000A06BC" w:rsidRPr="009348F6" w:rsidRDefault="00C513B1">
      <w:pPr>
        <w:pStyle w:val="BodyText"/>
        <w:rPr>
          <w:color w:val="000000"/>
          <w:sz w:val="22"/>
        </w:rPr>
      </w:pPr>
      <w:r>
        <w:rPr>
          <w:color w:val="000000"/>
          <w:sz w:val="24"/>
        </w:rPr>
        <w:t>Функция — f(x)=2</w:t>
      </w:r>
      <w:r>
        <w:rPr>
          <w:color w:val="000000"/>
          <w:sz w:val="24"/>
          <w:vertAlign w:val="superscript"/>
        </w:rPr>
        <w:t>x^2</w:t>
      </w:r>
      <w:r>
        <w:rPr>
          <w:color w:val="000000"/>
          <w:sz w:val="24"/>
        </w:rPr>
        <w:t>-1/x</w:t>
      </w:r>
    </w:p>
    <w:p w14:paraId="5694423E" w14:textId="77777777" w:rsidR="000A06BC" w:rsidRPr="009348F6" w:rsidRDefault="00C513B1">
      <w:pPr>
        <w:pStyle w:val="BodyText"/>
        <w:rPr>
          <w:color w:val="000000"/>
          <w:sz w:val="22"/>
        </w:rPr>
      </w:pPr>
      <w:r>
        <w:rPr>
          <w:color w:val="000000"/>
          <w:sz w:val="24"/>
        </w:rPr>
        <w:t>t=4,m=2,c=5,N=6,x=7,eps=0.001</w:t>
      </w:r>
      <w:r>
        <w:br w:type="page"/>
      </w:r>
    </w:p>
    <w:p w14:paraId="10BE26D5" w14:textId="77777777" w:rsidR="000A06BC" w:rsidRDefault="00C513B1">
      <w:pPr>
        <w:pStyle w:val="BodyText"/>
        <w:rPr>
          <w:b/>
          <w:bCs/>
        </w:rPr>
      </w:pPr>
      <w:r>
        <w:rPr>
          <w:b/>
          <w:bCs/>
        </w:rPr>
        <w:lastRenderedPageBreak/>
        <w:t>Метод бисекции</w:t>
      </w:r>
    </w:p>
    <w:p w14:paraId="69E478D7" w14:textId="77777777" w:rsidR="000A06BC" w:rsidRDefault="00C513B1">
      <w:pPr>
        <w:pStyle w:val="BodyText"/>
      </w:pPr>
      <w:r>
        <w:t>В ходе выполнения работы требуется отделить корень заданного уравнения, реал</w:t>
      </w:r>
      <w:r>
        <w:t>изовать алгоритм метода бисекции, провести вычислительный эксперимент для различных значений точности ε, исследовать зависимость числа итераций от требуемой точности, а также проанализировать устойчивость (обусловленность) метода при наличии погрешностей в</w:t>
      </w:r>
      <w:r>
        <w:t xml:space="preserve"> исходных данных.</w:t>
      </w:r>
    </w:p>
    <w:p w14:paraId="7CFCCA89" w14:textId="77777777" w:rsidR="000A06BC" w:rsidRDefault="00C513B1">
      <w:pPr>
        <w:pStyle w:val="BodyText"/>
        <w:rPr>
          <w:b/>
          <w:bCs/>
        </w:rPr>
      </w:pPr>
      <w:r>
        <w:rPr>
          <w:b/>
          <w:bCs/>
        </w:rPr>
        <w:t>Выполнение работы с использованием бисекции</w:t>
      </w:r>
    </w:p>
    <w:p w14:paraId="08F2E255" w14:textId="77777777" w:rsidR="000A06BC" w:rsidRDefault="00C513B1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Графический анализ заданной функции и нахождения допустимого</w:t>
      </w:r>
    </w:p>
    <w:p w14:paraId="7D5674DD" w14:textId="77777777" w:rsidR="009348F6" w:rsidRDefault="009348F6">
      <w:pPr>
        <w:ind w:firstLine="0"/>
        <w:jc w:val="left"/>
      </w:pPr>
      <w:r>
        <w:br w:type="page"/>
      </w:r>
    </w:p>
    <w:p w14:paraId="68E19465" w14:textId="4FCCC2B5" w:rsidR="000A06BC" w:rsidRDefault="00C513B1" w:rsidP="009348F6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659884DD" wp14:editId="2FFBCF5C">
            <wp:extent cx="3752850" cy="5800725"/>
            <wp:effectExtent l="0" t="0" r="0" b="9525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80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6C567" w14:textId="78CE3DB0" w:rsidR="000A06BC" w:rsidRDefault="00C513B1" w:rsidP="009348F6">
      <w:pPr>
        <w:pStyle w:val="Subtitle"/>
      </w:pPr>
      <w:r>
        <w:t>Рисунок 1.1 – График функции  варианта 11.</w:t>
      </w:r>
    </w:p>
    <w:p w14:paraId="1B218F70" w14:textId="77777777" w:rsidR="009348F6" w:rsidRPr="009348F6" w:rsidRDefault="009348F6" w:rsidP="009348F6">
      <w:pPr>
        <w:pStyle w:val="BodyText"/>
      </w:pPr>
    </w:p>
    <w:p w14:paraId="6BCFCAAB" w14:textId="77777777" w:rsidR="000A06BC" w:rsidRDefault="00C513B1">
      <w:pPr>
        <w:pStyle w:val="BodyText"/>
      </w:pPr>
      <w:r>
        <w:t xml:space="preserve">Исходя из графика функции можно заметить удобный промежуток [0.5; 1] так как промежуток </w:t>
      </w:r>
      <w:r>
        <w:t>имеет разные знаки на концах, а также функция на них непрерывна и монотонна.</w:t>
      </w:r>
    </w:p>
    <w:p w14:paraId="1A626CD4" w14:textId="77777777" w:rsidR="009348F6" w:rsidRDefault="009348F6">
      <w:pPr>
        <w:ind w:firstLine="0"/>
        <w:jc w:val="left"/>
        <w:rPr>
          <w:b/>
          <w:bCs/>
          <w:color w:val="000000"/>
          <w:szCs w:val="28"/>
          <w:lang w:eastAsia="zh-CN"/>
        </w:rPr>
      </w:pPr>
      <w:r>
        <w:rPr>
          <w:b/>
          <w:bCs/>
          <w:color w:val="000000"/>
          <w:szCs w:val="28"/>
          <w:lang w:eastAsia="zh-CN"/>
        </w:rPr>
        <w:br w:type="page"/>
      </w:r>
    </w:p>
    <w:p w14:paraId="1D9F028D" w14:textId="073C0B8E" w:rsidR="000A06BC" w:rsidRPr="009348F6" w:rsidRDefault="00C513B1" w:rsidP="007571FF">
      <w:pPr>
        <w:pStyle w:val="BodyText"/>
        <w:numPr>
          <w:ilvl w:val="0"/>
          <w:numId w:val="1"/>
        </w:numPr>
        <w:rPr>
          <w:b/>
          <w:bCs/>
        </w:rPr>
      </w:pPr>
      <w:r w:rsidRPr="009348F6">
        <w:rPr>
          <w:b/>
          <w:bCs/>
          <w:color w:val="000000"/>
          <w:szCs w:val="28"/>
          <w:lang w:eastAsia="zh-CN"/>
        </w:rPr>
        <w:lastRenderedPageBreak/>
        <w:t>Итерации vs точность</w:t>
      </w:r>
    </w:p>
    <w:p w14:paraId="78319B95" w14:textId="77777777" w:rsidR="000A06BC" w:rsidRDefault="00C513B1">
      <w:pPr>
        <w:pStyle w:val="BodyText"/>
      </w:pPr>
      <w:r>
        <w:rPr>
          <w:b/>
          <w:bCs/>
        </w:rPr>
        <w:t>Mетод бисекции.</w:t>
      </w:r>
    </w:p>
    <w:p w14:paraId="222AA475" w14:textId="77777777" w:rsidR="000A06BC" w:rsidRDefault="00C513B1">
      <w:pPr>
        <w:pStyle w:val="Subtitle"/>
      </w:pPr>
      <w:r>
        <w:rPr>
          <w:noProof/>
        </w:rPr>
        <w:drawing>
          <wp:anchor distT="0" distB="0" distL="0" distR="0" simplePos="0" relativeHeight="6" behindDoc="0" locked="0" layoutInCell="0" allowOverlap="1" wp14:anchorId="2CDB9ED8" wp14:editId="006988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7005" cy="32397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2.1 — Результаты метода бисекции</w:t>
      </w:r>
    </w:p>
    <w:p w14:paraId="6C7DB5CA" w14:textId="77777777" w:rsidR="009348F6" w:rsidRDefault="00C513B1" w:rsidP="009348F6">
      <w:pPr>
        <w:pStyle w:val="BodyText"/>
      </w:pPr>
      <w:r>
        <w:tab/>
      </w:r>
    </w:p>
    <w:p w14:paraId="79B15B14" w14:textId="4E51B905" w:rsidR="000A06BC" w:rsidRPr="009348F6" w:rsidRDefault="009348F6" w:rsidP="009348F6">
      <w:pPr>
        <w:pStyle w:val="BodyText"/>
      </w:pPr>
      <w:r>
        <w:rPr>
          <w:noProof/>
        </w:rPr>
        <w:drawing>
          <wp:anchor distT="0" distB="0" distL="0" distR="0" simplePos="0" relativeHeight="7" behindDoc="0" locked="0" layoutInCell="0" allowOverlap="1" wp14:anchorId="6BA973E0" wp14:editId="0FA2C928">
            <wp:simplePos x="0" y="0"/>
            <wp:positionH relativeFrom="column">
              <wp:posOffset>172085</wp:posOffset>
            </wp:positionH>
            <wp:positionV relativeFrom="paragraph">
              <wp:posOffset>401320</wp:posOffset>
            </wp:positionV>
            <wp:extent cx="5062220" cy="3048000"/>
            <wp:effectExtent l="0" t="0" r="508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3B1">
        <w:rPr>
          <w:b/>
          <w:bCs/>
        </w:rPr>
        <w:t>Метод хорда</w:t>
      </w:r>
    </w:p>
    <w:p w14:paraId="24001909" w14:textId="40F33C01" w:rsidR="000A06BC" w:rsidRDefault="00C513B1">
      <w:pPr>
        <w:pStyle w:val="BodyText"/>
        <w:rPr>
          <w:b/>
          <w:bCs/>
        </w:rPr>
      </w:pPr>
      <w:r>
        <w:rPr>
          <w:b/>
          <w:bCs/>
        </w:rPr>
        <w:t xml:space="preserve">   </w:t>
      </w:r>
    </w:p>
    <w:p w14:paraId="32CD3108" w14:textId="77777777" w:rsidR="000A06BC" w:rsidRDefault="000A06BC">
      <w:pPr>
        <w:pStyle w:val="BodyText"/>
        <w:rPr>
          <w:b/>
          <w:bCs/>
        </w:rPr>
      </w:pPr>
    </w:p>
    <w:p w14:paraId="04DED3AE" w14:textId="77777777" w:rsidR="000A06BC" w:rsidRDefault="000A06BC">
      <w:pPr>
        <w:pStyle w:val="BodyText"/>
        <w:rPr>
          <w:b/>
          <w:bCs/>
        </w:rPr>
      </w:pPr>
    </w:p>
    <w:p w14:paraId="736B7088" w14:textId="77777777" w:rsidR="000A06BC" w:rsidRDefault="000A06BC" w:rsidP="009348F6">
      <w:pPr>
        <w:pStyle w:val="BodyText"/>
        <w:jc w:val="center"/>
        <w:rPr>
          <w:b/>
          <w:bCs/>
        </w:rPr>
      </w:pPr>
    </w:p>
    <w:p w14:paraId="7BC905B1" w14:textId="77777777" w:rsidR="000A06BC" w:rsidRDefault="000A06BC">
      <w:pPr>
        <w:pStyle w:val="BodyText"/>
        <w:rPr>
          <w:b/>
          <w:bCs/>
        </w:rPr>
      </w:pPr>
    </w:p>
    <w:p w14:paraId="69EC53E8" w14:textId="77777777" w:rsidR="000A06BC" w:rsidRDefault="000A06BC">
      <w:pPr>
        <w:pStyle w:val="BodyText"/>
        <w:rPr>
          <w:b/>
          <w:bCs/>
        </w:rPr>
      </w:pPr>
    </w:p>
    <w:p w14:paraId="503261B1" w14:textId="77777777" w:rsidR="009348F6" w:rsidRDefault="009348F6">
      <w:pPr>
        <w:pStyle w:val="Subtitle"/>
      </w:pPr>
    </w:p>
    <w:p w14:paraId="59ED92B0" w14:textId="77777777" w:rsidR="009348F6" w:rsidRDefault="009348F6">
      <w:pPr>
        <w:pStyle w:val="Subtitle"/>
      </w:pPr>
    </w:p>
    <w:p w14:paraId="556AC998" w14:textId="77777777" w:rsidR="009348F6" w:rsidRDefault="009348F6" w:rsidP="009348F6">
      <w:pPr>
        <w:pStyle w:val="Subtitle"/>
      </w:pPr>
      <w:r>
        <w:t>Рисунок 2.2 – Результаты метода хорда</w:t>
      </w:r>
      <w:r w:rsidR="00C513B1">
        <w:t xml:space="preserve">   </w:t>
      </w:r>
    </w:p>
    <w:p w14:paraId="1F207F41" w14:textId="77777777" w:rsidR="009348F6" w:rsidRDefault="009348F6" w:rsidP="009348F6">
      <w:pPr>
        <w:pStyle w:val="Subtitle"/>
      </w:pPr>
    </w:p>
    <w:p w14:paraId="2A5BC7D2" w14:textId="35168399" w:rsidR="000A06BC" w:rsidRDefault="00C513B1" w:rsidP="009348F6">
      <w:r>
        <w:br w:type="page"/>
      </w:r>
    </w:p>
    <w:p w14:paraId="7A147F67" w14:textId="0E2C0BCD" w:rsidR="0065620F" w:rsidRDefault="009348F6" w:rsidP="0065620F">
      <w:pPr>
        <w:rPr>
          <w:lang w:eastAsia="zh-CN"/>
        </w:rPr>
      </w:pPr>
      <w:r>
        <w:rPr>
          <w:lang w:eastAsia="zh-CN"/>
        </w:rPr>
        <w:lastRenderedPageBreak/>
        <w:t xml:space="preserve">Метод бисекции следует теоретической формуле </w:t>
      </w:r>
      <m:oMath>
        <m:r>
          <w:rPr>
            <w:rFonts w:ascii="Cambria Math" w:hAnsi="Cambria Math"/>
            <w:lang w:eastAsia="zh-CN"/>
          </w:rPr>
          <m:t>N≈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  <w:lang w:eastAsia="zh-CN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eastAsia="zh-C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b-a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ϵ</m:t>
                </m:r>
              </m:den>
            </m:f>
          </m:e>
        </m:func>
        <m:r>
          <w:rPr>
            <w:rFonts w:ascii="Cambria Math" w:hAnsi="Cambria Math"/>
            <w:lang w:eastAsia="zh-CN"/>
          </w:rPr>
          <m:t>)</m:t>
        </m:r>
      </m:oMath>
      <w:r w:rsidRPr="009348F6">
        <w:rPr>
          <w:lang w:eastAsia="zh-CN"/>
        </w:rPr>
        <w:t xml:space="preserve">, </w:t>
      </w:r>
      <w:r w:rsidR="0065620F">
        <w:rPr>
          <w:lang w:eastAsia="zh-CN"/>
        </w:rPr>
        <w:t>и ч</w:t>
      </w:r>
      <w:r>
        <w:rPr>
          <w:lang w:eastAsia="zh-CN"/>
        </w:rPr>
        <w:t>ем выше точност</w:t>
      </w:r>
      <w:r w:rsidR="0065620F">
        <w:rPr>
          <w:lang w:eastAsia="zh-CN"/>
        </w:rPr>
        <w:t xml:space="preserve">ь, тем больше итерации требуется, чтобы метод стал жорошо обсловленным. При малых возмущениях порог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Δ</m:t>
            </m:r>
          </m:sub>
        </m:sSub>
        <m:r>
          <w:rPr>
            <w:rFonts w:ascii="Cambria Math" w:hAnsi="Cambria Math"/>
            <w:lang w:eastAsia="zh-CN"/>
          </w:rPr>
          <m:t>⋅ϵ</m:t>
        </m:r>
      </m:oMath>
      <w:r w:rsidR="0065620F">
        <w:rPr>
          <w:lang w:eastAsia="zh-CN"/>
        </w:rPr>
        <w:t xml:space="preserve">, нужно много итерации чтобы погрешность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Δ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 w:rsidR="0065620F" w:rsidRPr="0065620F">
        <w:rPr>
          <w:lang w:eastAsia="zh-CN"/>
        </w:rPr>
        <w:t xml:space="preserve"> </w:t>
      </w:r>
      <w:r w:rsidR="0065620F">
        <w:rPr>
          <w:lang w:eastAsia="zh-CN"/>
        </w:rPr>
        <w:t>стала меньше этого порога.</w:t>
      </w:r>
    </w:p>
    <w:p w14:paraId="4ACD6208" w14:textId="3A41B129" w:rsidR="0065620F" w:rsidRDefault="0065620F" w:rsidP="0065620F">
      <w:pPr>
        <w:rPr>
          <w:lang w:eastAsia="zh-CN"/>
        </w:rPr>
      </w:pPr>
    </w:p>
    <w:p w14:paraId="05364FB5" w14:textId="294040F6" w:rsidR="00D11A07" w:rsidRDefault="00D11A07" w:rsidP="0065620F">
      <w:pPr>
        <w:rPr>
          <w:lang w:eastAsia="zh-CN"/>
        </w:rPr>
      </w:pPr>
      <w:r>
        <w:rPr>
          <w:lang w:eastAsia="zh-CN"/>
        </w:rPr>
        <w:t>Метод хорд становится хорошо обусловленным значительно быстрее, уже на 1-3 итерациях. Даже при высокой точности (6 знаков) достаточно всего 3 итераций, это демонстрирует превосходную устойчивость метода хорд к возмущениям.</w:t>
      </w:r>
    </w:p>
    <w:p w14:paraId="2108EA19" w14:textId="6E09748E" w:rsidR="00D11A07" w:rsidRDefault="00D11A07" w:rsidP="0065620F">
      <w:pPr>
        <w:rPr>
          <w:lang w:eastAsia="zh-CN"/>
        </w:rPr>
      </w:pPr>
    </w:p>
    <w:p w14:paraId="72A43DD4" w14:textId="377C728F" w:rsidR="007571FF" w:rsidRPr="007571FF" w:rsidRDefault="007571FF" w:rsidP="007571FF">
      <w:pPr>
        <w:pStyle w:val="ListParagraph"/>
        <w:numPr>
          <w:ilvl w:val="0"/>
          <w:numId w:val="1"/>
        </w:numPr>
        <w:rPr>
          <w:lang w:val="en-US" w:eastAsia="zh-CN"/>
        </w:rPr>
      </w:pPr>
      <w:r>
        <w:rPr>
          <w:b/>
          <w:bCs/>
          <w:lang w:eastAsia="zh-CN"/>
        </w:rPr>
        <w:t>Анализ обусловенности методо</w:t>
      </w:r>
      <w:r w:rsidR="00DA2D16">
        <w:rPr>
          <w:b/>
          <w:bCs/>
          <w:lang w:eastAsia="zh-CN"/>
        </w:rPr>
        <w:t>в</w:t>
      </w:r>
    </w:p>
    <w:p w14:paraId="58FC7CDD" w14:textId="6784DC01" w:rsidR="007571FF" w:rsidRDefault="007571FF" w:rsidP="007571FF">
      <w:pPr>
        <w:rPr>
          <w:lang w:val="en-US" w:eastAsia="zh-CN"/>
        </w:rPr>
      </w:pPr>
    </w:p>
    <w:p w14:paraId="6EF8F26B" w14:textId="0D73AC78" w:rsidR="00DA2D16" w:rsidRDefault="00DA2D16" w:rsidP="007571FF">
      <w:pPr>
        <w:rPr>
          <w:lang w:eastAsia="zh-CN"/>
        </w:rPr>
      </w:pPr>
      <w:r>
        <w:rPr>
          <w:lang w:eastAsia="zh-CN"/>
        </w:rPr>
        <w:t>Число обусловенности</w:t>
      </w:r>
    </w:p>
    <w:p w14:paraId="29AC3D6E" w14:textId="2A849D44" w:rsidR="00DA2D16" w:rsidRDefault="00DA2D16" w:rsidP="007571FF">
      <w:pPr>
        <w:rPr>
          <w:lang w:val="en-US" w:eastAsia="zh-CN"/>
        </w:rPr>
      </w:pPr>
      <w:r>
        <w:rPr>
          <w:lang w:eastAsia="zh-CN"/>
        </w:rPr>
        <w:t>Корень</w:t>
      </w:r>
      <w:r>
        <w:rPr>
          <w:lang w:val="en-US" w:eastAsia="zh-CN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lang w:val="en-US" w:eastAsia="zh-CN"/>
              </w:rPr>
            </m:ctrlPr>
          </m:fPr>
          <m:num>
            <m:r>
              <w:rPr>
                <w:rFonts w:ascii="Cambria Math" w:hAnsi="Cambria Math"/>
                <w:lang w:val="en-US" w:eastAsia="zh-C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 w:eastAsia="zh-CN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 w:eastAsia="zh-CN"/>
                  </w:rPr>
                  <m:t>2</m:t>
                </m:r>
              </m:e>
            </m:rad>
          </m:den>
        </m:f>
      </m:oMath>
    </w:p>
    <w:p w14:paraId="3C92078E" w14:textId="2FDE881B" w:rsidR="00DA2D16" w:rsidRDefault="00DA2D16" w:rsidP="007571FF">
      <w:pPr>
        <w:rPr>
          <w:lang w:eastAsia="zh-CN"/>
        </w:rPr>
      </w:pPr>
      <w:r>
        <w:rPr>
          <w:lang w:eastAsia="zh-CN"/>
        </w:rPr>
        <w:t xml:space="preserve">Производная функция: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p>
            <m:r>
              <w:rPr>
                <w:rFonts w:ascii="Cambria Math" w:hAnsi="Cambria Math"/>
                <w:lang w:eastAsia="zh-CN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zh-CN"/>
          </w:rPr>
          <m:t>⋅</m:t>
        </m:r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ln</m:t>
            </m:r>
          </m:fName>
          <m:e>
            <m:r>
              <w:rPr>
                <w:rFonts w:ascii="Cambria Math" w:hAnsi="Cambria Math"/>
                <w:lang w:eastAsia="zh-CN"/>
              </w:rPr>
              <m:t>2</m:t>
            </m:r>
          </m:e>
        </m:func>
        <m:r>
          <w:rPr>
            <w:rFonts w:ascii="Cambria Math" w:hAnsi="Cambria Math"/>
            <w:lang w:eastAsia="zh-CN"/>
          </w:rPr>
          <m:t>⋅2x+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</m:oMath>
    </w:p>
    <w:p w14:paraId="07184C3B" w14:textId="421AAC75" w:rsidR="00DA2D16" w:rsidRDefault="00DA2D16" w:rsidP="007571FF">
      <w:pPr>
        <w:rPr>
          <w:lang w:eastAsia="zh-CN"/>
        </w:rPr>
      </w:pPr>
      <w:r>
        <w:rPr>
          <w:lang w:eastAsia="zh-CN"/>
        </w:rPr>
        <w:t xml:space="preserve">Число обусловленности: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Δ</m:t>
            </m:r>
          </m:sub>
        </m:sSub>
        <m: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|f'(</m:t>
            </m:r>
            <m:sSub>
              <m:sSub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</m:sub>
            </m:sSub>
            <m:r>
              <w:rPr>
                <w:rFonts w:ascii="Cambria Math" w:hAnsi="Cambria Math"/>
                <w:lang w:eastAsia="zh-CN"/>
              </w:rPr>
              <m:t>)|</m:t>
            </m:r>
          </m:den>
        </m:f>
      </m:oMath>
    </w:p>
    <w:p w14:paraId="1456E278" w14:textId="13B138F7" w:rsidR="00DA2D16" w:rsidRDefault="00DA2D16" w:rsidP="007571FF">
      <w:pPr>
        <w:rPr>
          <w:lang w:eastAsia="zh-CN"/>
        </w:rPr>
      </w:pPr>
      <w:r>
        <w:rPr>
          <w:lang w:eastAsia="zh-CN"/>
        </w:rPr>
        <w:t xml:space="preserve">Для метода бисекции: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Δ</m:t>
            </m:r>
          </m:sub>
        </m:sSub>
        <m:r>
          <w:rPr>
            <w:rFonts w:ascii="Cambria Math" w:hAnsi="Cambria Math"/>
            <w:lang w:eastAsia="zh-CN"/>
          </w:rPr>
          <m:t>=0.295308054574820</m:t>
        </m:r>
      </m:oMath>
    </w:p>
    <w:p w14:paraId="10E31055" w14:textId="5A9044F6" w:rsidR="00DA2D16" w:rsidRDefault="00DA2D16" w:rsidP="007571FF">
      <w:pPr>
        <w:rPr>
          <w:lang w:eastAsia="zh-CN"/>
        </w:rPr>
      </w:pPr>
      <w:r>
        <w:rPr>
          <w:lang w:eastAsia="zh-CN"/>
        </w:rPr>
        <w:t xml:space="preserve">Для метода хорд: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Δ</m:t>
            </m:r>
          </m:sub>
        </m:sSub>
        <m:r>
          <w:rPr>
            <w:rFonts w:ascii="Cambria Math" w:hAnsi="Cambria Math"/>
            <w:lang w:eastAsia="zh-CN"/>
          </w:rPr>
          <m:t xml:space="preserve">= </m:t>
        </m:r>
        <m:r>
          <w:rPr>
            <w:rFonts w:ascii="Cambria Math" w:hAnsi="Cambria Math"/>
            <w:lang w:eastAsia="zh-CN"/>
          </w:rPr>
          <m:t>29530805457482</m:t>
        </m:r>
        <m:r>
          <w:rPr>
            <w:rFonts w:ascii="Cambria Math" w:hAnsi="Cambria Math"/>
            <w:lang w:eastAsia="zh-CN"/>
          </w:rPr>
          <m:t>1</m:t>
        </m:r>
      </m:oMath>
    </w:p>
    <w:p w14:paraId="6BB278C4" w14:textId="38CFEA85" w:rsidR="00DA2D16" w:rsidRDefault="00DA2D16" w:rsidP="007571FF">
      <w:pPr>
        <w:rPr>
          <w:lang w:eastAsia="zh-CN"/>
        </w:rPr>
      </w:pPr>
    </w:p>
    <w:p w14:paraId="1B64B8C6" w14:textId="7532C009" w:rsidR="00DA2D16" w:rsidRDefault="00DA2D16" w:rsidP="007571FF">
      <w:pPr>
        <w:rPr>
          <w:lang w:eastAsia="zh-CN"/>
        </w:rPr>
      </w:pPr>
      <w:r>
        <w:rPr>
          <w:lang w:eastAsia="zh-CN"/>
        </w:rPr>
        <w:t xml:space="preserve">Обо чисел имеют число обусловленности 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Δ</m:t>
            </m:r>
          </m:sub>
        </m:sSub>
        <m:r>
          <w:rPr>
            <w:rFonts w:ascii="Cambria Math" w:hAnsi="Cambria Math"/>
            <w:lang w:eastAsia="zh-CN"/>
          </w:rPr>
          <m:t>&lt;1</m:t>
        </m:r>
      </m:oMath>
      <w:r w:rsidRPr="00DA2D16">
        <w:rPr>
          <w:lang w:eastAsia="zh-CN"/>
        </w:rPr>
        <w:t xml:space="preserve">, </w:t>
      </w:r>
      <w:r>
        <w:rPr>
          <w:lang w:eastAsia="zh-CN"/>
        </w:rPr>
        <w:t>то задача является хорошо обусловенной – малые ошибки во входних данных не усиливаются в процессе вычислений, а ослабляются.</w:t>
      </w:r>
    </w:p>
    <w:p w14:paraId="55E50973" w14:textId="77777777" w:rsidR="00CA1662" w:rsidRDefault="00CA1662">
      <w:pPr>
        <w:spacing w:line="240" w:lineRule="auto"/>
        <w:ind w:firstLine="0"/>
        <w:jc w:val="left"/>
        <w:rPr>
          <w:b/>
          <w:bCs/>
          <w:iCs/>
          <w:lang w:eastAsia="zh-CN"/>
        </w:rPr>
      </w:pPr>
      <w:r>
        <w:rPr>
          <w:b/>
          <w:bCs/>
          <w:iCs/>
          <w:lang w:eastAsia="zh-CN"/>
        </w:rPr>
        <w:br w:type="page"/>
      </w:r>
    </w:p>
    <w:p w14:paraId="36FE0B29" w14:textId="56C81BF2" w:rsidR="00CA1662" w:rsidRPr="00CA1662" w:rsidRDefault="00CA1662" w:rsidP="00CA1662">
      <w:pPr>
        <w:pStyle w:val="ListParagraph"/>
        <w:numPr>
          <w:ilvl w:val="0"/>
          <w:numId w:val="1"/>
        </w:numPr>
        <w:rPr>
          <w:b/>
          <w:bCs/>
          <w:i/>
          <w:lang w:eastAsia="zh-CN"/>
        </w:rPr>
      </w:pPr>
      <w:r w:rsidRPr="00CA1662">
        <w:rPr>
          <w:b/>
          <w:bCs/>
          <w:iCs/>
          <w:lang w:eastAsia="zh-CN"/>
        </w:rPr>
        <w:lastRenderedPageBreak/>
        <w:t>Анализ устойчивости метода бисекции</w:t>
      </w:r>
    </w:p>
    <w:p w14:paraId="2394CAB1" w14:textId="58D5EE4E" w:rsidR="00CA1662" w:rsidRPr="00CA1662" w:rsidRDefault="00CA1662" w:rsidP="009E7FE2">
      <w:pPr>
        <w:pStyle w:val="a"/>
      </w:pPr>
      <w:r>
        <w:t xml:space="preserve">Таблица 4.1 </w:t>
      </w:r>
      <w:r w:rsidR="00346940">
        <w:t>–</w:t>
      </w:r>
      <w:r>
        <w:t xml:space="preserve"> </w:t>
      </w:r>
      <w:r w:rsidR="00346940">
        <w:t>Метод бисекции, возмущение до 6 знаков</w:t>
      </w:r>
    </w:p>
    <w:p w14:paraId="02ABDD33" w14:textId="57CA518B" w:rsidR="00CA1662" w:rsidRPr="00CA1662" w:rsidRDefault="00CA1662" w:rsidP="009E7FE2">
      <w:pPr>
        <w:pStyle w:val="a0"/>
        <w:rPr>
          <w:lang w:eastAsia="zh-CN"/>
        </w:rPr>
      </w:pPr>
      <w:r w:rsidRPr="00CA1662">
        <w:rPr>
          <w:lang w:eastAsia="zh-CN"/>
        </w:rPr>
        <w:drawing>
          <wp:inline distT="0" distB="0" distL="0" distR="0" wp14:anchorId="749EFFAD" wp14:editId="63F740A2">
            <wp:extent cx="6042072" cy="3246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3028" cy="324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DDA3" w14:textId="6948B1D6" w:rsidR="00346940" w:rsidRDefault="00346940" w:rsidP="009E7FE2">
      <w:pPr>
        <w:pStyle w:val="a"/>
      </w:pPr>
      <w:r w:rsidRPr="009E7FE2">
        <w:t>Таблица</w:t>
      </w:r>
      <w:r>
        <w:t xml:space="preserve"> 4.2 – Метод бисекции, возмущение до 5 знаков</w:t>
      </w:r>
    </w:p>
    <w:p w14:paraId="2860B10D" w14:textId="784690C5" w:rsidR="00DA2D16" w:rsidRPr="00CA1662" w:rsidRDefault="00346940" w:rsidP="009E7FE2">
      <w:pPr>
        <w:pStyle w:val="a0"/>
        <w:rPr>
          <w:lang w:eastAsia="zh-CN"/>
        </w:rPr>
      </w:pPr>
      <w:r w:rsidRPr="00346940">
        <w:rPr>
          <w:lang w:eastAsia="zh-CN"/>
        </w:rPr>
        <w:drawing>
          <wp:inline distT="0" distB="0" distL="0" distR="0" wp14:anchorId="30886228" wp14:editId="3546CD81">
            <wp:extent cx="5780405" cy="26890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892" cy="2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FC28" w14:textId="3490EC4C" w:rsidR="007571FF" w:rsidRPr="009E7FE2" w:rsidRDefault="009E7FE2" w:rsidP="009E7FE2">
      <w:pPr>
        <w:pStyle w:val="a"/>
      </w:pPr>
      <w:r>
        <w:br w:type="page"/>
      </w:r>
      <w:r>
        <w:lastRenderedPageBreak/>
        <w:t>Таблица 4.3 – Метод бисекции возмущение до 4 знаков</w:t>
      </w:r>
    </w:p>
    <w:p w14:paraId="433D8477" w14:textId="380A42BB" w:rsidR="009E7FE2" w:rsidRDefault="009E7FE2" w:rsidP="009E7FE2">
      <w:pPr>
        <w:pStyle w:val="a0"/>
      </w:pPr>
      <w:r w:rsidRPr="009E7FE2">
        <w:drawing>
          <wp:inline distT="0" distB="0" distL="0" distR="0" wp14:anchorId="483F0029" wp14:editId="516D92F3">
            <wp:extent cx="6246495" cy="233167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7169" cy="234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C28B" w14:textId="4E633A29" w:rsidR="009E7FE2" w:rsidRDefault="009E7FE2" w:rsidP="009E7FE2">
      <w:pPr>
        <w:pStyle w:val="a"/>
      </w:pPr>
      <w:r>
        <w:t>Таблица 4.4 – Метод бисекции возмущение до 3 знаков</w:t>
      </w:r>
      <w:r w:rsidRPr="009E7FE2">
        <w:drawing>
          <wp:inline distT="0" distB="0" distL="0" distR="0" wp14:anchorId="4FBB27E3" wp14:editId="116C9134">
            <wp:extent cx="5940425" cy="209169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1387" w14:textId="0D0B4525" w:rsidR="009E7FE2" w:rsidRDefault="009E7FE2" w:rsidP="009E7FE2">
      <w:pPr>
        <w:pStyle w:val="a"/>
      </w:pPr>
      <w:r>
        <w:t>Таблица 4.5 – Метод бисекции, возмущение до 2 знаков</w:t>
      </w:r>
    </w:p>
    <w:p w14:paraId="04685A56" w14:textId="3ADADC78" w:rsidR="009E7FE2" w:rsidRDefault="009E7FE2" w:rsidP="009E7FE2">
      <w:pPr>
        <w:pStyle w:val="a0"/>
      </w:pPr>
      <w:r w:rsidRPr="009E7FE2">
        <w:drawing>
          <wp:inline distT="0" distB="0" distL="0" distR="0" wp14:anchorId="56F7E0F7" wp14:editId="2FFDE8DB">
            <wp:extent cx="5940425" cy="15627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C94C" w14:textId="40557645" w:rsidR="009E7FE2" w:rsidRDefault="009E7FE2" w:rsidP="009E7FE2">
      <w:pPr>
        <w:pStyle w:val="a"/>
      </w:pPr>
      <w:r>
        <w:t>Таблица 4.6 – Метод бисекции, возмущение до 1 знака</w:t>
      </w:r>
    </w:p>
    <w:p w14:paraId="29A6FCA0" w14:textId="275602C2" w:rsidR="009E7FE2" w:rsidRDefault="009E7FE2" w:rsidP="009E7FE2">
      <w:pPr>
        <w:pStyle w:val="a0"/>
      </w:pPr>
      <w:r w:rsidRPr="009E7FE2">
        <w:drawing>
          <wp:inline distT="0" distB="0" distL="0" distR="0" wp14:anchorId="5A1DCA7E" wp14:editId="1DCD79D6">
            <wp:extent cx="5940425" cy="119634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81C1" w14:textId="38445015" w:rsidR="009E7FE2" w:rsidRDefault="009E7FE2" w:rsidP="009E7FE2">
      <w:pPr>
        <w:pStyle w:val="a0"/>
      </w:pPr>
    </w:p>
    <w:p w14:paraId="2FC105CE" w14:textId="44CE91E3" w:rsidR="009E7FE2" w:rsidRDefault="009E7FE2" w:rsidP="009E7FE2">
      <w:pPr>
        <w:pStyle w:val="Standard"/>
      </w:pPr>
      <w:r>
        <w:t xml:space="preserve">Чем выше точность, чем позже метод становится хорошо обусловленным. </w:t>
      </w:r>
    </w:p>
    <w:p w14:paraId="43BF871C" w14:textId="77777777" w:rsidR="00D94F62" w:rsidRDefault="00D94F62" w:rsidP="009E7FE2">
      <w:pPr>
        <w:pStyle w:val="Standard"/>
      </w:pPr>
    </w:p>
    <w:p w14:paraId="2DE1EE33" w14:textId="25AF0841" w:rsidR="009E7FE2" w:rsidRDefault="009E7FE2" w:rsidP="009E7FE2">
      <w:pPr>
        <w:pStyle w:val="ListParagraph"/>
        <w:numPr>
          <w:ilvl w:val="0"/>
          <w:numId w:val="1"/>
        </w:numPr>
      </w:pPr>
      <w:r>
        <w:lastRenderedPageBreak/>
        <w:t xml:space="preserve">Анализ </w:t>
      </w:r>
      <w:r w:rsidR="00D94F62">
        <w:t>устойчшвости метода хорд</w:t>
      </w:r>
    </w:p>
    <w:p w14:paraId="46DC593D" w14:textId="2BDF6156" w:rsidR="00D94F62" w:rsidRDefault="00D94F62" w:rsidP="00D94F62">
      <w:pPr>
        <w:pStyle w:val="a"/>
      </w:pPr>
      <w:r>
        <w:t>Таблица 5.1 – Возмущение до 6 знаков</w:t>
      </w:r>
    </w:p>
    <w:p w14:paraId="33A5F7C2" w14:textId="5BDA0CC1" w:rsidR="00D94F62" w:rsidRDefault="00D94F62" w:rsidP="00D94F62">
      <w:pPr>
        <w:pStyle w:val="a0"/>
      </w:pPr>
      <w:r w:rsidRPr="00D94F62">
        <w:drawing>
          <wp:inline distT="0" distB="0" distL="0" distR="0" wp14:anchorId="7CAFD8A5" wp14:editId="158CF685">
            <wp:extent cx="5940425" cy="1348105"/>
            <wp:effectExtent l="0" t="0" r="317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2A0B" w14:textId="77A69F97" w:rsidR="00D94F62" w:rsidRDefault="00D94F62" w:rsidP="00D94F62">
      <w:pPr>
        <w:pStyle w:val="a"/>
      </w:pPr>
      <w:r>
        <w:t>Таблица 5.2 – Возмущение до 5 знаков</w:t>
      </w:r>
    </w:p>
    <w:p w14:paraId="4E454C4E" w14:textId="13937D1B" w:rsidR="00D94F62" w:rsidRPr="007571FF" w:rsidRDefault="00D94F62" w:rsidP="00D94F62">
      <w:pPr>
        <w:pStyle w:val="a0"/>
      </w:pPr>
      <w:r w:rsidRPr="00D94F62">
        <w:drawing>
          <wp:inline distT="0" distB="0" distL="0" distR="0" wp14:anchorId="1C333D44" wp14:editId="00DC007D">
            <wp:extent cx="5940425" cy="111125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C2D4" w14:textId="274A8675" w:rsidR="00D94F62" w:rsidRDefault="00D94F62" w:rsidP="00D94F62">
      <w:pPr>
        <w:pStyle w:val="a"/>
      </w:pPr>
      <w:r>
        <w:t>Таблица 5.3 – Возмущение до 4 знаков</w:t>
      </w:r>
    </w:p>
    <w:p w14:paraId="71150926" w14:textId="4A0395D9" w:rsidR="00D94F62" w:rsidRDefault="00D94F62" w:rsidP="00D94F62">
      <w:pPr>
        <w:pStyle w:val="a0"/>
      </w:pPr>
      <w:r w:rsidRPr="00D94F62">
        <w:drawing>
          <wp:inline distT="0" distB="0" distL="0" distR="0" wp14:anchorId="5682F1EF" wp14:editId="15787A96">
            <wp:extent cx="5940425" cy="118491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7902" w14:textId="35339A98" w:rsidR="00D94F62" w:rsidRDefault="00D94F62" w:rsidP="00D94F62">
      <w:pPr>
        <w:pStyle w:val="a"/>
      </w:pPr>
      <w:r>
        <w:t>Таблица 5.4 – Возмущение до 3 знаков</w:t>
      </w:r>
    </w:p>
    <w:p w14:paraId="17BE904A" w14:textId="6D90AB1A" w:rsidR="00D94F62" w:rsidRDefault="00D94F62" w:rsidP="00D94F62">
      <w:pPr>
        <w:pStyle w:val="a0"/>
      </w:pPr>
      <w:r w:rsidRPr="00D94F62">
        <w:drawing>
          <wp:inline distT="0" distB="0" distL="0" distR="0" wp14:anchorId="5EE0FBC3" wp14:editId="7D1D714E">
            <wp:extent cx="5940425" cy="1268095"/>
            <wp:effectExtent l="0" t="0" r="317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08B1" w14:textId="777B35B5" w:rsidR="00D94F62" w:rsidRDefault="00D94F62" w:rsidP="00D94F62">
      <w:pPr>
        <w:pStyle w:val="a"/>
      </w:pPr>
      <w:r>
        <w:t>Таблица 5.5 – Возмущение до 2 знаков</w:t>
      </w:r>
    </w:p>
    <w:p w14:paraId="4CC853EB" w14:textId="1073ABAC" w:rsidR="00D94F62" w:rsidRDefault="00D94F62" w:rsidP="00D94F62">
      <w:pPr>
        <w:pStyle w:val="a0"/>
      </w:pPr>
      <w:r w:rsidRPr="00D94F62">
        <w:drawing>
          <wp:inline distT="0" distB="0" distL="0" distR="0" wp14:anchorId="4DD5AE35" wp14:editId="253C2C13">
            <wp:extent cx="5940425" cy="1287780"/>
            <wp:effectExtent l="0" t="0" r="317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D8A4" w14:textId="77777777" w:rsidR="00D94F62" w:rsidRDefault="00D94F62">
      <w:pPr>
        <w:spacing w:line="240" w:lineRule="auto"/>
        <w:ind w:firstLine="0"/>
        <w:jc w:val="left"/>
        <w:rPr>
          <w:bCs/>
          <w:sz w:val="24"/>
          <w:lang w:eastAsia="zh-CN"/>
        </w:rPr>
      </w:pPr>
      <w:r>
        <w:br w:type="page"/>
      </w:r>
    </w:p>
    <w:p w14:paraId="408DA5FF" w14:textId="5A4B5E70" w:rsidR="00D94F62" w:rsidRDefault="00D94F62" w:rsidP="00D94F62">
      <w:pPr>
        <w:pStyle w:val="a"/>
      </w:pPr>
      <w:r>
        <w:lastRenderedPageBreak/>
        <w:t>Таблица 5.6 – Возмущение до 1 знака</w:t>
      </w:r>
    </w:p>
    <w:p w14:paraId="1D8DF13A" w14:textId="2455C424" w:rsidR="00D94F62" w:rsidRDefault="00D94F62" w:rsidP="00D94F62">
      <w:pPr>
        <w:pStyle w:val="a0"/>
        <w:rPr>
          <w:bCs/>
        </w:rPr>
      </w:pPr>
      <w:r w:rsidRPr="00D94F62">
        <w:drawing>
          <wp:inline distT="0" distB="0" distL="0" distR="0" wp14:anchorId="09526702" wp14:editId="25DAE9E3">
            <wp:extent cx="5940425" cy="1097915"/>
            <wp:effectExtent l="0" t="0" r="317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F6D5" w14:textId="786EB116" w:rsidR="00D94F62" w:rsidRDefault="00D94F62" w:rsidP="00D94F62">
      <w:pPr>
        <w:pStyle w:val="Standard"/>
      </w:pPr>
      <w:r>
        <w:t>Метод хорд становится хорошо обусловленным значительно раньше метода бисекции.</w:t>
      </w:r>
    </w:p>
    <w:p w14:paraId="5C092335" w14:textId="09C8F2D0" w:rsidR="000A06BC" w:rsidRDefault="000A06BC">
      <w:pPr>
        <w:pStyle w:val="Standard"/>
        <w:spacing w:line="360" w:lineRule="auto"/>
        <w:ind w:firstLine="709"/>
        <w:rPr>
          <w:bCs/>
          <w:color w:val="000000"/>
          <w:szCs w:val="28"/>
        </w:rPr>
      </w:pPr>
    </w:p>
    <w:p w14:paraId="68F86C35" w14:textId="5F88B4BA" w:rsidR="00052A72" w:rsidRDefault="00052A72" w:rsidP="00052A72">
      <w:pPr>
        <w:ind w:firstLine="0"/>
        <w:rPr>
          <w:b/>
          <w:bCs/>
        </w:rPr>
      </w:pPr>
      <w:r>
        <w:rPr>
          <w:b/>
          <w:bCs/>
        </w:rPr>
        <w:t>Вывод.</w:t>
      </w:r>
    </w:p>
    <w:p w14:paraId="1A8A359D" w14:textId="48260805" w:rsidR="00052A72" w:rsidRPr="00052A72" w:rsidRDefault="00052A72" w:rsidP="00052A72">
      <w:pPr>
        <w:ind w:firstLine="0"/>
      </w:pPr>
      <w:r>
        <w:rPr>
          <w:b/>
          <w:bCs/>
        </w:rPr>
        <w:tab/>
      </w:r>
      <w:r>
        <w:t>В лабораторной работе была успешно сделана программа которая демонстрирует метод хорд и бисекции.</w:t>
      </w:r>
    </w:p>
    <w:p w14:paraId="35E5FB8E" w14:textId="65535969" w:rsidR="00052A72" w:rsidRDefault="00AF74F9" w:rsidP="00052A72">
      <w:pPr>
        <w:ind w:firstLine="708"/>
      </w:pPr>
      <w:r>
        <w:t>Оба метода успешны нашли корень уравнения, но метод хорд значительно более высокую скорость сходимости по сравнению с методом бисекции. Для достижения точности 10</w:t>
      </w:r>
      <w:r w:rsidRPr="00AF74F9">
        <w:t>^10</w:t>
      </w:r>
      <w:r>
        <w:t xml:space="preserve">, методу бисекции требуется 29 итерации, а хорд, всего 4. Метод бисекции </w:t>
      </w:r>
      <w:r w:rsidR="00052A72">
        <w:t>тоже проявляет значительно большую устойчивость. Для метода бисекции, чем выше точность вычицлений, тем больше итерации требуется для достижения хорошей обуславленности. Для метода хорда, немного но очень стабильно.</w:t>
      </w:r>
    </w:p>
    <w:p w14:paraId="4999F852" w14:textId="3AD571FC" w:rsidR="00052A72" w:rsidRPr="00AF74F9" w:rsidRDefault="00052A72" w:rsidP="00052A72">
      <w:pPr>
        <w:ind w:firstLine="708"/>
      </w:pPr>
      <w:r>
        <w:t xml:space="preserve">В итоге, метод хорд превосходит метод бисекции как по скорости сходимсти (в 5-8 раз быстрее), так и по устойчивости к возмущениям (становится хорошо обусловленным намного раньше). Оба метода являются надежными и гарантированно сходятся к корню благодаря выпольнению условия теоремы Больцано-Коши на выбранном интервале. </w:t>
      </w:r>
    </w:p>
    <w:sectPr w:rsidR="00052A72" w:rsidRPr="00AF74F9">
      <w:pgSz w:w="11906" w:h="16838"/>
      <w:pgMar w:top="1134" w:right="850" w:bottom="1134" w:left="1701" w:header="0" w:footer="0" w:gutter="0"/>
      <w:cols w:space="720"/>
      <w:formProt w:val="0"/>
      <w:docGrid w:linePitch="360" w:charSpace="-81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ource Han Sans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NTHelvetica/Cyrillic;Times New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6E6"/>
    <w:multiLevelType w:val="multilevel"/>
    <w:tmpl w:val="E6AACE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CBD5166"/>
    <w:multiLevelType w:val="multilevel"/>
    <w:tmpl w:val="FDE4DE9E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BC"/>
    <w:rsid w:val="00052A72"/>
    <w:rsid w:val="000A06BC"/>
    <w:rsid w:val="00346940"/>
    <w:rsid w:val="0065620F"/>
    <w:rsid w:val="007571FF"/>
    <w:rsid w:val="009348F6"/>
    <w:rsid w:val="009E7FE2"/>
    <w:rsid w:val="00AF74F9"/>
    <w:rsid w:val="00C513B1"/>
    <w:rsid w:val="00CA1662"/>
    <w:rsid w:val="00D11A07"/>
    <w:rsid w:val="00D94F62"/>
    <w:rsid w:val="00DA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C09D"/>
  <w15:docId w15:val="{095093A7-F4FF-4872-AD80-AECF553A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4F9"/>
    <w:pPr>
      <w:spacing w:line="36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3EA"/>
    <w:pPr>
      <w:keepNext/>
      <w:jc w:val="center"/>
      <w:textAlignment w:val="baseline"/>
      <w:outlineLvl w:val="0"/>
    </w:pPr>
    <w:rPr>
      <w:b/>
      <w:sz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qFormat/>
    <w:rsid w:val="00EA73EA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A73EA"/>
    <w:rPr>
      <w:rFonts w:ascii="Times New Roman" w:eastAsia="Times New Roman" w:hAnsi="Times New Roman" w:cs="Times New Roman"/>
      <w:b/>
      <w:kern w:val="0"/>
      <w:sz w:val="36"/>
      <w:szCs w:val="24"/>
      <w:lang w:eastAsia="zh-CN"/>
      <w14:ligatures w14:val="none"/>
    </w:rPr>
  </w:style>
  <w:style w:type="character" w:styleId="Strong">
    <w:name w:val="Strong"/>
    <w:qFormat/>
    <w:rsid w:val="00EA73EA"/>
    <w:rPr>
      <w:b/>
      <w:bCs/>
    </w:rPr>
  </w:style>
  <w:style w:type="character" w:customStyle="1" w:styleId="BodyTextChar">
    <w:name w:val="Body Text Char"/>
    <w:basedOn w:val="DefaultParagraphFont"/>
    <w:link w:val="BodyText"/>
    <w:qFormat/>
    <w:rsid w:val="00EA73EA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" w:eastAsia="Source Han Sans SC" w:hAnsi="Noto Sans" w:cs="FreeSans"/>
      <w:szCs w:val="28"/>
    </w:rPr>
  </w:style>
  <w:style w:type="paragraph" w:styleId="BodyText">
    <w:name w:val="Body Text"/>
    <w:basedOn w:val="Normal"/>
    <w:link w:val="BodyTextChar"/>
    <w:rsid w:val="00EA73EA"/>
    <w:pPr>
      <w:spacing w:after="140"/>
      <w:ind w:firstLine="709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tandard">
    <w:name w:val="Standard"/>
    <w:qFormat/>
    <w:rsid w:val="00EA73EA"/>
    <w:pPr>
      <w:jc w:val="both"/>
      <w:textAlignment w:val="baseline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customStyle="1" w:styleId="Times142">
    <w:name w:val="Times14_РИО2"/>
    <w:basedOn w:val="Standard"/>
    <w:qFormat/>
    <w:rsid w:val="00EA73EA"/>
    <w:pPr>
      <w:spacing w:line="312" w:lineRule="auto"/>
      <w:ind w:firstLine="709"/>
    </w:pPr>
  </w:style>
  <w:style w:type="paragraph" w:styleId="Subtitle">
    <w:name w:val="Subtitle"/>
    <w:basedOn w:val="Heading"/>
    <w:next w:val="BodyText"/>
    <w:qFormat/>
    <w:pPr>
      <w:spacing w:before="115" w:after="0"/>
      <w:ind w:firstLine="0"/>
      <w:jc w:val="center"/>
    </w:pPr>
    <w:rPr>
      <w:rFonts w:ascii="Times New Roman" w:hAnsi="Times New Roman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9348F6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D11A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11A0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customStyle="1" w:styleId="a">
    <w:name w:val="Табле"/>
    <w:basedOn w:val="ListParagraph"/>
    <w:link w:val="Char"/>
    <w:qFormat/>
    <w:rsid w:val="009E7FE2"/>
    <w:pPr>
      <w:ind w:left="0"/>
      <w:jc w:val="left"/>
    </w:pPr>
    <w:rPr>
      <w:bCs/>
      <w:sz w:val="24"/>
      <w:lang w:eastAsia="zh-CN"/>
    </w:rPr>
  </w:style>
  <w:style w:type="paragraph" w:customStyle="1" w:styleId="a0">
    <w:name w:val="Вкфцштп"/>
    <w:basedOn w:val="Normal"/>
    <w:link w:val="Char0"/>
    <w:qFormat/>
    <w:rsid w:val="009E7FE2"/>
    <w:pPr>
      <w:spacing w:after="120" w:line="240" w:lineRule="auto"/>
      <w:ind w:firstLine="0"/>
      <w:jc w:val="center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A1662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Char">
    <w:name w:val="Табле Char"/>
    <w:basedOn w:val="ListParagraphChar"/>
    <w:link w:val="a"/>
    <w:rsid w:val="009E7FE2"/>
    <w:rPr>
      <w:rFonts w:ascii="Times New Roman" w:eastAsia="Times New Roman" w:hAnsi="Times New Roman" w:cs="Times New Roman"/>
      <w:bCs/>
      <w:kern w:val="0"/>
      <w:sz w:val="24"/>
      <w:szCs w:val="24"/>
      <w:lang w:eastAsia="zh-CN"/>
      <w14:ligatures w14:val="none"/>
    </w:rPr>
  </w:style>
  <w:style w:type="character" w:customStyle="1" w:styleId="Char0">
    <w:name w:val="Вкфцштп Char"/>
    <w:basedOn w:val="DefaultParagraphFont"/>
    <w:link w:val="a0"/>
    <w:rsid w:val="009E7FE2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90DB-8A77-4F1C-80D1-B811D3ACA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BIGi</dc:creator>
  <dc:description/>
  <cp:lastModifiedBy>Sayalel</cp:lastModifiedBy>
  <cp:revision>2</cp:revision>
  <dcterms:created xsi:type="dcterms:W3CDTF">2026-03-09T11:36:00Z</dcterms:created>
  <dcterms:modified xsi:type="dcterms:W3CDTF">2026-03-09T11:36:00Z</dcterms:modified>
  <dc:language>en-US</dc:language>
</cp:coreProperties>
</file>