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E00" w:rsidRPr="00E83542" w:rsidRDefault="00203A25" w:rsidP="000B1256">
      <w:pPr>
        <w:pStyle w:val="1"/>
        <w:spacing w:line="288" w:lineRule="auto"/>
      </w:pPr>
      <w:r>
        <w:t>Практическая работа №</w:t>
      </w:r>
      <w:r w:rsidR="00C951E2">
        <w:t>8</w:t>
      </w:r>
    </w:p>
    <w:p w:rsidR="00F051B2" w:rsidRDefault="00C951E2" w:rsidP="000B1256">
      <w:pPr>
        <w:pStyle w:val="1"/>
        <w:spacing w:line="288" w:lineRule="auto"/>
      </w:pPr>
      <w:r>
        <w:t>Численное дифференцирование</w:t>
      </w:r>
    </w:p>
    <w:p w:rsidR="00C951E2" w:rsidRPr="00C951E2" w:rsidRDefault="00C951E2" w:rsidP="00BD692C">
      <w:pPr>
        <w:ind w:firstLine="709"/>
        <w:jc w:val="both"/>
      </w:pPr>
      <w:r>
        <w:t>Численное дифференцирование применяется тогда, когда функцию трудно или невозможно продифференцировать аналитически. Например, необходимость в численном дифференцировании возникает в том случае, когда функция задана таблицей.</w:t>
      </w:r>
    </w:p>
    <w:p w:rsidR="00895D6A" w:rsidRPr="00895D6A" w:rsidRDefault="00E83542" w:rsidP="000B1256">
      <w:pPr>
        <w:spacing w:line="288" w:lineRule="auto"/>
        <w:ind w:firstLine="709"/>
        <w:jc w:val="both"/>
        <w:rPr>
          <w:rFonts w:eastAsia="Calibri" w:cs="Times New Roman"/>
        </w:rPr>
      </w:pPr>
      <w:r>
        <w:rPr>
          <w:b/>
        </w:rPr>
        <w:t>Цель работы:</w:t>
      </w:r>
      <w:r w:rsidR="00ED6E00">
        <w:t xml:space="preserve"> </w:t>
      </w:r>
      <w:r w:rsidR="00562778">
        <w:rPr>
          <w:rFonts w:eastAsia="Calibri" w:cs="Times New Roman"/>
        </w:rPr>
        <w:t>освоить методы численного дифференцирования, изучить погрешность численного дифференцирования.</w:t>
      </w:r>
    </w:p>
    <w:p w:rsidR="00944F4C" w:rsidRDefault="00ED6E00" w:rsidP="000B1256">
      <w:pPr>
        <w:spacing w:line="288" w:lineRule="auto"/>
        <w:ind w:firstLine="709"/>
        <w:jc w:val="both"/>
      </w:pPr>
      <w:r w:rsidRPr="00ED6E00">
        <w:rPr>
          <w:b/>
        </w:rPr>
        <w:t>Основные теоретические положения.</w:t>
      </w:r>
      <w:r>
        <w:t xml:space="preserve"> </w:t>
      </w:r>
    </w:p>
    <w:p w:rsidR="00353DEC" w:rsidRDefault="00C951E2" w:rsidP="000B1256">
      <w:pPr>
        <w:spacing w:after="200" w:line="288" w:lineRule="auto"/>
        <w:ind w:firstLine="709"/>
        <w:contextualSpacing/>
        <w:jc w:val="both"/>
      </w:pPr>
      <w:r>
        <w:t>Предположим, что в окрестности точки x функция f дифференцируема достаточное число раз. Исходя из определения производной</w:t>
      </w:r>
      <w:r>
        <w:t xml:space="preserve"> используем</w:t>
      </w:r>
      <w:r>
        <w:t xml:space="preserve"> простейшие приближенные формулы</w:t>
      </w:r>
      <w:r w:rsidRPr="00C951E2">
        <w:t>.</w:t>
      </w:r>
      <w:r>
        <w:t xml:space="preserve"> </w:t>
      </w:r>
    </w:p>
    <w:p w:rsidR="00C951E2" w:rsidRDefault="00C951E2" w:rsidP="00B67742">
      <w:pPr>
        <w:spacing w:after="200" w:line="288" w:lineRule="auto"/>
        <w:ind w:firstLine="709"/>
        <w:contextualSpacing/>
        <w:jc w:val="right"/>
      </w:pPr>
      <w:r>
        <w:rPr>
          <w:noProof/>
          <w:lang w:eastAsia="ru-RU"/>
        </w:rPr>
        <w:drawing>
          <wp:inline distT="0" distB="0" distL="0" distR="0">
            <wp:extent cx="2888230" cy="754445"/>
            <wp:effectExtent l="19050" t="19050" r="2667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754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67742">
        <w:t xml:space="preserve">                           (1)</w:t>
      </w:r>
    </w:p>
    <w:p w:rsidR="00B67742" w:rsidRDefault="00B67742" w:rsidP="00B67742">
      <w:pPr>
        <w:spacing w:after="200" w:line="288" w:lineRule="auto"/>
        <w:ind w:firstLine="709"/>
        <w:contextualSpacing/>
        <w:jc w:val="both"/>
        <w:rPr>
          <w:rFonts w:eastAsiaTheme="minorEastAsia"/>
        </w:rPr>
      </w:pPr>
      <w:r>
        <w:t xml:space="preserve">Исходя из определения производной, можно предположить, что можно вычислить производную сколь угодно точно, уменьшая </w:t>
      </w:r>
      <m:oMath>
        <m:r>
          <w:rPr>
            <w:rFonts w:ascii="Cambria Math" w:hAnsi="Cambria Math"/>
          </w:rPr>
          <m:t>∆x.</m:t>
        </m:r>
      </m:oMath>
    </w:p>
    <w:p w:rsidR="00B67742" w:rsidRDefault="00B67742" w:rsidP="00B67742">
      <w:pPr>
        <w:spacing w:after="200" w:line="288" w:lineRule="auto"/>
        <w:ind w:firstLine="709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Положив </w:t>
      </w:r>
      <m:oMath>
        <m:r>
          <w:rPr>
            <w:rFonts w:ascii="Cambria Math" w:hAnsi="Cambria Math"/>
          </w:rPr>
          <m:t>∆x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</m:oMath>
      <w:r w:rsidRPr="00B6774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и </m:t>
        </m:r>
        <m:r>
          <w:rPr>
            <w:rFonts w:ascii="Cambria Math" w:hAnsi="Cambria Math"/>
          </w:rPr>
          <m:t>∆x=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,</w:t>
      </w:r>
      <w:proofErr w:type="gramEnd"/>
      <w:r>
        <w:rPr>
          <w:rFonts w:eastAsiaTheme="minorEastAsia"/>
        </w:rPr>
        <w:t xml:space="preserve"> получим правую и левую разностные производные.</w:t>
      </w:r>
    </w:p>
    <w:p w:rsidR="00B67742" w:rsidRPr="00B67742" w:rsidRDefault="00B67742" w:rsidP="00B67742">
      <w:pPr>
        <w:spacing w:after="200" w:line="288" w:lineRule="auto"/>
        <w:ind w:firstLine="709"/>
        <w:contextualSpacing/>
        <w:jc w:val="right"/>
      </w:pPr>
      <w:r>
        <w:rPr>
          <w:noProof/>
          <w:lang w:eastAsia="ru-RU"/>
        </w:rPr>
        <w:drawing>
          <wp:inline distT="0" distB="0" distL="0" distR="0">
            <wp:extent cx="2484335" cy="1287892"/>
            <wp:effectExtent l="19050" t="19050" r="1143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87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(2)</w:t>
      </w:r>
    </w:p>
    <w:p w:rsidR="00C951E2" w:rsidRDefault="00311FBF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Для оценки их погрешностей (3)</w:t>
      </w:r>
    </w:p>
    <w:p w:rsidR="00311FBF" w:rsidRDefault="00311FBF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5143500" cy="654008"/>
            <wp:effectExtent l="19050" t="19050" r="19050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822" cy="66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>, (3)</w:t>
      </w:r>
    </w:p>
    <w:p w:rsidR="00311FBF" w:rsidRDefault="00311FBF" w:rsidP="000B125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используя формулу Тейлора, получают </w:t>
      </w:r>
      <w:r w:rsidR="00BD692C">
        <w:rPr>
          <w:rFonts w:eastAsia="Times New Roman" w:cs="Times New Roman"/>
        </w:rPr>
        <w:t>выражения</w:t>
      </w:r>
      <w:r>
        <w:rPr>
          <w:rFonts w:eastAsia="Times New Roman" w:cs="Times New Roman"/>
        </w:rPr>
        <w:t xml:space="preserve"> (4).</w:t>
      </w:r>
    </w:p>
    <w:p w:rsidR="00311FBF" w:rsidRDefault="00311FBF" w:rsidP="00311FBF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3795089" cy="1348857"/>
            <wp:effectExtent l="19050" t="19050" r="15240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                  (4)</w:t>
      </w:r>
    </w:p>
    <w:p w:rsidR="00311FBF" w:rsidRDefault="00BD692C" w:rsidP="00311FBF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Ф</w:t>
      </w:r>
      <w:r w:rsidR="00311FBF">
        <w:rPr>
          <w:rFonts w:eastAsia="Times New Roman" w:cs="Times New Roman"/>
        </w:rPr>
        <w:t xml:space="preserve">ормулы (2) имеют первый порядок точности. Центральная разностная производная </w:t>
      </w:r>
      <w:r w:rsidR="00674546">
        <w:rPr>
          <w:rFonts w:eastAsia="Times New Roman" w:cs="Times New Roman"/>
        </w:rPr>
        <w:t>(5)</w:t>
      </w:r>
    </w:p>
    <w:p w:rsidR="00674546" w:rsidRDefault="00674546" w:rsidP="0067454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3238500" cy="942855"/>
            <wp:effectExtent l="19050" t="19050" r="19050" b="101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821" cy="947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                         (5)</w:t>
      </w:r>
    </w:p>
    <w:p w:rsidR="00674546" w:rsidRDefault="00674546" w:rsidP="0067454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имеет второй порядок точности (6).</w:t>
      </w:r>
    </w:p>
    <w:p w:rsidR="00674546" w:rsidRDefault="00674546" w:rsidP="0067454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3880906" cy="723900"/>
            <wp:effectExtent l="19050" t="19050" r="2476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110" cy="726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                       (6)</w:t>
      </w:r>
    </w:p>
    <w:p w:rsidR="00674546" w:rsidRDefault="00674546" w:rsidP="0067454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При вычислении второй производной используют формулу второй разностной производной (7).</w:t>
      </w:r>
    </w:p>
    <w:p w:rsidR="00674546" w:rsidRDefault="00674546" w:rsidP="00674546">
      <w:pPr>
        <w:spacing w:after="200" w:line="288" w:lineRule="auto"/>
        <w:ind w:firstLine="709"/>
        <w:contextualSpacing/>
        <w:jc w:val="right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3619500" cy="967714"/>
            <wp:effectExtent l="19050" t="19050" r="19050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196" cy="979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                       (7)</w:t>
      </w:r>
    </w:p>
    <w:p w:rsidR="00674546" w:rsidRDefault="00674546" w:rsidP="0067454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Погрешность этой формулы имеет второй порядок точности (8).</w:t>
      </w:r>
    </w:p>
    <w:p w:rsidR="00674546" w:rsidRDefault="00674546" w:rsidP="0067454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4342027" cy="730250"/>
            <wp:effectExtent l="19050" t="19050" r="2095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169" cy="732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</w:rPr>
        <w:t xml:space="preserve">                    (8)</w:t>
      </w:r>
    </w:p>
    <w:p w:rsidR="00674546" w:rsidRDefault="00674546" w:rsidP="0067454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Если функция задана на сетке, она </w:t>
      </w:r>
      <w:r w:rsidR="00BD692C">
        <w:rPr>
          <w:rFonts w:eastAsia="Times New Roman" w:cs="Times New Roman"/>
        </w:rPr>
        <w:t>может аппроксимировать</w:t>
      </w:r>
      <w:r>
        <w:rPr>
          <w:rFonts w:eastAsia="Times New Roman" w:cs="Times New Roman"/>
        </w:rPr>
        <w:t>ся кубическим сплайном.</w:t>
      </w:r>
    </w:p>
    <w:p w:rsidR="00674546" w:rsidRDefault="00674546" w:rsidP="00674546">
      <w:pPr>
        <w:spacing w:after="200" w:line="288" w:lineRule="auto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5940425" cy="25774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546" w:rsidRDefault="00674546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Коэффициенты сплайна равны производной </w:t>
      </w:r>
      <w:proofErr w:type="gramStart"/>
      <w:r>
        <w:rPr>
          <w:rFonts w:eastAsia="Times New Roman" w:cs="Times New Roman"/>
        </w:rPr>
        <w:t xml:space="preserve">функции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f(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</w:rPr>
              <m:t>'</m:t>
            </m:r>
          </m:sup>
        </m:sSup>
      </m:oMath>
      <w:r w:rsidR="005F46B6">
        <w:rPr>
          <w:rFonts w:eastAsia="Times New Roman" w:cs="Times New Roman"/>
        </w:rPr>
        <w:t xml:space="preserve"> в</w:t>
      </w:r>
      <w:proofErr w:type="gramEnd"/>
      <w:r w:rsidR="005F46B6">
        <w:rPr>
          <w:rFonts w:eastAsia="Times New Roman" w:cs="Times New Roman"/>
        </w:rPr>
        <w:t xml:space="preserve"> соответствующих точках. За производные функции принимаются соответствующие производные сплайна.</w:t>
      </w:r>
    </w:p>
    <w:p w:rsidR="00F677FC" w:rsidRDefault="00F677FC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Погрешность сплайна </w:t>
      </w:r>
      <w:r w:rsidR="00BD692C">
        <w:rPr>
          <w:rFonts w:eastAsia="Times New Roman" w:cs="Times New Roman"/>
        </w:rPr>
        <w:t>не превосходит</w:t>
      </w:r>
      <w:bookmarkStart w:id="0" w:name="_GoBack"/>
      <w:bookmarkEnd w:id="0"/>
    </w:p>
    <w:p w:rsidR="00F677FC" w:rsidRDefault="00F677FC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3802710" cy="815411"/>
            <wp:effectExtent l="19050" t="19050" r="2667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815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D692C">
        <w:rPr>
          <w:rFonts w:eastAsia="Times New Roman" w:cs="Times New Roman"/>
        </w:rPr>
        <w:t>,</w:t>
      </w:r>
    </w:p>
    <w:p w:rsidR="00F677FC" w:rsidRDefault="00F677FC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где </w:t>
      </w: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5940425" cy="5194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7FC" w:rsidRDefault="00F677FC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Справедливы также неравенства</w:t>
      </w:r>
    </w:p>
    <w:p w:rsidR="00F677FC" w:rsidRPr="00F677FC" w:rsidRDefault="00F677FC" w:rsidP="005F46B6">
      <w:pPr>
        <w:spacing w:after="200" w:line="288" w:lineRule="auto"/>
        <w:ind w:firstLine="709"/>
        <w:contextualSpacing/>
        <w:jc w:val="both"/>
        <w:rPr>
          <w:rFonts w:eastAsia="Times New Roman" w:cs="Times New Roman"/>
        </w:rPr>
      </w:pPr>
      <w:r>
        <w:rPr>
          <w:rFonts w:eastAsia="Times New Roman" w:cs="Times New Roman"/>
          <w:noProof/>
          <w:lang w:eastAsia="ru-RU"/>
        </w:rPr>
        <w:drawing>
          <wp:inline distT="0" distB="0" distL="0" distR="0">
            <wp:extent cx="4320914" cy="82303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DEC" w:rsidRPr="00353DEC" w:rsidRDefault="00353DEC" w:rsidP="000B1256">
      <w:pPr>
        <w:keepNext/>
        <w:keepLines/>
        <w:spacing w:before="240" w:after="240" w:line="288" w:lineRule="auto"/>
        <w:ind w:firstLine="709"/>
        <w:outlineLvl w:val="2"/>
        <w:rPr>
          <w:rFonts w:eastAsia="Times New Roman" w:cs="Times New Roman"/>
          <w:b/>
          <w:bCs/>
        </w:rPr>
      </w:pPr>
      <w:r w:rsidRPr="00353DEC">
        <w:rPr>
          <w:rFonts w:eastAsia="Times New Roman" w:cs="Times New Roman"/>
          <w:b/>
          <w:bCs/>
        </w:rPr>
        <w:t xml:space="preserve">Обусловленность </w:t>
      </w:r>
      <w:r w:rsidR="005F46B6">
        <w:rPr>
          <w:rFonts w:eastAsia="Times New Roman" w:cs="Times New Roman"/>
          <w:b/>
          <w:bCs/>
        </w:rPr>
        <w:t>формул численного дифференцирования</w:t>
      </w:r>
    </w:p>
    <w:p w:rsidR="00F71BF4" w:rsidRDefault="00F71BF4" w:rsidP="00817D1A">
      <w:pPr>
        <w:ind w:firstLine="709"/>
        <w:jc w:val="both"/>
        <w:rPr>
          <w:rFonts w:eastAsiaTheme="minorEastAsia"/>
        </w:rPr>
      </w:pPr>
      <w:r>
        <w:t xml:space="preserve">Полная погрешность вычисления производной равна сумме погрешности аппроксимации и неустранимой погрешности. </w:t>
      </w:r>
      <w:proofErr w:type="gramStart"/>
      <w:r>
        <w:t xml:space="preserve">Пусть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bar>
      </m:oMath>
      <w:r>
        <w:rPr>
          <w:rFonts w:eastAsiaTheme="minorEastAsia"/>
        </w:rPr>
        <w:t xml:space="preserve"> –</w:t>
      </w:r>
      <w:proofErr w:type="gramEnd"/>
      <w:r>
        <w:rPr>
          <w:rFonts w:eastAsiaTheme="minorEastAsia"/>
        </w:rPr>
        <w:t xml:space="preserve"> верхняя граница абсолютной погрешности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, </m:t>
        </m:r>
      </m:oMath>
      <w:r>
        <w:rPr>
          <w:rFonts w:eastAsiaTheme="minorEastAsia"/>
        </w:rPr>
        <w:t xml:space="preserve">тогда </w:t>
      </w:r>
    </w:p>
    <w:p w:rsidR="00F71BF4" w:rsidRDefault="00F71BF4" w:rsidP="00F71BF4">
      <w:pPr>
        <w:ind w:firstLine="709"/>
        <w:jc w:val="right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|≤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ba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Pr="00F71BF4">
        <w:rPr>
          <w:rFonts w:eastAsiaTheme="minorEastAsia"/>
          <w:i/>
        </w:rPr>
        <w:t xml:space="preserve">.             </w:t>
      </w:r>
      <w:r>
        <w:rPr>
          <w:rFonts w:eastAsiaTheme="minorEastAsia"/>
          <w:i/>
          <w:lang w:val="en-US"/>
        </w:rPr>
        <w:t xml:space="preserve">                       </w:t>
      </w:r>
      <w:r w:rsidRPr="00F71BF4">
        <w:rPr>
          <w:rFonts w:eastAsiaTheme="minorEastAsia"/>
          <w:i/>
        </w:rPr>
        <w:t xml:space="preserve">                       </w:t>
      </w:r>
      <w:r>
        <w:rPr>
          <w:rFonts w:eastAsiaTheme="minorEastAsia"/>
          <w:lang w:val="en-US"/>
        </w:rPr>
        <w:t>(9)</w:t>
      </w:r>
    </w:p>
    <w:p w:rsidR="00AC75AC" w:rsidRPr="00AC75AC" w:rsidRDefault="00F71BF4" w:rsidP="00F71BF4">
      <w:pPr>
        <w:ind w:firstLine="709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Чувствительность формулы (1) к погрешностям входных данных характеризуется абсолютным числом </w:t>
      </w:r>
      <w:proofErr w:type="gramStart"/>
      <w:r>
        <w:rPr>
          <w:rFonts w:eastAsiaTheme="minorEastAsia"/>
        </w:rPr>
        <w:t xml:space="preserve">обусловленности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rPr>
          <w:rFonts w:eastAsiaTheme="minorEastAsia"/>
        </w:rPr>
        <w:t>.</w:t>
      </w:r>
      <w:proofErr w:type="gramEnd"/>
      <w:r>
        <w:rPr>
          <w:rFonts w:eastAsiaTheme="minorEastAsia"/>
        </w:rPr>
        <w:t xml:space="preserve"> Верхняя граница полной погрешности равна </w:t>
      </w:r>
      <w:r w:rsidR="00AC75AC">
        <w:rPr>
          <w:rFonts w:eastAsiaTheme="minorEastAsia"/>
          <w:lang w:val="en-US"/>
        </w:rPr>
        <w:t>(10)</w:t>
      </w:r>
    </w:p>
    <w:p w:rsidR="00AC75AC" w:rsidRPr="00AC75AC" w:rsidRDefault="00EE43A8" w:rsidP="00AC75AC">
      <w:pPr>
        <w:ind w:firstLine="709"/>
        <w:jc w:val="right"/>
        <w:rPr>
          <w:rFonts w:eastAsiaTheme="minorEastAsia"/>
          <w:lang w:val="en-US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r</m:t>
            </m:r>
          </m:e>
        </m:bar>
        <m:r>
          <w:rPr>
            <w:rFonts w:ascii="Cambria Math" w:eastAsiaTheme="minorEastAsia" w:hAnsi="Cambria Math"/>
          </w:rPr>
          <m:t>(h)=1/2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h+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ba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 w:rsidRPr="00EE43A8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w:r w:rsidR="00AC75AC" w:rsidRPr="00AC75AC">
        <w:rPr>
          <w:rFonts w:eastAsiaTheme="minorEastAsia"/>
        </w:rPr>
        <w:t xml:space="preserve">                                                </w:t>
      </w:r>
      <w:r w:rsidR="00AC75AC">
        <w:rPr>
          <w:rFonts w:eastAsiaTheme="minorEastAsia"/>
          <w:lang w:val="en-US"/>
        </w:rPr>
        <w:t>(10)</w:t>
      </w:r>
    </w:p>
    <w:p w:rsidR="00F71BF4" w:rsidRPr="00AC75AC" w:rsidRDefault="00EE43A8" w:rsidP="00F71BF4">
      <w:pPr>
        <w:ind w:firstLine="709"/>
        <w:jc w:val="both"/>
        <w:rPr>
          <w:i/>
        </w:rPr>
      </w:pPr>
      <w:r>
        <w:rPr>
          <w:rFonts w:eastAsiaTheme="minorEastAsia"/>
        </w:rPr>
        <w:t xml:space="preserve">Вычисляя экстремальное значение, </w:t>
      </w:r>
      <w:proofErr w:type="gramStart"/>
      <w:r>
        <w:rPr>
          <w:rFonts w:eastAsiaTheme="minorEastAsia"/>
        </w:rPr>
        <w:t xml:space="preserve">получаем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</m:ba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den>
            </m:f>
          </m:e>
        </m:rad>
      </m:oMath>
      <w:r w:rsidRPr="00AC75AC">
        <w:rPr>
          <w:rFonts w:eastAsiaTheme="minorEastAsia"/>
        </w:rPr>
        <w:t xml:space="preserve"> </w:t>
      </w:r>
      <w:r>
        <w:rPr>
          <w:rFonts w:eastAsiaTheme="minorEastAsia"/>
        </w:rPr>
        <w:t>и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</w:rPr>
                </m:ctrlPr>
              </m:bar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ba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r</m:t>
            </m:r>
          </m:e>
        </m:ba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</m:bar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.</m:t>
            </m:r>
          </m:e>
        </m:rad>
      </m:oMath>
    </w:p>
    <w:p w:rsidR="00895D6A" w:rsidRDefault="00895D6A" w:rsidP="000B1256">
      <w:pPr>
        <w:spacing w:line="288" w:lineRule="auto"/>
        <w:ind w:firstLine="709"/>
        <w:contextualSpacing/>
        <w:jc w:val="both"/>
        <w:rPr>
          <w:b/>
        </w:rPr>
      </w:pPr>
      <w:r w:rsidRPr="005D04ED">
        <w:rPr>
          <w:b/>
        </w:rPr>
        <w:t xml:space="preserve">Порядок выполнения работы. </w:t>
      </w:r>
    </w:p>
    <w:p w:rsidR="00895D6A" w:rsidRDefault="00562778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 xml:space="preserve">Сосчитать логарифмическую производную первого и второго порядка для данной функции. </w:t>
      </w:r>
      <w:r w:rsidR="002B5930">
        <w:t>Сформировать</w:t>
      </w:r>
      <w:r>
        <w:t xml:space="preserve"> </w:t>
      </w:r>
      <w:r w:rsidR="00817D1A">
        <w:t>6</w:t>
      </w:r>
      <w:r w:rsidR="002B5930">
        <w:t xml:space="preserve"> узлов из области определения функции.</w:t>
      </w:r>
    </w:p>
    <w:p w:rsidR="00895D6A" w:rsidRPr="00C93B5E" w:rsidRDefault="002B5930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 xml:space="preserve">Используя формулу (1), и положив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, </m:t>
        </m:r>
      </m:oMath>
      <w:r>
        <w:rPr>
          <w:rFonts w:eastAsiaTheme="minorEastAsia"/>
        </w:rPr>
        <w:t xml:space="preserve">определить </w:t>
      </w:r>
      <w:proofErr w:type="gramStart"/>
      <w:r>
        <w:rPr>
          <w:rFonts w:eastAsiaTheme="minorEastAsia"/>
        </w:rPr>
        <w:t xml:space="preserve">значение </w:t>
      </w: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>,</w:t>
      </w:r>
      <w:proofErr w:type="gramEnd"/>
      <w:r>
        <w:rPr>
          <w:rFonts w:eastAsiaTheme="minorEastAsia"/>
        </w:rPr>
        <w:t xml:space="preserve"> при котором численное значение производной становится неприемлемым.</w:t>
      </w:r>
    </w:p>
    <w:p w:rsidR="00895D6A" w:rsidRPr="009A2A14" w:rsidRDefault="002B5930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t>Вычислить разностные производные (</w:t>
      </w:r>
      <w:proofErr w:type="gramStart"/>
      <w:r>
        <w:rPr>
          <w:bCs/>
        </w:rPr>
        <w:t>2)-</w:t>
      </w:r>
      <w:proofErr w:type="gramEnd"/>
      <w:r>
        <w:rPr>
          <w:bCs/>
        </w:rPr>
        <w:t>(8), их погрешности, точные значения производных и их абсолютные погрешности, сравнить.</w:t>
      </w:r>
    </w:p>
    <w:p w:rsidR="00895D6A" w:rsidRPr="000B1256" w:rsidRDefault="005F78BC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lastRenderedPageBreak/>
        <w:t xml:space="preserve">Построить кубический сплайн по </w:t>
      </w:r>
      <w:proofErr w:type="gramStart"/>
      <w:r>
        <w:rPr>
          <w:bCs/>
        </w:rPr>
        <w:t xml:space="preserve">точкам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]</m:t>
        </m:r>
      </m:oMath>
      <w:r>
        <w:rPr>
          <w:rFonts w:eastAsiaTheme="minorEastAsia"/>
          <w:bCs/>
        </w:rPr>
        <w:t>.</w:t>
      </w:r>
      <w:proofErr w:type="gramEnd"/>
      <w:r>
        <w:rPr>
          <w:rFonts w:eastAsiaTheme="minorEastAsia"/>
          <w:bCs/>
        </w:rPr>
        <w:t xml:space="preserve"> Сосчитать производную первого и второго порядка в точке, не являющейся узловым значением. Сравнить с точными вычислениями. Получить значения производных сплайна для </w:t>
      </w:r>
      <w:proofErr w:type="gramStart"/>
      <w:r>
        <w:rPr>
          <w:rFonts w:eastAsiaTheme="minorEastAsia"/>
          <w:bCs/>
        </w:rPr>
        <w:t xml:space="preserve">разных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  <w:bCs/>
          <w:lang w:val="en-US"/>
        </w:rPr>
        <w:t>.</w:t>
      </w:r>
      <w:proofErr w:type="gramEnd"/>
    </w:p>
    <w:p w:rsidR="000B1256" w:rsidRPr="005F78BC" w:rsidRDefault="005F78BC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bCs/>
        </w:rPr>
        <w:t>Ответить на вопросы:</w:t>
      </w:r>
    </w:p>
    <w:p w:rsidR="005F78BC" w:rsidRPr="005F78BC" w:rsidRDefault="005F78BC" w:rsidP="005F78BC">
      <w:pPr>
        <w:pStyle w:val="a6"/>
        <w:numPr>
          <w:ilvl w:val="1"/>
          <w:numId w:val="2"/>
        </w:numPr>
        <w:spacing w:line="288" w:lineRule="auto"/>
        <w:jc w:val="both"/>
      </w:pPr>
      <w:r>
        <w:rPr>
          <w:bCs/>
        </w:rPr>
        <w:t xml:space="preserve">При каких </w:t>
      </w:r>
      <w:proofErr w:type="gramStart"/>
      <w:r>
        <w:rPr>
          <w:bCs/>
        </w:rPr>
        <w:t xml:space="preserve">значениях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  <w:bCs/>
        </w:rPr>
        <w:t xml:space="preserve"> все</w:t>
      </w:r>
      <w:proofErr w:type="gramEnd"/>
      <w:r>
        <w:rPr>
          <w:rFonts w:eastAsiaTheme="minorEastAsia"/>
          <w:bCs/>
        </w:rPr>
        <w:t xml:space="preserve"> 3 способа (точный, с разностными формулами, с помощью сплайна) дают практически одинаковые значения?</w:t>
      </w:r>
    </w:p>
    <w:p w:rsidR="005F78BC" w:rsidRPr="00817D1A" w:rsidRDefault="005F78BC" w:rsidP="005F78BC">
      <w:pPr>
        <w:pStyle w:val="a6"/>
        <w:numPr>
          <w:ilvl w:val="1"/>
          <w:numId w:val="2"/>
        </w:numPr>
        <w:spacing w:line="288" w:lineRule="auto"/>
        <w:jc w:val="both"/>
      </w:pPr>
      <w:r>
        <w:rPr>
          <w:rFonts w:eastAsiaTheme="minorEastAsia"/>
          <w:bCs/>
        </w:rPr>
        <w:t xml:space="preserve">При </w:t>
      </w:r>
      <w:proofErr w:type="gramStart"/>
      <w:r>
        <w:rPr>
          <w:rFonts w:eastAsiaTheme="minorEastAsia"/>
          <w:bCs/>
        </w:rPr>
        <w:t xml:space="preserve">каком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  <w:bCs/>
        </w:rPr>
        <w:t xml:space="preserve"> разностные</w:t>
      </w:r>
      <w:proofErr w:type="gramEnd"/>
      <w:r>
        <w:rPr>
          <w:rFonts w:eastAsiaTheme="minorEastAsia"/>
          <w:bCs/>
        </w:rPr>
        <w:t xml:space="preserve"> формулы не дают ни одного верного знака?</w:t>
      </w:r>
    </w:p>
    <w:p w:rsidR="00817D1A" w:rsidRPr="009A2A14" w:rsidRDefault="00817D1A" w:rsidP="00817D1A">
      <w:pPr>
        <w:pStyle w:val="a6"/>
        <w:numPr>
          <w:ilvl w:val="0"/>
          <w:numId w:val="2"/>
        </w:numPr>
        <w:spacing w:line="288" w:lineRule="auto"/>
        <w:jc w:val="both"/>
      </w:pPr>
      <w:r>
        <w:rPr>
          <w:rFonts w:eastAsiaTheme="minorEastAsia"/>
          <w:bCs/>
        </w:rPr>
        <w:t xml:space="preserve">Подсчитать абсолютный коэффициент обусловленности при подстановке </w:t>
      </w:r>
      <w:proofErr w:type="gramStart"/>
      <w:r>
        <w:rPr>
          <w:rFonts w:eastAsiaTheme="minorEastAsia"/>
          <w:bCs/>
        </w:rPr>
        <w:t xml:space="preserve">оптимального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опт</m:t>
            </m:r>
          </m:sub>
        </m:sSub>
      </m:oMath>
      <w:r>
        <w:rPr>
          <w:rFonts w:eastAsiaTheme="minorEastAsia"/>
        </w:rPr>
        <w:t xml:space="preserve"> при</w:t>
      </w:r>
      <w:proofErr w:type="gramEnd"/>
      <w:r>
        <w:rPr>
          <w:rFonts w:eastAsiaTheme="minorEastAsia"/>
        </w:rPr>
        <w:t xml:space="preserve"> использовании формулы (1).</w:t>
      </w:r>
    </w:p>
    <w:p w:rsidR="00895D6A" w:rsidRPr="00C93B5E" w:rsidRDefault="00895D6A" w:rsidP="000B1256">
      <w:pPr>
        <w:pStyle w:val="a6"/>
        <w:numPr>
          <w:ilvl w:val="0"/>
          <w:numId w:val="2"/>
        </w:numPr>
        <w:spacing w:line="288" w:lineRule="auto"/>
        <w:jc w:val="both"/>
      </w:pPr>
      <w:r>
        <w:t>Сделать выводы по полученным значениям.</w:t>
      </w:r>
    </w:p>
    <w:p w:rsidR="00895D6A" w:rsidRPr="006E14CD" w:rsidRDefault="00895D6A" w:rsidP="000B1256">
      <w:pPr>
        <w:spacing w:line="288" w:lineRule="auto"/>
        <w:ind w:firstLine="709"/>
        <w:contextualSpacing/>
        <w:jc w:val="both"/>
        <w:rPr>
          <w:b/>
          <w:bCs/>
        </w:rPr>
      </w:pPr>
      <w:r w:rsidRPr="006E14CD">
        <w:rPr>
          <w:b/>
          <w:bCs/>
        </w:rPr>
        <w:t>Варианты заданий практической работы</w:t>
      </w:r>
    </w:p>
    <w:p w:rsidR="00DE2CDC" w:rsidRPr="007F5F0F" w:rsidRDefault="000B1256" w:rsidP="007F5F0F">
      <w:pPr>
        <w:spacing w:line="288" w:lineRule="auto"/>
        <w:ind w:firstLine="709"/>
        <w:contextualSpacing/>
        <w:jc w:val="both"/>
        <w:rPr>
          <w:b/>
        </w:rPr>
      </w:pPr>
      <w:r>
        <w:t>Варианты зада</w:t>
      </w:r>
      <w:r w:rsidR="007F5F0F">
        <w:t xml:space="preserve">ний соответствуют списку группы и находятся в </w:t>
      </w:r>
      <w:proofErr w:type="spellStart"/>
      <w:r w:rsidR="007F5F0F">
        <w:rPr>
          <w:lang w:val="en-US"/>
        </w:rPr>
        <w:t>Excell</w:t>
      </w:r>
      <w:proofErr w:type="spellEnd"/>
      <w:r w:rsidR="007F5F0F">
        <w:t>-файле.</w:t>
      </w:r>
    </w:p>
    <w:p w:rsidR="000B1256" w:rsidRPr="005D04ED" w:rsidRDefault="000B1256" w:rsidP="000B1256">
      <w:pPr>
        <w:spacing w:line="288" w:lineRule="auto"/>
        <w:jc w:val="both"/>
        <w:rPr>
          <w:b/>
        </w:rPr>
      </w:pPr>
    </w:p>
    <w:sectPr w:rsidR="000B1256" w:rsidRPr="005D0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BE004E2"/>
    <w:multiLevelType w:val="hybridMultilevel"/>
    <w:tmpl w:val="68C82CCE"/>
    <w:lvl w:ilvl="0" w:tplc="6D8E5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3AA"/>
    <w:rsid w:val="00015501"/>
    <w:rsid w:val="0007185F"/>
    <w:rsid w:val="000816CF"/>
    <w:rsid w:val="000B1256"/>
    <w:rsid w:val="00105EEF"/>
    <w:rsid w:val="00162057"/>
    <w:rsid w:val="001D2902"/>
    <w:rsid w:val="00203A25"/>
    <w:rsid w:val="002108E0"/>
    <w:rsid w:val="0024109E"/>
    <w:rsid w:val="002B2E6C"/>
    <w:rsid w:val="002B5930"/>
    <w:rsid w:val="002C4A80"/>
    <w:rsid w:val="00311FBF"/>
    <w:rsid w:val="00353AF0"/>
    <w:rsid w:val="00353DEC"/>
    <w:rsid w:val="00435EFB"/>
    <w:rsid w:val="00443DDF"/>
    <w:rsid w:val="004504BB"/>
    <w:rsid w:val="004F385D"/>
    <w:rsid w:val="00521BE8"/>
    <w:rsid w:val="00527978"/>
    <w:rsid w:val="00530A2D"/>
    <w:rsid w:val="00562778"/>
    <w:rsid w:val="005D04ED"/>
    <w:rsid w:val="005F46B6"/>
    <w:rsid w:val="005F78BC"/>
    <w:rsid w:val="00674546"/>
    <w:rsid w:val="007D42ED"/>
    <w:rsid w:val="007F5F0F"/>
    <w:rsid w:val="00817D1A"/>
    <w:rsid w:val="00821733"/>
    <w:rsid w:val="00836F01"/>
    <w:rsid w:val="008727DB"/>
    <w:rsid w:val="00895D6A"/>
    <w:rsid w:val="00944F4C"/>
    <w:rsid w:val="00997F15"/>
    <w:rsid w:val="009D0012"/>
    <w:rsid w:val="00A93572"/>
    <w:rsid w:val="00AC75AC"/>
    <w:rsid w:val="00B40A1C"/>
    <w:rsid w:val="00B67742"/>
    <w:rsid w:val="00BD692C"/>
    <w:rsid w:val="00C06CD1"/>
    <w:rsid w:val="00C133AA"/>
    <w:rsid w:val="00C83751"/>
    <w:rsid w:val="00C951E2"/>
    <w:rsid w:val="00CB3846"/>
    <w:rsid w:val="00DD4A6F"/>
    <w:rsid w:val="00DE2CDC"/>
    <w:rsid w:val="00DF71EB"/>
    <w:rsid w:val="00E83542"/>
    <w:rsid w:val="00EA181C"/>
    <w:rsid w:val="00EA6C7E"/>
    <w:rsid w:val="00ED6E00"/>
    <w:rsid w:val="00EE43A8"/>
    <w:rsid w:val="00F051B2"/>
    <w:rsid w:val="00F677FC"/>
    <w:rsid w:val="00F7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10931-2C02-4DA3-8DFF-F7CC20FD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BE8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A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D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07185F"/>
    <w:rPr>
      <w:color w:val="808080"/>
    </w:rPr>
  </w:style>
  <w:style w:type="table" w:styleId="a4">
    <w:name w:val="Table Grid"/>
    <w:basedOn w:val="a1"/>
    <w:uiPriority w:val="39"/>
    <w:rsid w:val="000718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EA6C7E"/>
    <w:rPr>
      <w:color w:val="0563C1" w:themeColor="hyperlink"/>
      <w:u w:val="single"/>
    </w:rPr>
  </w:style>
  <w:style w:type="paragraph" w:styleId="a6">
    <w:name w:val="List Paragraph"/>
    <w:basedOn w:val="a"/>
    <w:link w:val="a7"/>
    <w:uiPriority w:val="34"/>
    <w:qFormat/>
    <w:rsid w:val="007D42ED"/>
    <w:pPr>
      <w:spacing w:after="200" w:line="276" w:lineRule="auto"/>
      <w:ind w:left="720"/>
      <w:contextualSpacing/>
    </w:pPr>
  </w:style>
  <w:style w:type="character" w:customStyle="1" w:styleId="a7">
    <w:name w:val="Абзац списка Знак"/>
    <w:basedOn w:val="a0"/>
    <w:link w:val="a6"/>
    <w:uiPriority w:val="34"/>
    <w:qFormat/>
    <w:rsid w:val="007D42E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53D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4273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2021-09-02T18:11:00Z</dcterms:created>
  <dcterms:modified xsi:type="dcterms:W3CDTF">2021-12-04T20:03:00Z</dcterms:modified>
</cp:coreProperties>
</file>