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6B8B416" w14:textId="1904076B" w:rsidR="00A07C61" w:rsidRPr="009E5354" w:rsidRDefault="00A07C61" w:rsidP="00A07C61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D53EF" wp14:editId="1B9DB35A">
                <wp:simplePos x="0" y="0"/>
                <wp:positionH relativeFrom="column">
                  <wp:posOffset>911225</wp:posOffset>
                </wp:positionH>
                <wp:positionV relativeFrom="paragraph">
                  <wp:posOffset>4480560</wp:posOffset>
                </wp:positionV>
                <wp:extent cx="358584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79F69" w14:textId="3E568A1A" w:rsidR="00A07C61" w:rsidRPr="00A07C61" w:rsidRDefault="00A07C61" w:rsidP="00D900F5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A07C61">
                              <w:t xml:space="preserve">Рисунок </w:t>
                            </w:r>
                            <w:r w:rsidR="009E5354">
                              <w:fldChar w:fldCharType="begin"/>
                            </w:r>
                            <w:r w:rsidR="009E5354">
                              <w:instrText xml:space="preserve"> SEQ Рисунок \* ARABIC </w:instrText>
                            </w:r>
                            <w:r w:rsidR="009E535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E53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A07C61">
                              <w:t xml:space="preserve"> </w:t>
                            </w:r>
                            <w:r>
                              <w:t>В</w:t>
                            </w:r>
                            <w:r w:rsidRPr="00A07C61">
                              <w:t>заимодействие различных модулей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D53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1.75pt;margin-top:352.8pt;width:282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AeRAIAAGM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" stroked="f">
                <v:textbox style="mso-fit-shape-to-text:t" inset="0,0,0,0">
                  <w:txbxContent>
                    <w:p w14:paraId="04079F69" w14:textId="3E568A1A" w:rsidR="00A07C61" w:rsidRPr="00A07C61" w:rsidRDefault="00A07C61" w:rsidP="00D900F5">
                      <w:pPr>
                        <w:pStyle w:val="a5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A07C61">
                        <w:t xml:space="preserve">Рисунок </w:t>
                      </w:r>
                      <w:r w:rsidR="00D900F5">
                        <w:fldChar w:fldCharType="begin"/>
                      </w:r>
                      <w:r w:rsidR="00D900F5">
                        <w:instrText xml:space="preserve"> SEQ Рисунок \* ARABIC </w:instrText>
                      </w:r>
                      <w:r w:rsidR="00D900F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900F5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A07C61">
                        <w:t xml:space="preserve"> </w:t>
                      </w:r>
                      <w:r>
                        <w:t>В</w:t>
                      </w:r>
                      <w:r w:rsidRPr="00A07C61">
                        <w:t>заимодействие различных модулей программы.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5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594F8A" wp14:editId="088599AC">
            <wp:simplePos x="0" y="0"/>
            <wp:positionH relativeFrom="margin">
              <wp:posOffset>911225</wp:posOffset>
            </wp:positionH>
            <wp:positionV relativeFrom="paragraph">
              <wp:posOffset>883447</wp:posOffset>
            </wp:positionV>
            <wp:extent cx="3585845" cy="35401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11A" w:rsidRPr="009E5354">
        <w:rPr>
          <w:rFonts w:ascii="Times New Roman" w:hAnsi="Times New Roman" w:cs="Times New Roman"/>
          <w:b/>
          <w:bCs/>
        </w:rPr>
        <w:t>Интеграционное тестирование</w:t>
      </w:r>
      <w:r w:rsidR="0039211A" w:rsidRPr="009E5354">
        <w:rPr>
          <w:rFonts w:ascii="Times New Roman" w:hAnsi="Times New Roman" w:cs="Times New Roman"/>
        </w:rPr>
        <w:t xml:space="preserve"> приложения с базой данных — это процесс проверки взаимодействия между различными компонентами приложения и базой данных. Целью интеграционного тестирования является убедиться в правильной работе и согласованности данных между приложением и базой данных, а также проверить корректность выполнения операций чтения, записи, обновления и удаления данных.</w:t>
      </w:r>
    </w:p>
    <w:p w14:paraId="71E60B12" w14:textId="010A51A6" w:rsidR="0039211A" w:rsidRPr="009E5354" w:rsidRDefault="003820D2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</w:rPr>
        <w:t>К</w:t>
      </w:r>
      <w:r w:rsidR="0039211A" w:rsidRPr="009E5354">
        <w:rPr>
          <w:rFonts w:ascii="Times New Roman" w:hAnsi="Times New Roman" w:cs="Times New Roman"/>
        </w:rPr>
        <w:t>лючевые аспекты и подходы к интеграционному тестированию приложения с базой данных:</w:t>
      </w:r>
    </w:p>
    <w:p w14:paraId="38C528B6" w14:textId="7EFE66DE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Подготовка тестовых данных</w:t>
      </w:r>
      <w:r w:rsidRPr="009E5354">
        <w:rPr>
          <w:rFonts w:ascii="Times New Roman" w:hAnsi="Times New Roman" w:cs="Times New Roman"/>
        </w:rPr>
        <w:t>: для проведения интеграционного тестирования необходимо подготовить тестовые данные в базе данных, которые отражают различные сценарии использования приложения. Это может включать создание тестовых записей, таблиц, связей и других структур данных, необходимых для проверки функциональности и взаимодействия с базой данных.</w:t>
      </w:r>
    </w:p>
    <w:p w14:paraId="64FB6776" w14:textId="71CB10E3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Использование реальной базы данных или ее имитаций</w:t>
      </w:r>
      <w:r w:rsidRPr="009E5354">
        <w:rPr>
          <w:rFonts w:ascii="Times New Roman" w:hAnsi="Times New Roman" w:cs="Times New Roman"/>
        </w:rPr>
        <w:t>: в интеграционном тестировании можно использовать реальную базу данных или имитацию базы данных, чтобы создать контролируемую среду для тестирования. Использование имитаций базы данных позволяет изолировать тестируемое приложение от реальной базы данных и управлять состоянием и данными для различных сценариев тестирования.</w:t>
      </w:r>
    </w:p>
    <w:p w14:paraId="3D50DC3C" w14:textId="30B0935C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Тестирование операций CRUD</w:t>
      </w:r>
      <w:r w:rsidRPr="009E5354">
        <w:rPr>
          <w:rFonts w:ascii="Times New Roman" w:hAnsi="Times New Roman" w:cs="Times New Roman"/>
        </w:rPr>
        <w:t>: интеграционное тестирование должно проверять операции чтения, записи, обновления и удаления данных в базе данных. Проверяется корректность выполнения этих операций и их взаимодействие с приложением. Например, можно проверить создание новых записей, обновление существующих данных, удаление записей и получение данных из базы данных.</w:t>
      </w:r>
    </w:p>
    <w:p w14:paraId="286EB257" w14:textId="6C08FEE8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Проверка целостности данных</w:t>
      </w:r>
      <w:r w:rsidRPr="009E5354">
        <w:rPr>
          <w:rFonts w:ascii="Times New Roman" w:hAnsi="Times New Roman" w:cs="Times New Roman"/>
        </w:rPr>
        <w:t>: важным аспектом интеграционного тестирования является проверка целостности данных в базе данных. Это включает проверку правильности ограничений целостности, связей между таблицами, уникальности значений и других правил, определенных в базе данных. Также может быть проверена корректность обработки ошибок, связанных с целостностью данных.</w:t>
      </w:r>
    </w:p>
    <w:p w14:paraId="327E477E" w14:textId="611344E2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Тестирование транзакций</w:t>
      </w:r>
      <w:r w:rsidRPr="009E5354">
        <w:rPr>
          <w:rFonts w:ascii="Times New Roman" w:hAnsi="Times New Roman" w:cs="Times New Roman"/>
        </w:rPr>
        <w:t>: если приложение использует транзакции для обеспечения целостности данных, то интеграционное тестирование должно включать проверку правильности выполнения транзакций. Это включает проверку корректного начала, завершения и отката транзакций, а также обработку ошибок, возникающих при выполнении транзакций.</w:t>
      </w:r>
    </w:p>
    <w:p w14:paraId="00C7EBB3" w14:textId="2CCE1C19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lastRenderedPageBreak/>
        <w:t>Проверка производительности</w:t>
      </w:r>
      <w:r w:rsidRPr="009E5354">
        <w:rPr>
          <w:rFonts w:ascii="Times New Roman" w:hAnsi="Times New Roman" w:cs="Times New Roman"/>
        </w:rPr>
        <w:t>: важным аспектом интеграционного тестирования приложения с базой данных является проверка производительности. Это включает оценку времени отклика базы данных, скорости выполнения запросов, обработки больших объемов данных и общей производительности системы при работе с базой данных.</w:t>
      </w:r>
    </w:p>
    <w:p w14:paraId="691FEB9F" w14:textId="3EC87CEB" w:rsidR="00E87A59" w:rsidRPr="009E5354" w:rsidRDefault="0039211A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</w:rPr>
        <w:t>Интеграционное тестирование приложения с базой данных позволяет проверить работоспособность и согласованность взаимодействия между компонентами системы и базой данных, а также обеспечить корректность операций с данными. Это важный этап в общем процессе тестирования программного обеспечения.</w:t>
      </w:r>
    </w:p>
    <w:p w14:paraId="2C6D0A7B" w14:textId="32F0D63C" w:rsidR="00A07C61" w:rsidRPr="009E5354" w:rsidRDefault="00A07C61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</w:rPr>
        <w:t>Схема выполнения интеграционного тестирования весьма схожа со схемой модульного тестирования:</w:t>
      </w:r>
    </w:p>
    <w:p w14:paraId="5C577DCF" w14:textId="437BEC4B" w:rsidR="00A07C61" w:rsidRPr="009E5354" w:rsidRDefault="00A07C61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4D15E" wp14:editId="18A36F03">
                <wp:simplePos x="0" y="0"/>
                <wp:positionH relativeFrom="column">
                  <wp:posOffset>535940</wp:posOffset>
                </wp:positionH>
                <wp:positionV relativeFrom="paragraph">
                  <wp:posOffset>3787140</wp:posOffset>
                </wp:positionV>
                <wp:extent cx="4336415" cy="635"/>
                <wp:effectExtent l="0" t="0" r="698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5AE8B" w14:textId="09DCF69B" w:rsidR="00A07C61" w:rsidRPr="0087690A" w:rsidRDefault="00A07C61" w:rsidP="00A07C6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9E5354">
                              <w:fldChar w:fldCharType="begin"/>
                            </w:r>
                            <w:r w:rsidR="009E5354">
                              <w:instrText xml:space="preserve"> SEQ Рисунок \* ARABIC </w:instrText>
                            </w:r>
                            <w:r w:rsidR="009E535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9E53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выполнения интеграционного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D15E" id="Надпись 4" o:spid="_x0000_s1027" type="#_x0000_t202" style="position:absolute;left:0;text-align:left;margin-left:42.2pt;margin-top:298.2pt;width:341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" stroked="f">
                <v:textbox style="mso-fit-shape-to-text:t" inset="0,0,0,0">
                  <w:txbxContent>
                    <w:p w14:paraId="1145AE8B" w14:textId="09DCF69B" w:rsidR="00A07C61" w:rsidRPr="0087690A" w:rsidRDefault="00A07C61" w:rsidP="00A07C61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Схема выполнения интеграционного тестирования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5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31E866E" wp14:editId="2AB6D549">
            <wp:simplePos x="0" y="0"/>
            <wp:positionH relativeFrom="column">
              <wp:posOffset>531495</wp:posOffset>
            </wp:positionH>
            <wp:positionV relativeFrom="paragraph">
              <wp:posOffset>1905</wp:posOffset>
            </wp:positionV>
            <wp:extent cx="4336845" cy="3725839"/>
            <wp:effectExtent l="0" t="0" r="698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45" cy="37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07C61" w:rsidRPr="009E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78AB"/>
    <w:multiLevelType w:val="hybridMultilevel"/>
    <w:tmpl w:val="358CA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844DAC"/>
    <w:multiLevelType w:val="hybridMultilevel"/>
    <w:tmpl w:val="BA8867E8"/>
    <w:lvl w:ilvl="0" w:tplc="4C98B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9"/>
    <w:rsid w:val="001F7FE5"/>
    <w:rsid w:val="00276AD2"/>
    <w:rsid w:val="003820D2"/>
    <w:rsid w:val="0039211A"/>
    <w:rsid w:val="009E5354"/>
    <w:rsid w:val="009F5BF9"/>
    <w:rsid w:val="00A07C61"/>
    <w:rsid w:val="00D900F5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C758"/>
  <w15:chartTrackingRefBased/>
  <w15:docId w15:val="{E8A7F45F-5B6E-4535-82BC-2740B05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A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07C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одпись под картинку"/>
    <w:basedOn w:val="a"/>
    <w:link w:val="a6"/>
    <w:qFormat/>
    <w:rsid w:val="00A07C61"/>
    <w:pPr>
      <w:jc w:val="center"/>
    </w:pPr>
    <w:rPr>
      <w:sz w:val="18"/>
      <w:szCs w:val="18"/>
    </w:rPr>
  </w:style>
  <w:style w:type="character" w:customStyle="1" w:styleId="a6">
    <w:name w:val="Подпись под картинку Знак"/>
    <w:basedOn w:val="a0"/>
    <w:link w:val="a5"/>
    <w:rsid w:val="00A07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7</cp:revision>
  <dcterms:created xsi:type="dcterms:W3CDTF">2023-06-05T18:25:00Z</dcterms:created>
  <dcterms:modified xsi:type="dcterms:W3CDTF">2023-06-06T01:21:00Z</dcterms:modified>
</cp:coreProperties>
</file>