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before="78"/>
        <w:ind w:right="2460"/>
      </w:pPr>
      <w:r>
        <w:t>2016</w:t>
      </w:r>
      <w:r>
        <w:rPr>
          <w:spacing w:val="3"/>
        </w:rPr>
        <w:t xml:space="preserve"> </w:t>
      </w:r>
      <w:r>
        <w:t>ICM</w:t>
      </w:r>
    </w:p>
    <w:p>
      <w:pPr>
        <w:spacing w:before="0" w:line="253" w:lineRule="exact"/>
        <w:ind w:left="2462" w:right="2457" w:firstLine="0"/>
        <w:jc w:val="center"/>
        <w:rPr>
          <w:b/>
          <w:sz w:val="22"/>
        </w:rPr>
      </w:pPr>
      <w:r>
        <w:rPr>
          <w:b/>
          <w:sz w:val="22"/>
        </w:rPr>
        <w:t>Problem E</w:t>
      </w:r>
    </w:p>
    <w:p>
      <w:pPr>
        <w:spacing w:before="2"/>
        <w:ind w:left="2462" w:right="2462" w:firstLine="0"/>
        <w:jc w:val="both"/>
        <w:rPr>
          <w:b/>
          <w:sz w:val="22"/>
        </w:rPr>
      </w:pPr>
      <w:r>
        <w:rPr>
          <w:b/>
          <w:sz w:val="22"/>
        </w:rPr>
        <w:t>Are we heading towards a thirsty planet?</w:t>
      </w:r>
    </w:p>
    <w:p>
      <w:pPr>
        <w:pStyle w:val="4"/>
        <w:spacing w:before="6"/>
        <w:rPr>
          <w:b/>
          <w:sz w:val="19"/>
        </w:rPr>
      </w:pPr>
    </w:p>
    <w:p>
      <w:pPr>
        <w:pStyle w:val="4"/>
        <w:ind w:left="100" w:right="106"/>
      </w:pPr>
      <w:r>
        <w:t>Will the world run out of clean water? According to the United Nations, 1.6 billion people (one quarter of the world's population) experience water scarcity. Water use has been growing at twice the rate of population over the last century. Humans require water resources for industrial, agricultural, and residential purposes. There are two primary causes for water scarcity: physical scarcity and economic scarcity. Physical scarcity is where there is inadequate water in a region to meet demand. Economic scarcity is where water exists but poor management and lack of infrastructure limits the availability of clean water. Many scientists see this water scarcity problem becoming exacerbated with climate change and population increase. The fact that water use is increasing at twice the rate of population suggests that there is another cause of scarcity – is it increasing rates of personal consumption, or increasing rates of industrial consumption, or increasing pollution which depletes the supply of fresh water, or what?</w:t>
      </w:r>
      <w:r>
        <w:rPr>
          <w:spacing w:val="-14"/>
        </w:rPr>
        <w:t xml:space="preserve"> </w:t>
      </w:r>
      <w:r>
        <w:t>**</w:t>
      </w:r>
    </w:p>
    <w:p>
      <w:pPr>
        <w:pStyle w:val="4"/>
        <w:rPr>
          <w:sz w:val="20"/>
        </w:rPr>
      </w:pPr>
    </w:p>
    <w:p>
      <w:pPr>
        <w:pStyle w:val="4"/>
        <w:ind w:left="100" w:right="83"/>
      </w:pPr>
      <w:r>
        <w:t>Is it possible to provide clean fresh water to all? The supply of water must take into account the physical availability of water (e.g., natural water source, technological advances such as desalination plants or rainwater harvesting techniques). Understanding water availability is an inherently interdisciplinary problem. One must not only understand the environmental constraints on water supply, but also how social factors influence availability and distribution of clean water. For example, lack of adequate sanitation can cause a decrease in water quality. Human population increase also places increased burden on the water supply within a region. When analyzing issues of water scarcity, the following types of questions must be considered. How have humans historically exacerbated or alleviated water scarcity? What are the geological, topographical, and ecological reasons for water scarcity, and how can we accurately predict future water availability? What is the potential for new or alternate sources of water (for example, desalinization plants, water harvesting techniques or undiscovered aquifers)? What are the demographic and health related problems tied to water scarcity?</w:t>
      </w:r>
    </w:p>
    <w:p>
      <w:pPr>
        <w:pStyle w:val="4"/>
        <w:spacing w:before="5"/>
      </w:pPr>
    </w:p>
    <w:p>
      <w:pPr>
        <w:pStyle w:val="3"/>
        <w:spacing w:before="1" w:line="250" w:lineRule="exact"/>
        <w:ind w:left="100"/>
        <w:jc w:val="left"/>
      </w:pPr>
      <w:r>
        <w:t>Problem Statement</w:t>
      </w:r>
    </w:p>
    <w:p>
      <w:pPr>
        <w:pStyle w:val="4"/>
        <w:spacing w:line="242" w:lineRule="auto"/>
        <w:ind w:left="100" w:right="227"/>
      </w:pPr>
      <w:r>
        <w:t>The International Clean water Movement (ICM) wants your team to help them solve the world’s water problems. Can you help improve access to clean, fresh water?</w:t>
      </w:r>
    </w:p>
    <w:p>
      <w:pPr>
        <w:pStyle w:val="4"/>
        <w:spacing w:before="4"/>
        <w:rPr>
          <w:sz w:val="19"/>
        </w:rPr>
      </w:pPr>
    </w:p>
    <w:p>
      <w:pPr>
        <w:pStyle w:val="4"/>
        <w:ind w:left="100" w:right="167"/>
      </w:pPr>
      <w:r>
        <w:t>Task 1: Develop a model that provides a measure of the ability of a region to provide clean water to meet the needs of its population. You may need to consider the dynamic nature of the factors that affect both supply and demand in your modeling process.</w:t>
      </w:r>
    </w:p>
    <w:p>
      <w:pPr>
        <w:pStyle w:val="4"/>
        <w:spacing w:before="1"/>
      </w:pPr>
    </w:p>
    <w:p>
      <w:pPr>
        <w:pStyle w:val="4"/>
        <w:ind w:left="100" w:right="675"/>
      </w:pPr>
      <w:r>
        <w:t>Task 2: Using the UN water scarcity map (</w:t>
      </w:r>
      <w:r>
        <w:fldChar w:fldCharType="begin"/>
      </w:r>
      <w:r>
        <w:instrText xml:space="preserve"> HYPERLINK "http://www.unep.org/dewa/vitalwater/jpg/0222-" \h </w:instrText>
      </w:r>
      <w:r>
        <w:fldChar w:fldCharType="separate"/>
      </w:r>
      <w:r>
        <w:t>http://www.unep.org/dewa/vitalwater/jpg/0222-</w:t>
      </w:r>
      <w:r>
        <w:fldChar w:fldCharType="end"/>
      </w:r>
      <w:r>
        <w:t xml:space="preserve"> waterstress-overuse-EN.jpg) pick one country or region where water is either heavily or moderately overloaded. Explain why and how water is scarce in that region. Make sure to explain both the social and environmental drivers by addressing physical and/or economic scarcity.</w:t>
      </w:r>
    </w:p>
    <w:p>
      <w:pPr>
        <w:pStyle w:val="4"/>
        <w:spacing w:before="11"/>
        <w:rPr>
          <w:sz w:val="21"/>
        </w:rPr>
      </w:pPr>
    </w:p>
    <w:p>
      <w:pPr>
        <w:pStyle w:val="4"/>
        <w:ind w:left="100" w:right="264"/>
      </w:pPr>
      <w:r>
        <w:t>Task 3: In your chosen region from Task 2, use your model from Task 1 to show what the water situation will be in 15 years. How does this situation impact the lives of citizens of this region? Be sure to incorporate the environmental drivers’ effects on the model components.</w:t>
      </w:r>
    </w:p>
    <w:p>
      <w:pPr>
        <w:pStyle w:val="4"/>
        <w:rPr>
          <w:sz w:val="20"/>
        </w:rPr>
      </w:pPr>
    </w:p>
    <w:p>
      <w:pPr>
        <w:pStyle w:val="4"/>
        <w:ind w:left="100" w:right="197"/>
      </w:pPr>
      <w:r>
        <w:t>Task 4: For your chosen region, design an intervention plan taking all the drivers of water scarcity into account. Any intervention plan will inevitably impact the surrounding areas, as well</w:t>
      </w:r>
    </w:p>
    <w:p>
      <w:pPr>
        <w:spacing w:after="0"/>
        <w:sectPr>
          <w:type w:val="continuous"/>
          <w:pgSz w:w="12240" w:h="15840"/>
          <w:pgMar w:top="1360" w:right="1700" w:bottom="280" w:left="1700" w:header="720" w:footer="720" w:gutter="0"/>
        </w:sectPr>
      </w:pPr>
    </w:p>
    <w:p>
      <w:pPr>
        <w:pStyle w:val="4"/>
        <w:spacing w:before="74"/>
        <w:ind w:left="100" w:right="93"/>
      </w:pPr>
      <w:r>
        <w:t>as the entire water ecosystem. Discuss this impact and the overall strengths and weaknesses of the plan in this larger context. How does your plan mitigate water scarcity?</w:t>
      </w:r>
    </w:p>
    <w:p>
      <w:pPr>
        <w:pStyle w:val="4"/>
        <w:spacing w:before="11"/>
        <w:rPr>
          <w:sz w:val="21"/>
        </w:rPr>
      </w:pPr>
    </w:p>
    <w:p>
      <w:pPr>
        <w:pStyle w:val="4"/>
        <w:ind w:left="100" w:right="215"/>
      </w:pPr>
      <w:r>
        <w:t>Task 5: Use the intervention you designed in Task 4 and your model to project water availability into the future. Can your chosen region become less susceptible to water scarcity? Will water become a critical issue in the future? If so, when will this scarcity occur?</w:t>
      </w:r>
    </w:p>
    <w:p>
      <w:pPr>
        <w:pStyle w:val="4"/>
        <w:spacing w:before="1"/>
      </w:pPr>
    </w:p>
    <w:p>
      <w:pPr>
        <w:pStyle w:val="4"/>
        <w:ind w:left="100" w:right="167"/>
      </w:pPr>
      <w:r>
        <w:t>Task 6: Write a 20-page report (the one-page summary sheet does not count in the 20 pages) that explains your model, water scarcity in your region with no intervention, your intervention, and the effect of your intervention on your region’s and the surrounding area’s water availability. Be sure to detail the strengths and weaknesses of your model. The ICM will use your report to help with its mission to produce plans to provide access to clean water for all citizens of the world.</w:t>
      </w:r>
    </w:p>
    <w:p>
      <w:pPr>
        <w:pStyle w:val="4"/>
        <w:ind w:left="100"/>
      </w:pPr>
      <w:r>
        <w:t>Good luck in your modeling work!</w:t>
      </w:r>
    </w:p>
    <w:p>
      <w:pPr>
        <w:pStyle w:val="4"/>
        <w:spacing w:before="2"/>
        <w:rPr>
          <w:sz w:val="20"/>
        </w:rPr>
      </w:pPr>
    </w:p>
    <w:p>
      <w:pPr>
        <w:pStyle w:val="2"/>
      </w:pPr>
      <w:r>
        <w:t>Possible Resources</w:t>
      </w:r>
    </w:p>
    <w:p>
      <w:pPr>
        <w:pStyle w:val="4"/>
        <w:spacing w:before="7"/>
        <w:rPr>
          <w:b/>
          <w:sz w:val="23"/>
        </w:rPr>
      </w:pPr>
    </w:p>
    <w:p>
      <w:pPr>
        <w:spacing w:before="0"/>
        <w:ind w:left="100" w:right="408" w:firstLine="0"/>
        <w:jc w:val="left"/>
        <w:rPr>
          <w:sz w:val="24"/>
        </w:rPr>
      </w:pPr>
      <w:r>
        <w:rPr>
          <w:sz w:val="24"/>
        </w:rPr>
        <w:t>An Overview of the State of the World’s Fresh and Marine Waters. 2nd Edition, 2008. (</w:t>
      </w:r>
      <w:r>
        <w:fldChar w:fldCharType="begin"/>
      </w:r>
      <w:r>
        <w:instrText xml:space="preserve"> HYPERLINK "http://www.unep.org/dewa/vitalwater/index.html" \h </w:instrText>
      </w:r>
      <w:r>
        <w:fldChar w:fldCharType="separate"/>
      </w:r>
      <w:r>
        <w:rPr>
          <w:color w:val="0000FF"/>
          <w:sz w:val="24"/>
          <w:u w:val="single" w:color="0000FF"/>
        </w:rPr>
        <w:t>http://www.unep.org/dewa/vitalwater/index.html</w:t>
      </w:r>
      <w:r>
        <w:rPr>
          <w:color w:val="0000FF"/>
          <w:sz w:val="24"/>
          <w:u w:val="single" w:color="0000FF"/>
        </w:rPr>
        <w:fldChar w:fldCharType="end"/>
      </w:r>
      <w:r>
        <w:rPr>
          <w:sz w:val="24"/>
        </w:rPr>
        <w:t>).</w:t>
      </w:r>
    </w:p>
    <w:p>
      <w:pPr>
        <w:pStyle w:val="4"/>
        <w:spacing w:before="2"/>
        <w:rPr>
          <w:sz w:val="16"/>
        </w:rPr>
      </w:pPr>
    </w:p>
    <w:p>
      <w:pPr>
        <w:spacing w:before="90"/>
        <w:ind w:left="100" w:right="106" w:firstLine="0"/>
        <w:jc w:val="left"/>
        <w:rPr>
          <w:sz w:val="24"/>
        </w:rPr>
      </w:pPr>
      <w:r>
        <w:rPr>
          <w:sz w:val="24"/>
        </w:rPr>
        <w:t>The World’s Water: Information on the World’s Freshwater Resources. (</w:t>
      </w:r>
      <w:r>
        <w:fldChar w:fldCharType="begin"/>
      </w:r>
      <w:r>
        <w:instrText xml:space="preserve"> HYPERLINK "http://worldwater.org/" \h </w:instrText>
      </w:r>
      <w:r>
        <w:fldChar w:fldCharType="separate"/>
      </w:r>
      <w:r>
        <w:rPr>
          <w:color w:val="0000FF"/>
          <w:sz w:val="24"/>
          <w:u w:val="single" w:color="0000FF"/>
        </w:rPr>
        <w:t>http://worldwater.org</w:t>
      </w:r>
      <w:r>
        <w:rPr>
          <w:color w:val="0000FF"/>
          <w:sz w:val="24"/>
          <w:u w:val="single" w:color="0000FF"/>
        </w:rPr>
        <w:fldChar w:fldCharType="end"/>
      </w:r>
      <w:r>
        <w:rPr>
          <w:sz w:val="24"/>
        </w:rPr>
        <w:t>).</w:t>
      </w:r>
    </w:p>
    <w:p>
      <w:pPr>
        <w:pStyle w:val="4"/>
        <w:spacing w:before="3"/>
        <w:rPr>
          <w:sz w:val="16"/>
        </w:rPr>
      </w:pPr>
    </w:p>
    <w:p>
      <w:pPr>
        <w:spacing w:before="90"/>
        <w:ind w:left="100" w:right="106" w:firstLine="0"/>
        <w:jc w:val="left"/>
        <w:rPr>
          <w:sz w:val="24"/>
        </w:rPr>
      </w:pPr>
      <w:r>
        <w:rPr>
          <w:sz w:val="24"/>
        </w:rPr>
        <w:t>AQUASTAT. Food and Agriculture Organization of the United Nations. FAO Water Resources. (</w:t>
      </w:r>
      <w:r>
        <w:fldChar w:fldCharType="begin"/>
      </w:r>
      <w:r>
        <w:instrText xml:space="preserve"> HYPERLINK "http://www.fao.org/nr/water/aquastat/water_res/index.stm" \h </w:instrText>
      </w:r>
      <w:r>
        <w:fldChar w:fldCharType="separate"/>
      </w:r>
      <w:r>
        <w:rPr>
          <w:color w:val="0000FF"/>
          <w:sz w:val="24"/>
          <w:u w:val="single" w:color="0000FF"/>
        </w:rPr>
        <w:t>http://www.fao.org/nr/water/aquastat/water_res/index.stm</w:t>
      </w:r>
      <w:r>
        <w:rPr>
          <w:color w:val="0000FF"/>
          <w:sz w:val="24"/>
          <w:u w:val="single" w:color="0000FF"/>
        </w:rPr>
        <w:fldChar w:fldCharType="end"/>
      </w:r>
      <w:r>
        <w:rPr>
          <w:sz w:val="24"/>
        </w:rPr>
        <w:t>).</w:t>
      </w:r>
    </w:p>
    <w:p>
      <w:pPr>
        <w:pStyle w:val="4"/>
        <w:spacing w:before="2"/>
        <w:rPr>
          <w:sz w:val="16"/>
        </w:rPr>
      </w:pPr>
    </w:p>
    <w:p>
      <w:pPr>
        <w:spacing w:before="90"/>
        <w:ind w:left="100" w:right="106" w:firstLine="0"/>
        <w:jc w:val="left"/>
        <w:rPr>
          <w:sz w:val="24"/>
        </w:rPr>
      </w:pPr>
      <w:r>
        <w:rPr>
          <w:sz w:val="24"/>
        </w:rPr>
        <w:t>The State of the World's Land and Water Resources for food and agriculture. 2011. (</w:t>
      </w:r>
      <w:r>
        <w:fldChar w:fldCharType="begin"/>
      </w:r>
      <w:r>
        <w:instrText xml:space="preserve"> HYPERLINK "http://www.fao.org/docrep/017/i1688e/i1688e00.htm" \h </w:instrText>
      </w:r>
      <w:r>
        <w:fldChar w:fldCharType="separate"/>
      </w:r>
      <w:r>
        <w:rPr>
          <w:color w:val="0000FF"/>
          <w:sz w:val="24"/>
          <w:u w:val="single" w:color="0000FF"/>
        </w:rPr>
        <w:t>http://www.fao.org/docrep/017/i1688e/i1688e00.htm</w:t>
      </w:r>
      <w:r>
        <w:rPr>
          <w:color w:val="0000FF"/>
          <w:sz w:val="24"/>
          <w:u w:val="single" w:color="0000FF"/>
        </w:rPr>
        <w:fldChar w:fldCharType="end"/>
      </w:r>
      <w:r>
        <w:rPr>
          <w:sz w:val="24"/>
        </w:rPr>
        <w:t>).</w:t>
      </w:r>
    </w:p>
    <w:p>
      <w:pPr>
        <w:pStyle w:val="4"/>
        <w:spacing w:before="2"/>
        <w:rPr>
          <w:sz w:val="16"/>
        </w:rPr>
      </w:pPr>
    </w:p>
    <w:p>
      <w:pPr>
        <w:spacing w:before="90"/>
        <w:ind w:left="100" w:right="0" w:firstLine="0"/>
        <w:jc w:val="left"/>
        <w:rPr>
          <w:sz w:val="24"/>
        </w:rPr>
      </w:pPr>
      <w:r>
        <w:rPr>
          <w:sz w:val="24"/>
        </w:rPr>
        <w:t>GrowingBlue: Water. Economics. Life. (</w:t>
      </w:r>
      <w:r>
        <w:fldChar w:fldCharType="begin"/>
      </w:r>
      <w:r>
        <w:instrText xml:space="preserve"> HYPERLINK "http://growingblue.com/" \h </w:instrText>
      </w:r>
      <w:r>
        <w:fldChar w:fldCharType="separate"/>
      </w:r>
      <w:r>
        <w:rPr>
          <w:color w:val="0000FF"/>
          <w:sz w:val="24"/>
          <w:u w:val="single" w:color="0000FF"/>
        </w:rPr>
        <w:t>http://growingblue.com</w:t>
      </w:r>
      <w:r>
        <w:rPr>
          <w:color w:val="0000FF"/>
          <w:sz w:val="24"/>
          <w:u w:val="single" w:color="0000FF"/>
        </w:rPr>
        <w:fldChar w:fldCharType="end"/>
      </w:r>
      <w:r>
        <w:rPr>
          <w:sz w:val="24"/>
        </w:rPr>
        <w:t>).</w:t>
      </w:r>
    </w:p>
    <w:p>
      <w:pPr>
        <w:pStyle w:val="4"/>
        <w:spacing w:before="2"/>
        <w:rPr>
          <w:sz w:val="16"/>
        </w:rPr>
      </w:pPr>
    </w:p>
    <w:p>
      <w:pPr>
        <w:spacing w:before="90"/>
        <w:ind w:left="100" w:right="0" w:firstLine="0"/>
        <w:jc w:val="left"/>
        <w:rPr>
          <w:sz w:val="24"/>
        </w:rPr>
      </w:pPr>
      <w:r>
        <w:rPr>
          <w:sz w:val="24"/>
        </w:rPr>
        <w:t xml:space="preserve">World Resources Institute. </w:t>
      </w:r>
      <w:r>
        <w:fldChar w:fldCharType="begin"/>
      </w:r>
      <w:r>
        <w:instrText xml:space="preserve"> HYPERLINK "http://www.wri.org/" \h </w:instrText>
      </w:r>
      <w:r>
        <w:fldChar w:fldCharType="separate"/>
      </w:r>
      <w:r>
        <w:rPr>
          <w:color w:val="0000FF"/>
          <w:sz w:val="24"/>
          <w:u w:val="single" w:color="0000FF"/>
        </w:rPr>
        <w:t>www.wri.org</w:t>
      </w:r>
      <w:r>
        <w:rPr>
          <w:sz w:val="24"/>
        </w:rPr>
        <w:t>.</w:t>
      </w:r>
      <w:r>
        <w:rPr>
          <w:sz w:val="24"/>
        </w:rPr>
        <w:fldChar w:fldCharType="end"/>
      </w:r>
    </w:p>
    <w:p>
      <w:pPr>
        <w:pStyle w:val="4"/>
        <w:spacing w:before="2"/>
        <w:rPr>
          <w:sz w:val="16"/>
        </w:rPr>
      </w:pPr>
    </w:p>
    <w:p>
      <w:pPr>
        <w:spacing w:before="90"/>
        <w:ind w:left="100" w:right="285" w:firstLine="0"/>
        <w:jc w:val="both"/>
        <w:rPr>
          <w:sz w:val="24"/>
        </w:rPr>
      </w:pPr>
      <w:r>
        <w:rPr>
          <w:sz w:val="24"/>
        </w:rPr>
        <w:t>**Note that the 2013 Mathematical Competition in Modeling (Problem B) and the 2009 High School Modeling Competition in Modeling (Problem A) were related to modeling different aspects of water scarcity.</w:t>
      </w:r>
    </w:p>
    <w:p>
      <w:pPr>
        <w:pStyle w:val="4"/>
        <w:spacing w:before="5"/>
        <w:rPr>
          <w:sz w:val="24"/>
        </w:rPr>
      </w:pPr>
    </w:p>
    <w:p>
      <w:pPr>
        <w:spacing w:before="0"/>
        <w:ind w:left="100" w:right="231" w:firstLine="0"/>
        <w:jc w:val="left"/>
        <w:rPr>
          <w:b/>
          <w:sz w:val="24"/>
        </w:rPr>
      </w:pPr>
      <w:r>
        <w:rPr>
          <w:b/>
          <w:sz w:val="24"/>
        </w:rPr>
        <w:t>Your ICM submission should consist of a 1 page Summary Sheet and your solution cannot exceed 20 pages for a maximum of 21 pages. Note: The appendix and references do not count toward the 20 page limit.</w:t>
      </w:r>
    </w:p>
    <w:p>
      <w:pPr>
        <w:rPr>
          <w:b/>
          <w:sz w:val="24"/>
        </w:rPr>
      </w:pPr>
      <w:r>
        <w:rPr>
          <w:b/>
          <w:sz w:val="24"/>
        </w:rPr>
        <w:br w:type="page"/>
      </w:r>
    </w:p>
    <w:p>
      <w:pPr>
        <w:pStyle w:val="2"/>
        <w:bidi w:val="0"/>
        <w:rPr>
          <w:rFonts w:hint="eastAsia"/>
        </w:rPr>
      </w:pPr>
      <w:r>
        <w:rPr>
          <w:rFonts w:hint="eastAsia"/>
        </w:rPr>
        <w:t># 2016年国际数学建模竞赛E题：我们正走向一个缺水的星球吗？</w:t>
      </w:r>
    </w:p>
    <w:p>
      <w:pPr>
        <w:pStyle w:val="2"/>
        <w:bidi w:val="0"/>
        <w:rPr>
          <w:rFonts w:hint="eastAsia"/>
        </w:rPr>
      </w:pPr>
      <w:r>
        <w:rPr>
          <w:rFonts w:hint="eastAsia"/>
        </w:rPr>
        <w:t xml:space="preserve"> </w:t>
      </w:r>
    </w:p>
    <w:p>
      <w:pPr>
        <w:spacing w:before="0"/>
        <w:ind w:left="100" w:right="231" w:firstLine="0"/>
        <w:jc w:val="left"/>
        <w:rPr>
          <w:rFonts w:hint="eastAsia" w:ascii="宋体" w:hAnsi="宋体" w:eastAsia="宋体" w:cs="宋体"/>
          <w:i w:val="0"/>
          <w:caps w:val="0"/>
          <w:color w:val="1F2329"/>
          <w:spacing w:val="0"/>
          <w:sz w:val="21"/>
          <w:szCs w:val="21"/>
          <w:shd w:val="clear" w:fill="FFFFFF"/>
        </w:rPr>
      </w:pPr>
      <w:r>
        <w:rPr>
          <w:rFonts w:hint="eastAsia" w:ascii="宋体" w:hAnsi="宋体" w:eastAsia="宋体" w:cs="宋体"/>
          <w:i w:val="0"/>
          <w:caps w:val="0"/>
          <w:color w:val="1F2329"/>
          <w:spacing w:val="0"/>
          <w:sz w:val="21"/>
          <w:szCs w:val="21"/>
          <w:shd w:val="clear" w:fill="FFFFFF"/>
        </w:rPr>
        <w:t xml:space="preserve">世界会耗尽洁净水吗？根据联合国数据，全球有16亿人（占世界人口的四分之一）面临水资源短缺问题。过去一个世纪以来，水资源的使用增长率是人口增长率的两倍。人类的工业生产、农业种植和日常生活都离不开水资源。水资源短缺主要源于两大核心原因：物理性短缺和经济性短缺。物理性短缺指某一地区水资源总量不足，无法满足需求；经济性短缺则指该地区虽有水资源，但因管理不善和基础设施匮乏，导致洁净水难以有效供给。许多科学家认为，受气候变化和人口增长的影响，水资源短缺问题将进一步加剧。而水资源使用增速是人口增速两倍这一事实表明，短缺背后还存在其他诱因——是人均消费水平提升、工业用水量增加，还是水污染导致淡水资源枯竭，亦或是其他原因？ </w:t>
      </w:r>
    </w:p>
    <w:p>
      <w:pPr>
        <w:spacing w:before="0"/>
        <w:ind w:left="100" w:right="231" w:firstLine="0"/>
        <w:jc w:val="left"/>
        <w:rPr>
          <w:rFonts w:hint="eastAsia" w:ascii="宋体" w:hAnsi="宋体" w:eastAsia="宋体" w:cs="宋体"/>
          <w:i w:val="0"/>
          <w:caps w:val="0"/>
          <w:color w:val="1F2329"/>
          <w:spacing w:val="0"/>
          <w:sz w:val="21"/>
          <w:szCs w:val="21"/>
          <w:shd w:val="clear" w:fill="FFFFFF"/>
        </w:rPr>
      </w:pPr>
    </w:p>
    <w:p>
      <w:pPr>
        <w:spacing w:before="0"/>
        <w:ind w:left="100" w:right="231" w:firstLine="0"/>
        <w:jc w:val="left"/>
        <w:rPr>
          <w:rFonts w:hint="eastAsia" w:ascii="宋体" w:hAnsi="宋体" w:eastAsia="宋体" w:cs="宋体"/>
          <w:i w:val="0"/>
          <w:caps w:val="0"/>
          <w:color w:val="1F2329"/>
          <w:spacing w:val="0"/>
          <w:sz w:val="21"/>
          <w:szCs w:val="21"/>
          <w:shd w:val="clear" w:fill="FFFFFF"/>
        </w:rPr>
      </w:pPr>
      <w:r>
        <w:rPr>
          <w:rFonts w:hint="eastAsia" w:ascii="宋体" w:hAnsi="宋体" w:eastAsia="宋体" w:cs="宋体"/>
          <w:i w:val="0"/>
          <w:caps w:val="0"/>
          <w:color w:val="1F2329"/>
          <w:spacing w:val="0"/>
          <w:sz w:val="21"/>
          <w:szCs w:val="21"/>
          <w:shd w:val="clear" w:fill="FFFFFF"/>
        </w:rPr>
        <w:t xml:space="preserve">我们能否为全球所有人提供洁净的淡水？水资源供给需综合考量两方面因素：一是水资源的自然可获得性（例如天然水源分布、海水淡化厂或雨水收集技术等科技创新成果）；二是对水资源可获得性的跨学科认知。这不仅要求我们理解水资源供给面临的环境限制，还需明确社会因素对洁净水供给与分配的影响。例如，卫生设施不足会导致水质下降，人口增长也会加重地区水资源供给负担。分析水资源短缺问题时，需重点思考以下问题：人类历史上是如何加剧或缓解水资源短缺的？水资源短缺背后存在哪些地质、地形和生态原因，我们又该如何精准预测未来水资源可获得性？新型或替代水源（如海水淡化厂、雨水收集技术或未被发现的含水层）的开发潜力有多大？水资源短缺与人口结构及居民健康存在哪些关联？ </w:t>
      </w:r>
    </w:p>
    <w:p>
      <w:pPr>
        <w:spacing w:before="0"/>
        <w:ind w:left="100" w:right="231" w:firstLine="0"/>
        <w:jc w:val="left"/>
        <w:rPr>
          <w:rFonts w:hint="eastAsia" w:ascii="宋体" w:hAnsi="宋体" w:eastAsia="宋体" w:cs="宋体"/>
          <w:i w:val="0"/>
          <w:caps w:val="0"/>
          <w:color w:val="1F2329"/>
          <w:spacing w:val="0"/>
          <w:sz w:val="21"/>
          <w:szCs w:val="21"/>
          <w:shd w:val="clear" w:fill="FFFFFF"/>
        </w:rPr>
      </w:pPr>
    </w:p>
    <w:p>
      <w:pPr>
        <w:spacing w:before="0"/>
        <w:ind w:left="100" w:right="231" w:firstLine="0"/>
        <w:jc w:val="left"/>
        <w:rPr>
          <w:rFonts w:hint="eastAsia" w:ascii="宋体" w:hAnsi="宋体" w:eastAsia="宋体" w:cs="宋体"/>
          <w:i w:val="0"/>
          <w:caps w:val="0"/>
          <w:color w:val="1F2329"/>
          <w:spacing w:val="0"/>
          <w:sz w:val="24"/>
          <w:szCs w:val="24"/>
          <w:shd w:val="clear" w:fill="FFFFFF"/>
        </w:rPr>
      </w:pPr>
      <w:r>
        <w:rPr>
          <w:rFonts w:hint="eastAsia" w:ascii="宋体" w:hAnsi="宋体" w:eastAsia="宋体" w:cs="宋体"/>
          <w:i w:val="0"/>
          <w:caps w:val="0"/>
          <w:color w:val="1F2329"/>
          <w:spacing w:val="0"/>
          <w:sz w:val="24"/>
          <w:szCs w:val="24"/>
          <w:shd w:val="clear" w:fill="FFFFFF"/>
        </w:rPr>
        <w:t>##</w:t>
      </w:r>
      <w:r>
        <w:rPr>
          <w:rFonts w:hint="eastAsia" w:ascii="宋体" w:hAnsi="宋体" w:eastAsia="宋体" w:cs="宋体"/>
          <w:b/>
          <w:bCs/>
          <w:i w:val="0"/>
          <w:caps w:val="0"/>
          <w:color w:val="1F2329"/>
          <w:spacing w:val="0"/>
          <w:sz w:val="24"/>
          <w:szCs w:val="24"/>
          <w:shd w:val="clear" w:fill="FFFFFF"/>
        </w:rPr>
        <w:t>问题陈述</w:t>
      </w:r>
      <w:r>
        <w:rPr>
          <w:rFonts w:hint="eastAsia" w:ascii="宋体" w:hAnsi="宋体" w:eastAsia="宋体" w:cs="宋体"/>
          <w:i w:val="0"/>
          <w:caps w:val="0"/>
          <w:color w:val="1F2329"/>
          <w:spacing w:val="0"/>
          <w:sz w:val="24"/>
          <w:szCs w:val="24"/>
          <w:shd w:val="clear" w:fill="FFFFFF"/>
        </w:rPr>
        <w:t xml:space="preserve"> </w:t>
      </w:r>
    </w:p>
    <w:p>
      <w:pPr>
        <w:spacing w:before="0"/>
        <w:ind w:left="100" w:right="231" w:firstLine="0"/>
        <w:jc w:val="left"/>
        <w:rPr>
          <w:rFonts w:hint="eastAsia" w:ascii="宋体" w:hAnsi="宋体" w:eastAsia="宋体" w:cs="宋体"/>
          <w:i w:val="0"/>
          <w:caps w:val="0"/>
          <w:color w:val="1F2329"/>
          <w:spacing w:val="0"/>
          <w:sz w:val="21"/>
          <w:szCs w:val="21"/>
          <w:shd w:val="clear" w:fill="FFFFFF"/>
        </w:rPr>
      </w:pPr>
      <w:r>
        <w:rPr>
          <w:rFonts w:hint="eastAsia" w:ascii="宋体" w:hAnsi="宋体" w:eastAsia="宋体" w:cs="宋体"/>
          <w:i w:val="0"/>
          <w:caps w:val="0"/>
          <w:color w:val="1F2329"/>
          <w:spacing w:val="0"/>
          <w:sz w:val="21"/>
          <w:szCs w:val="21"/>
          <w:shd w:val="clear" w:fill="FFFFFF"/>
        </w:rPr>
        <w:t xml:space="preserve">国际洁净水行动组织（ICM）希望参赛团队协助解决全球水资源问题。你能否为改善全球洁净淡水的可及性提供解决方案？ </w:t>
      </w:r>
    </w:p>
    <w:p>
      <w:pPr>
        <w:spacing w:before="0"/>
        <w:ind w:left="100" w:right="231" w:firstLine="0"/>
        <w:jc w:val="left"/>
        <w:rPr>
          <w:rFonts w:hint="eastAsia" w:ascii="宋体" w:hAnsi="宋体" w:eastAsia="宋体" w:cs="宋体"/>
          <w:i w:val="0"/>
          <w:caps w:val="0"/>
          <w:color w:val="1F2329"/>
          <w:spacing w:val="0"/>
          <w:sz w:val="21"/>
          <w:szCs w:val="21"/>
          <w:shd w:val="clear" w:fill="FFFFFF"/>
        </w:rPr>
      </w:pPr>
      <w:r>
        <w:rPr>
          <w:rFonts w:hint="eastAsia" w:ascii="宋体" w:hAnsi="宋体" w:eastAsia="宋体" w:cs="宋体"/>
          <w:i w:val="0"/>
          <w:caps w:val="0"/>
          <w:color w:val="1F2329"/>
          <w:spacing w:val="0"/>
          <w:sz w:val="21"/>
          <w:szCs w:val="21"/>
          <w:shd w:val="clear" w:fill="FFFFFF"/>
        </w:rPr>
        <w:t>任务1 构建一个模型，用于衡量某一地区提供洁净水以满足当地人口需求的能力。建模过程中，需充分考虑影响水资源供给与需求的各类动态因素。</w:t>
      </w:r>
    </w:p>
    <w:p>
      <w:pPr>
        <w:spacing w:before="0"/>
        <w:ind w:left="100" w:right="231" w:firstLine="0"/>
        <w:jc w:val="left"/>
        <w:rPr>
          <w:rFonts w:hint="eastAsia" w:ascii="宋体" w:hAnsi="宋体" w:eastAsia="宋体" w:cs="宋体"/>
          <w:i w:val="0"/>
          <w:caps w:val="0"/>
          <w:color w:val="1F2329"/>
          <w:spacing w:val="0"/>
          <w:sz w:val="21"/>
          <w:szCs w:val="21"/>
          <w:shd w:val="clear" w:fill="FFFFFF"/>
        </w:rPr>
      </w:pPr>
      <w:r>
        <w:rPr>
          <w:rFonts w:hint="eastAsia" w:ascii="宋体" w:hAnsi="宋体" w:eastAsia="宋体" w:cs="宋体"/>
          <w:i w:val="0"/>
          <w:caps w:val="0"/>
          <w:color w:val="1F2329"/>
          <w:spacing w:val="0"/>
          <w:sz w:val="21"/>
          <w:szCs w:val="21"/>
          <w:shd w:val="clear" w:fill="FFFFFF"/>
        </w:rPr>
        <w:t>任务2 参考联合国水资源短缺地图（网址：</w:t>
      </w:r>
      <w:r>
        <w:rPr>
          <w:rFonts w:hint="eastAsia"/>
          <w:color w:val="0000FF"/>
          <w:u w:val="single"/>
        </w:rPr>
        <w:t>http://www.unep.org/dewa/vitalwater/jpg/0222waterstress-overuse-EN.jpg</w:t>
      </w:r>
      <w:r>
        <w:rPr>
          <w:rFonts w:hint="eastAsia" w:ascii="宋体" w:hAnsi="宋体" w:eastAsia="宋体" w:cs="宋体"/>
          <w:i w:val="0"/>
          <w:caps w:val="0"/>
          <w:color w:val="1F2329"/>
          <w:spacing w:val="0"/>
          <w:sz w:val="21"/>
          <w:szCs w:val="21"/>
          <w:shd w:val="clear" w:fill="FFFFFF"/>
        </w:rPr>
        <w:t>），选取一个水资源处于严重超载或中度超载状态的国家或地区。分析该地区水资源短缺的原因及现状，务必结合物理性短缺和/或经济性短缺的相关理论，阐述导致短缺的社会驱动因素与环境驱动因素。</w:t>
      </w:r>
    </w:p>
    <w:p>
      <w:pPr>
        <w:spacing w:before="0"/>
        <w:ind w:left="0" w:leftChars="0" w:right="231" w:firstLine="420" w:firstLineChars="200"/>
        <w:jc w:val="left"/>
        <w:rPr>
          <w:rFonts w:hint="eastAsia" w:ascii="宋体" w:hAnsi="宋体" w:eastAsia="宋体" w:cs="宋体"/>
          <w:i w:val="0"/>
          <w:caps w:val="0"/>
          <w:color w:val="1F2329"/>
          <w:spacing w:val="0"/>
          <w:sz w:val="21"/>
          <w:szCs w:val="21"/>
          <w:shd w:val="clear" w:fill="FFFFFF"/>
        </w:rPr>
      </w:pPr>
      <w:r>
        <w:rPr>
          <w:rFonts w:hint="eastAsia" w:ascii="宋体" w:hAnsi="宋体" w:eastAsia="宋体" w:cs="宋体"/>
          <w:i w:val="0"/>
          <w:caps w:val="0"/>
          <w:color w:val="1F2329"/>
          <w:spacing w:val="0"/>
          <w:sz w:val="21"/>
          <w:szCs w:val="21"/>
          <w:shd w:val="clear" w:fill="FFFFFF"/>
        </w:rPr>
        <w:t>任务3 针对任务2中选取的地区，运用任务1构建的模型，预测该地区15年后的水资源状况。分析该状况对当地居民生活产生的影响，并确保模型中纳入环境驱动因素的作用。</w:t>
      </w:r>
    </w:p>
    <w:p>
      <w:pPr>
        <w:spacing w:before="0"/>
        <w:ind w:right="231"/>
        <w:jc w:val="left"/>
        <w:rPr>
          <w:rFonts w:hint="eastAsia" w:ascii="宋体" w:hAnsi="宋体" w:eastAsia="宋体" w:cs="宋体"/>
          <w:i w:val="0"/>
          <w:caps w:val="0"/>
          <w:color w:val="1F2329"/>
          <w:spacing w:val="0"/>
          <w:sz w:val="21"/>
          <w:szCs w:val="21"/>
          <w:shd w:val="clear" w:fill="FFFFFF"/>
        </w:rPr>
      </w:pPr>
      <w:r>
        <w:rPr>
          <w:rFonts w:hint="eastAsia" w:ascii="宋体" w:hAnsi="宋体" w:eastAsia="宋体" w:cs="宋体"/>
          <w:i w:val="0"/>
          <w:caps w:val="0"/>
          <w:color w:val="1F2329"/>
          <w:spacing w:val="0"/>
          <w:sz w:val="21"/>
          <w:szCs w:val="21"/>
          <w:shd w:val="clear" w:fill="FFFFFF"/>
        </w:rPr>
        <w:t xml:space="preserve"> 任务4 结合该地区水资源短缺的各类驱动因素，设计一套干预方案。需注意，任何干预方案都不可避免地会对周边地区及整个水资源生态系统产生影响。请在更广阔的视野下，探讨该方案的影响及其整体优势与不足，并说明方案如何缓解水资源短缺问题。</w:t>
      </w:r>
    </w:p>
    <w:p>
      <w:pPr>
        <w:spacing w:before="0"/>
        <w:ind w:right="231"/>
        <w:jc w:val="left"/>
        <w:rPr>
          <w:rFonts w:hint="eastAsia" w:ascii="宋体" w:hAnsi="宋体" w:eastAsia="宋体" w:cs="宋体"/>
          <w:i w:val="0"/>
          <w:caps w:val="0"/>
          <w:color w:val="1F2329"/>
          <w:spacing w:val="0"/>
          <w:sz w:val="21"/>
          <w:szCs w:val="21"/>
          <w:shd w:val="clear" w:fill="FFFFFF"/>
        </w:rPr>
      </w:pPr>
      <w:r>
        <w:rPr>
          <w:rFonts w:hint="eastAsia" w:ascii="宋体" w:hAnsi="宋体" w:eastAsia="宋体" w:cs="宋体"/>
          <w:i w:val="0"/>
          <w:caps w:val="0"/>
          <w:color w:val="1F2329"/>
          <w:spacing w:val="0"/>
          <w:sz w:val="21"/>
          <w:szCs w:val="21"/>
          <w:shd w:val="clear" w:fill="FFFFFF"/>
        </w:rPr>
        <w:t xml:space="preserve">任务5 运用任务4设计的干预方案和任务1构建的模型，预测该地区未来的水资源可获得性。该地区能否降低对水资源短缺的脆弱性？水资源未来是否会成为关键问题？若会，短缺将在何时出现？ </w:t>
      </w:r>
    </w:p>
    <w:p>
      <w:pPr>
        <w:spacing w:before="0"/>
        <w:ind w:right="231"/>
        <w:jc w:val="left"/>
        <w:rPr>
          <w:rFonts w:hint="eastAsia" w:ascii="宋体" w:hAnsi="宋体" w:eastAsia="宋体" w:cs="宋体"/>
          <w:i w:val="0"/>
          <w:caps w:val="0"/>
          <w:color w:val="1F2329"/>
          <w:spacing w:val="0"/>
          <w:sz w:val="21"/>
          <w:szCs w:val="21"/>
          <w:shd w:val="clear" w:fill="FFFFFF"/>
        </w:rPr>
      </w:pPr>
      <w:r>
        <w:rPr>
          <w:rFonts w:hint="eastAsia" w:ascii="宋体" w:hAnsi="宋体" w:eastAsia="宋体" w:cs="宋体"/>
          <w:i w:val="0"/>
          <w:caps w:val="0"/>
          <w:color w:val="1F2329"/>
          <w:spacing w:val="0"/>
          <w:sz w:val="21"/>
          <w:szCs w:val="21"/>
          <w:shd w:val="clear" w:fill="FFFFFF"/>
        </w:rPr>
        <w:t>任务6 撰写一份20页的报告（1页摘要不计入20页篇幅），内容需包括模型说明、无干预情况下该地区的水资源短缺状况、干预方案设计，以及干预方案对该地区及周边地区水资源可获得性的影响。请详细阐述模型的优势与不足。国际洁净水行动组织将参考这份报告，制定全球全民洁净水可及性相关计划。</w:t>
      </w:r>
    </w:p>
    <w:p>
      <w:pPr>
        <w:spacing w:before="0"/>
        <w:ind w:right="231"/>
        <w:jc w:val="left"/>
        <w:rPr>
          <w:rFonts w:hint="eastAsia" w:ascii="宋体" w:hAnsi="宋体" w:eastAsia="宋体" w:cs="宋体"/>
          <w:i w:val="0"/>
          <w:caps w:val="0"/>
          <w:color w:val="1F2329"/>
          <w:spacing w:val="0"/>
          <w:sz w:val="21"/>
          <w:szCs w:val="21"/>
          <w:shd w:val="clear" w:fill="FFFFFF"/>
        </w:rPr>
      </w:pPr>
      <w:r>
        <w:rPr>
          <w:rFonts w:hint="eastAsia" w:ascii="宋体" w:hAnsi="宋体" w:eastAsia="宋体" w:cs="宋体"/>
          <w:i w:val="0"/>
          <w:caps w:val="0"/>
          <w:color w:val="1F2329"/>
          <w:spacing w:val="0"/>
          <w:sz w:val="21"/>
          <w:szCs w:val="21"/>
          <w:shd w:val="clear" w:fill="FFFFFF"/>
        </w:rPr>
        <w:t xml:space="preserve">祝建模工作顺利！ </w:t>
      </w:r>
    </w:p>
    <w:p>
      <w:pPr>
        <w:rPr>
          <w:rFonts w:hint="eastAsia" w:ascii="宋体" w:hAnsi="宋体" w:eastAsia="宋体" w:cs="宋体"/>
          <w:b/>
          <w:bCs/>
          <w:i w:val="0"/>
          <w:caps w:val="0"/>
          <w:color w:val="1F2329"/>
          <w:spacing w:val="0"/>
          <w:sz w:val="24"/>
          <w:szCs w:val="24"/>
          <w:shd w:val="clear" w:fill="FFFFFF"/>
        </w:rPr>
      </w:pPr>
      <w:r>
        <w:rPr>
          <w:rFonts w:hint="eastAsia" w:ascii="宋体" w:hAnsi="宋体" w:eastAsia="宋体" w:cs="宋体"/>
          <w:i w:val="0"/>
          <w:caps w:val="0"/>
          <w:color w:val="1F2329"/>
          <w:spacing w:val="0"/>
          <w:sz w:val="21"/>
          <w:szCs w:val="21"/>
          <w:shd w:val="clear" w:fill="FFFFFF"/>
        </w:rPr>
        <w:br w:type="page"/>
      </w:r>
      <w:bookmarkStart w:id="0" w:name="_GoBack"/>
      <w:bookmarkEnd w:id="0"/>
    </w:p>
    <w:p>
      <w:pPr>
        <w:spacing w:before="0"/>
        <w:ind w:left="100" w:right="231" w:firstLine="0"/>
        <w:jc w:val="left"/>
        <w:rPr>
          <w:rFonts w:hint="eastAsia" w:ascii="宋体" w:hAnsi="宋体" w:eastAsia="宋体" w:cs="宋体"/>
          <w:b/>
          <w:bCs/>
          <w:i w:val="0"/>
          <w:caps w:val="0"/>
          <w:color w:val="1F2329"/>
          <w:spacing w:val="0"/>
          <w:sz w:val="24"/>
          <w:szCs w:val="24"/>
          <w:shd w:val="clear" w:fill="FFFFFF"/>
        </w:rPr>
      </w:pPr>
      <w:r>
        <w:rPr>
          <w:rFonts w:hint="eastAsia" w:ascii="宋体" w:hAnsi="宋体" w:eastAsia="宋体" w:cs="宋体"/>
          <w:b/>
          <w:bCs/>
          <w:i w:val="0"/>
          <w:caps w:val="0"/>
          <w:color w:val="1F2329"/>
          <w:spacing w:val="0"/>
          <w:sz w:val="24"/>
          <w:szCs w:val="24"/>
          <w:shd w:val="clear" w:fill="FFFFFF"/>
        </w:rPr>
        <w:t>## 参考资源</w:t>
      </w:r>
    </w:p>
    <w:p>
      <w:pPr>
        <w:numPr>
          <w:numId w:val="0"/>
        </w:numPr>
        <w:spacing w:before="0"/>
        <w:ind w:leftChars="200" w:right="231" w:rightChars="0"/>
        <w:jc w:val="left"/>
        <w:rPr>
          <w:rFonts w:hint="eastAsia" w:ascii="宋体" w:hAnsi="宋体" w:eastAsia="宋体" w:cs="宋体"/>
          <w:i w:val="0"/>
          <w:caps w:val="0"/>
          <w:color w:val="1F2329"/>
          <w:spacing w:val="0"/>
          <w:sz w:val="21"/>
          <w:szCs w:val="21"/>
          <w:shd w:val="clear" w:fill="FFFFFF"/>
        </w:rPr>
      </w:pPr>
      <w:r>
        <w:rPr>
          <w:rFonts w:hint="eastAsia" w:ascii="宋体" w:hAnsi="宋体" w:eastAsia="宋体" w:cs="宋体"/>
          <w:i w:val="0"/>
          <w:caps w:val="0"/>
          <w:color w:val="1F2329"/>
          <w:spacing w:val="0"/>
          <w:sz w:val="21"/>
          <w:szCs w:val="21"/>
          <w:shd w:val="clear" w:fill="FFFFFF"/>
        </w:rPr>
        <w:t>《世界淡水与海水状况概述》（第二版，2008年），网址：</w:t>
      </w:r>
      <w:r>
        <w:rPr>
          <w:rFonts w:hint="eastAsia"/>
          <w:color w:val="0000FF"/>
          <w:u w:val="single"/>
        </w:rPr>
        <w:t>http://www.unep.org/dewa/vitalwater/index.html</w:t>
      </w:r>
      <w:r>
        <w:rPr>
          <w:rFonts w:hint="eastAsia" w:ascii="宋体" w:hAnsi="宋体" w:eastAsia="宋体" w:cs="宋体"/>
          <w:i w:val="0"/>
          <w:caps w:val="0"/>
          <w:color w:val="1F2329"/>
          <w:spacing w:val="0"/>
          <w:sz w:val="21"/>
          <w:szCs w:val="21"/>
          <w:shd w:val="clear" w:fill="FFFFFF"/>
        </w:rPr>
        <w:t xml:space="preserve"> </w:t>
      </w:r>
    </w:p>
    <w:p>
      <w:pPr>
        <w:numPr>
          <w:numId w:val="0"/>
        </w:numPr>
        <w:spacing w:before="0"/>
        <w:ind w:leftChars="200" w:right="231" w:rightChars="0"/>
        <w:jc w:val="left"/>
        <w:rPr>
          <w:rFonts w:hint="eastAsia" w:ascii="宋体" w:hAnsi="宋体" w:eastAsia="宋体" w:cs="宋体"/>
          <w:i w:val="0"/>
          <w:caps w:val="0"/>
          <w:color w:val="1F2329"/>
          <w:spacing w:val="0"/>
          <w:sz w:val="21"/>
          <w:szCs w:val="21"/>
          <w:shd w:val="clear" w:fill="FFFFFF"/>
        </w:rPr>
      </w:pPr>
    </w:p>
    <w:p>
      <w:pPr>
        <w:numPr>
          <w:numId w:val="0"/>
        </w:numPr>
        <w:spacing w:before="0"/>
        <w:ind w:leftChars="200" w:right="231" w:rightChars="0"/>
        <w:jc w:val="left"/>
        <w:rPr>
          <w:rFonts w:hint="eastAsia"/>
          <w:color w:val="0000FF"/>
          <w:u w:val="single"/>
        </w:rPr>
      </w:pPr>
      <w:r>
        <w:rPr>
          <w:rFonts w:hint="eastAsia" w:ascii="宋体" w:hAnsi="宋体" w:eastAsia="宋体" w:cs="宋体"/>
          <w:i w:val="0"/>
          <w:caps w:val="0"/>
          <w:color w:val="1F2329"/>
          <w:spacing w:val="0"/>
          <w:sz w:val="21"/>
          <w:szCs w:val="21"/>
          <w:shd w:val="clear" w:fill="FFFFFF"/>
        </w:rPr>
        <w:t>《世界水资源：全球淡水资源相关信息》，网址：</w:t>
      </w:r>
      <w:r>
        <w:rPr>
          <w:rFonts w:hint="eastAsia"/>
          <w:color w:val="0000FF"/>
          <w:u w:val="single"/>
        </w:rPr>
        <w:t xml:space="preserve">http://worldwater.org </w:t>
      </w:r>
    </w:p>
    <w:p>
      <w:pPr>
        <w:numPr>
          <w:numId w:val="0"/>
        </w:numPr>
        <w:spacing w:before="0"/>
        <w:ind w:leftChars="200" w:right="231" w:rightChars="0"/>
        <w:jc w:val="left"/>
        <w:rPr>
          <w:rFonts w:hint="eastAsia"/>
          <w:color w:val="0000FF"/>
          <w:u w:val="single"/>
        </w:rPr>
      </w:pPr>
    </w:p>
    <w:p>
      <w:pPr>
        <w:numPr>
          <w:numId w:val="0"/>
        </w:numPr>
        <w:spacing w:before="0"/>
        <w:ind w:leftChars="200" w:right="231" w:rightChars="0"/>
        <w:jc w:val="left"/>
        <w:rPr>
          <w:rFonts w:hint="eastAsia"/>
          <w:color w:val="0000FF"/>
          <w:u w:val="single"/>
        </w:rPr>
      </w:pPr>
      <w:r>
        <w:rPr>
          <w:rFonts w:hint="eastAsia" w:ascii="宋体" w:hAnsi="宋体" w:eastAsia="宋体" w:cs="宋体"/>
          <w:i w:val="0"/>
          <w:caps w:val="0"/>
          <w:color w:val="1F2329"/>
          <w:spacing w:val="0"/>
          <w:sz w:val="21"/>
          <w:szCs w:val="21"/>
          <w:shd w:val="clear" w:fill="FFFFFF"/>
        </w:rPr>
        <w:t>联合国粮食及农业组织水资源数据库（AQUASTAT），网址：</w:t>
      </w:r>
      <w:r>
        <w:rPr>
          <w:rFonts w:hint="eastAsia"/>
          <w:color w:val="0000FF"/>
          <w:u w:val="single"/>
        </w:rPr>
        <w:t xml:space="preserve">http://www.fao.org/nr/water/aquastat/water_res/index.stm </w:t>
      </w:r>
    </w:p>
    <w:p>
      <w:pPr>
        <w:numPr>
          <w:numId w:val="0"/>
        </w:numPr>
        <w:spacing w:before="0"/>
        <w:ind w:leftChars="200" w:right="231" w:rightChars="0"/>
        <w:jc w:val="left"/>
        <w:rPr>
          <w:rFonts w:hint="eastAsia"/>
          <w:color w:val="0000FF"/>
          <w:u w:val="single"/>
        </w:rPr>
      </w:pPr>
    </w:p>
    <w:p>
      <w:pPr>
        <w:numPr>
          <w:numId w:val="0"/>
        </w:numPr>
        <w:spacing w:before="0"/>
        <w:ind w:leftChars="200" w:right="231" w:rightChars="0"/>
        <w:jc w:val="left"/>
        <w:rPr>
          <w:rFonts w:hint="eastAsia"/>
          <w:color w:val="0000FF"/>
          <w:u w:val="single"/>
        </w:rPr>
      </w:pPr>
      <w:r>
        <w:rPr>
          <w:rFonts w:hint="eastAsia" w:ascii="宋体" w:hAnsi="宋体" w:eastAsia="宋体" w:cs="宋体"/>
          <w:i w:val="0"/>
          <w:caps w:val="0"/>
          <w:color w:val="1F2329"/>
          <w:spacing w:val="0"/>
          <w:sz w:val="21"/>
          <w:szCs w:val="21"/>
          <w:shd w:val="clear" w:fill="FFFFFF"/>
        </w:rPr>
        <w:t>《世界粮食和农业用地及水资源状况》（2011年），网址：</w:t>
      </w:r>
      <w:r>
        <w:rPr>
          <w:rFonts w:hint="eastAsia"/>
          <w:color w:val="0000FF"/>
          <w:u w:val="single"/>
        </w:rPr>
        <w:fldChar w:fldCharType="begin"/>
      </w:r>
      <w:r>
        <w:rPr>
          <w:rFonts w:hint="eastAsia"/>
          <w:color w:val="0000FF"/>
          <w:u w:val="single"/>
        </w:rPr>
        <w:instrText xml:space="preserve"> HYPERLINK "http://www.fao.org/docrep/017/i1688e/i1688e00.htm" </w:instrText>
      </w:r>
      <w:r>
        <w:rPr>
          <w:rFonts w:hint="eastAsia"/>
          <w:color w:val="0000FF"/>
          <w:u w:val="single"/>
        </w:rPr>
        <w:fldChar w:fldCharType="separate"/>
      </w:r>
      <w:r>
        <w:rPr>
          <w:rStyle w:val="7"/>
          <w:rFonts w:hint="eastAsia"/>
        </w:rPr>
        <w:t>http://www.fao.org/docrep/017/i1688e/i1688e00.htm</w:t>
      </w:r>
      <w:r>
        <w:rPr>
          <w:rFonts w:hint="eastAsia"/>
          <w:color w:val="0000FF"/>
          <w:u w:val="single"/>
        </w:rPr>
        <w:fldChar w:fldCharType="end"/>
      </w:r>
    </w:p>
    <w:p>
      <w:pPr>
        <w:numPr>
          <w:numId w:val="0"/>
        </w:numPr>
        <w:spacing w:before="0"/>
        <w:ind w:leftChars="200" w:right="231" w:rightChars="0"/>
        <w:jc w:val="left"/>
        <w:rPr>
          <w:rFonts w:hint="eastAsia"/>
          <w:color w:val="0000FF"/>
          <w:u w:val="single"/>
        </w:rPr>
      </w:pPr>
    </w:p>
    <w:p>
      <w:pPr>
        <w:numPr>
          <w:numId w:val="0"/>
        </w:numPr>
        <w:spacing w:before="0"/>
        <w:ind w:leftChars="200" w:right="231" w:rightChars="0"/>
        <w:jc w:val="left"/>
        <w:rPr>
          <w:rFonts w:hint="eastAsia" w:ascii="宋体" w:hAnsi="宋体" w:eastAsia="宋体" w:cs="宋体"/>
          <w:i w:val="0"/>
          <w:caps w:val="0"/>
          <w:color w:val="1F2329"/>
          <w:spacing w:val="0"/>
          <w:sz w:val="21"/>
          <w:szCs w:val="21"/>
          <w:shd w:val="clear" w:fill="FFFFFF"/>
        </w:rPr>
      </w:pPr>
      <w:r>
        <w:rPr>
          <w:rFonts w:hint="eastAsia" w:ascii="宋体" w:hAnsi="宋体" w:eastAsia="宋体" w:cs="宋体"/>
          <w:i w:val="0"/>
          <w:caps w:val="0"/>
          <w:color w:val="1F2329"/>
          <w:spacing w:val="0"/>
          <w:sz w:val="21"/>
          <w:szCs w:val="21"/>
          <w:shd w:val="clear" w:fill="FFFFFF"/>
        </w:rPr>
        <w:t>GrowingBlue网站（水资源、经济与生活），网址：</w:t>
      </w:r>
      <w:r>
        <w:rPr>
          <w:rFonts w:hint="eastAsia"/>
          <w:color w:val="0000FF"/>
          <w:u w:val="single"/>
        </w:rPr>
        <w:t>http://growingblue.com</w:t>
      </w:r>
      <w:r>
        <w:rPr>
          <w:rFonts w:hint="eastAsia" w:ascii="宋体" w:hAnsi="宋体" w:eastAsia="宋体" w:cs="宋体"/>
          <w:i w:val="0"/>
          <w:caps w:val="0"/>
          <w:color w:val="1F2329"/>
          <w:spacing w:val="0"/>
          <w:sz w:val="21"/>
          <w:szCs w:val="21"/>
          <w:shd w:val="clear" w:fill="FFFFFF"/>
        </w:rPr>
        <w:t xml:space="preserve"> </w:t>
      </w:r>
    </w:p>
    <w:p>
      <w:pPr>
        <w:numPr>
          <w:numId w:val="0"/>
        </w:numPr>
        <w:spacing w:before="0"/>
        <w:ind w:leftChars="200" w:right="231" w:rightChars="0"/>
        <w:jc w:val="left"/>
        <w:rPr>
          <w:rFonts w:hint="eastAsia" w:ascii="宋体" w:hAnsi="宋体" w:eastAsia="宋体" w:cs="宋体"/>
          <w:i w:val="0"/>
          <w:caps w:val="0"/>
          <w:color w:val="1F2329"/>
          <w:spacing w:val="0"/>
          <w:sz w:val="21"/>
          <w:szCs w:val="21"/>
          <w:shd w:val="clear" w:fill="FFFFFF"/>
        </w:rPr>
      </w:pPr>
    </w:p>
    <w:p>
      <w:pPr>
        <w:numPr>
          <w:numId w:val="0"/>
        </w:numPr>
        <w:spacing w:before="0"/>
        <w:ind w:leftChars="200" w:right="231" w:rightChars="0"/>
        <w:jc w:val="left"/>
        <w:rPr>
          <w:rFonts w:hint="eastAsia"/>
          <w:color w:val="0000FF"/>
          <w:u w:val="single"/>
        </w:rPr>
      </w:pPr>
      <w:r>
        <w:rPr>
          <w:rFonts w:hint="eastAsia" w:ascii="宋体" w:hAnsi="宋体" w:eastAsia="宋体" w:cs="宋体"/>
          <w:i w:val="0"/>
          <w:caps w:val="0"/>
          <w:color w:val="1F2329"/>
          <w:spacing w:val="0"/>
          <w:sz w:val="21"/>
          <w:szCs w:val="21"/>
          <w:shd w:val="clear" w:fill="FFFFFF"/>
        </w:rPr>
        <w:t>世界资源研究所，网址：</w:t>
      </w:r>
      <w:r>
        <w:rPr>
          <w:rFonts w:hint="eastAsia"/>
          <w:color w:val="0000FF"/>
          <w:u w:val="single"/>
        </w:rPr>
        <w:t xml:space="preserve">www.wri.org </w:t>
      </w:r>
    </w:p>
    <w:p>
      <w:pPr>
        <w:numPr>
          <w:numId w:val="0"/>
        </w:numPr>
        <w:spacing w:before="0"/>
        <w:ind w:leftChars="200" w:right="231" w:rightChars="0"/>
        <w:jc w:val="left"/>
        <w:rPr>
          <w:rFonts w:hint="eastAsia"/>
          <w:b/>
          <w:bCs/>
          <w:color w:val="0000FF"/>
          <w:sz w:val="24"/>
          <w:szCs w:val="24"/>
          <w:u w:val="single"/>
        </w:rPr>
      </w:pPr>
    </w:p>
    <w:p>
      <w:pPr>
        <w:numPr>
          <w:numId w:val="0"/>
        </w:numPr>
        <w:spacing w:before="0"/>
        <w:ind w:leftChars="200" w:right="231" w:rightChars="0"/>
        <w:jc w:val="left"/>
        <w:rPr>
          <w:rFonts w:hint="eastAsia" w:ascii="宋体" w:hAnsi="宋体" w:eastAsia="宋体" w:cs="宋体"/>
          <w:b/>
          <w:bCs/>
          <w:i w:val="0"/>
          <w:caps w:val="0"/>
          <w:color w:val="1F2329"/>
          <w:spacing w:val="0"/>
          <w:sz w:val="22"/>
          <w:szCs w:val="22"/>
          <w:shd w:val="clear" w:fill="FFFFFF"/>
        </w:rPr>
      </w:pPr>
      <w:r>
        <w:rPr>
          <w:rFonts w:hint="eastAsia" w:ascii="宋体" w:hAnsi="宋体" w:eastAsia="宋体" w:cs="宋体"/>
          <w:b/>
          <w:bCs/>
          <w:i w:val="0"/>
          <w:caps w:val="0"/>
          <w:color w:val="1F2329"/>
          <w:spacing w:val="0"/>
          <w:sz w:val="22"/>
          <w:szCs w:val="22"/>
          <w:shd w:val="clear" w:fill="FFFFFF"/>
        </w:rPr>
        <w:t xml:space="preserve">### 备注 2013年美国大学生数学建模竞赛B题与2009年高中数学建模竞赛A题均涉及水资源短缺相关的不同维度建模，可供参考。 </w:t>
      </w:r>
    </w:p>
    <w:p>
      <w:pPr>
        <w:numPr>
          <w:numId w:val="0"/>
        </w:numPr>
        <w:spacing w:before="0"/>
        <w:ind w:leftChars="200" w:right="231" w:rightChars="0"/>
        <w:jc w:val="left"/>
        <w:rPr>
          <w:rFonts w:hint="eastAsia" w:ascii="宋体" w:hAnsi="宋体" w:eastAsia="宋体" w:cs="宋体"/>
          <w:b/>
          <w:bCs/>
          <w:i w:val="0"/>
          <w:caps w:val="0"/>
          <w:color w:val="1F2329"/>
          <w:spacing w:val="0"/>
          <w:sz w:val="22"/>
          <w:szCs w:val="22"/>
          <w:shd w:val="clear" w:fill="FFFFFF"/>
        </w:rPr>
      </w:pPr>
    </w:p>
    <w:p>
      <w:pPr>
        <w:numPr>
          <w:numId w:val="0"/>
        </w:numPr>
        <w:spacing w:before="0"/>
        <w:ind w:leftChars="200" w:right="231" w:rightChars="0"/>
        <w:jc w:val="left"/>
        <w:rPr>
          <w:rFonts w:hint="eastAsia" w:ascii="宋体" w:hAnsi="宋体" w:eastAsia="宋体" w:cs="宋体"/>
          <w:b/>
          <w:bCs/>
          <w:sz w:val="22"/>
          <w:szCs w:val="22"/>
        </w:rPr>
      </w:pPr>
      <w:r>
        <w:rPr>
          <w:rFonts w:hint="eastAsia" w:ascii="宋体" w:hAnsi="宋体" w:eastAsia="宋体" w:cs="宋体"/>
          <w:b/>
          <w:bCs/>
          <w:i w:val="0"/>
          <w:caps w:val="0"/>
          <w:color w:val="1F2329"/>
          <w:spacing w:val="0"/>
          <w:sz w:val="22"/>
          <w:szCs w:val="22"/>
          <w:shd w:val="clear" w:fill="FFFFFF"/>
        </w:rPr>
        <w:t>参赛队伍提交的作品需包含1页摘要，解决方案主体部分不超过20页，总页数最多21页。注意：附录和参考文献不计入20页篇幅限制。</w:t>
      </w:r>
    </w:p>
    <w:sectPr>
      <w:pgSz w:w="12240" w:h="15840"/>
      <w:pgMar w:top="1360" w:right="1700" w:bottom="280" w:left="170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Segoe UI Light">
    <w:panose1 w:val="020B0502040204020203"/>
    <w:charset w:val="00"/>
    <w:family w:val="auto"/>
    <w:pitch w:val="default"/>
    <w:sig w:usb0="E4002EFF" w:usb1="C000E47F"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doNotUseIndentAsNumberingTabStop/>
    <w:useAltKinsokuLineBreakRules/>
    <w:compatSetting w:name="compatibilityMode" w:uri="http://schemas.microsoft.com/office/word" w:val="12"/>
  </w:compat>
  <w:rsids>
    <w:rsidRoot w:val="00000000"/>
    <w:rsid w:val="762543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firstLine="440" w:firstLineChars="200"/>
      <w:jc w:val="left"/>
    </w:pPr>
    <w:rPr>
      <w:rFonts w:ascii="Times New Roman" w:hAnsi="Times New Roman" w:eastAsia="Times New Roman" w:cs="Times New Roman"/>
      <w:sz w:val="22"/>
      <w:szCs w:val="22"/>
      <w:lang w:val="en-US" w:eastAsia="en-US" w:bidi="en-US"/>
    </w:rPr>
  </w:style>
  <w:style w:type="paragraph" w:styleId="2">
    <w:name w:val="heading 1"/>
    <w:basedOn w:val="1"/>
    <w:next w:val="1"/>
    <w:qFormat/>
    <w:uiPriority w:val="1"/>
    <w:pPr>
      <w:ind w:left="100"/>
      <w:outlineLvl w:val="1"/>
    </w:pPr>
    <w:rPr>
      <w:rFonts w:ascii="Times New Roman" w:hAnsi="Times New Roman" w:eastAsia="Times New Roman" w:cs="Times New Roman"/>
      <w:b/>
      <w:bCs/>
      <w:sz w:val="24"/>
      <w:szCs w:val="24"/>
      <w:lang w:val="en-US" w:eastAsia="en-US" w:bidi="en-US"/>
    </w:rPr>
  </w:style>
  <w:style w:type="paragraph" w:styleId="3">
    <w:name w:val="heading 2"/>
    <w:basedOn w:val="1"/>
    <w:next w:val="1"/>
    <w:qFormat/>
    <w:uiPriority w:val="1"/>
    <w:pPr>
      <w:spacing w:line="253" w:lineRule="exact"/>
      <w:ind w:left="2462"/>
      <w:jc w:val="center"/>
      <w:outlineLvl w:val="2"/>
    </w:pPr>
    <w:rPr>
      <w:rFonts w:ascii="Times New Roman" w:hAnsi="Times New Roman" w:eastAsia="Times New Roman" w:cs="Times New Roman"/>
      <w:b/>
      <w:bCs/>
      <w:sz w:val="22"/>
      <w:szCs w:val="22"/>
      <w:lang w:val="en-US" w:eastAsia="en-US" w:bidi="en-US"/>
    </w:rPr>
  </w:style>
  <w:style w:type="character" w:default="1" w:styleId="6">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2"/>
      <w:szCs w:val="22"/>
      <w:lang w:val="en-US" w:eastAsia="en-US" w:bidi="en-US"/>
    </w:rPr>
  </w:style>
  <w:style w:type="character" w:styleId="7">
    <w:name w:val="Hyperlink"/>
    <w:basedOn w:val="6"/>
    <w:uiPriority w:val="0"/>
    <w:rPr>
      <w:color w:val="0000FF"/>
      <w:u w:val="single"/>
    </w:rPr>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rPr>
      <w:lang w:val="en-US" w:eastAsia="en-US" w:bidi="en-US"/>
    </w:rPr>
  </w:style>
  <w:style w:type="paragraph" w:customStyle="1" w:styleId="10">
    <w:name w:val="Table Paragraph"/>
    <w:basedOn w:val="1"/>
    <w:qFormat/>
    <w:uiPriority w:val="1"/>
    <w:rPr>
      <w:lang w:val="en-US" w:eastAsia="en-US" w:bidi="en-U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ScaleCrop>false</ScaleCrop>
  <LinksUpToDate>false</LinksUpToDate>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2025-11-23T14:19:00Z</dcterms:created>
  <dc:creator>COMAP Inc.</dc:creator>
  <cp:lastModifiedBy>乔</cp:lastModifiedBy>
  <dcterms:modified xsi:type="dcterms:W3CDTF">2025-11-23T14:29:56Z</dcterms:modified>
  <dc:title>2016 ICM Problem 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2015-12-21T00:00:00Z</vt:filetime>
  </property>
  <property fmtid="{D5CDD505-2E9C-101B-9397-08002B2CF9AE}" pid="3" name="Creator">
    <vt:lpwstr>Microsoft® Word 2013</vt:lpwstr>
  </property>
  <property fmtid="{D5CDD505-2E9C-101B-9397-08002B2CF9AE}" pid="4" name="LastSaved">
    <vt:filetime>2025-11-23T00:00:00Z</vt:filetime>
  </property>
  <property fmtid="{D5CDD505-2E9C-101B-9397-08002B2CF9AE}" pid="5" name="KSOProductBuildVer">
    <vt:lpwstr>2052-11.1.0.10009</vt:lpwstr>
  </property>
</Properties>
</file>