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32322" w14:textId="77777777" w:rsidR="00AC0133" w:rsidRPr="00AC0133" w:rsidRDefault="00AC0133" w:rsidP="00AC0133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AC0133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Витамин D3 НСП</w:t>
      </w:r>
    </w:p>
    <w:p w14:paraId="7F879AE0" w14:textId="77777777" w:rsidR="00AC0133" w:rsidRPr="00AC0133" w:rsidRDefault="00AC0133" w:rsidP="00AC0133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AC0133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Vitamin</w:t>
      </w:r>
      <w:proofErr w:type="spellEnd"/>
      <w:r w:rsidRPr="00AC0133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D3 </w:t>
      </w:r>
      <w:proofErr w:type="spellStart"/>
      <w:r w:rsidRPr="00AC0133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NSP</w:t>
      </w:r>
      <w:r w:rsidRPr="00AC0133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AC0133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RU22485</w:t>
      </w:r>
    </w:p>
    <w:p w14:paraId="104D872D" w14:textId="77777777" w:rsidR="00AC0133" w:rsidRPr="00AC0133" w:rsidRDefault="00AC0133" w:rsidP="00AC0133">
      <w:pPr>
        <w:numPr>
          <w:ilvl w:val="0"/>
          <w:numId w:val="3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Необходим для профилактики остеопороза и улучшения усвоения кальция и фосфора</w:t>
      </w:r>
    </w:p>
    <w:p w14:paraId="0947904F" w14:textId="77777777" w:rsidR="00AC0133" w:rsidRPr="00AC0133" w:rsidRDefault="00AC0133" w:rsidP="00AC0133">
      <w:pPr>
        <w:numPr>
          <w:ilvl w:val="0"/>
          <w:numId w:val="3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Поддерживает крепкий иммунитет</w:t>
      </w:r>
    </w:p>
    <w:p w14:paraId="1977DAB4" w14:textId="77777777" w:rsidR="00AC0133" w:rsidRPr="00AC0133" w:rsidRDefault="00AC0133" w:rsidP="00AC0133">
      <w:pPr>
        <w:numPr>
          <w:ilvl w:val="0"/>
          <w:numId w:val="3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Положительно влияет на здоровье кожи</w:t>
      </w:r>
    </w:p>
    <w:p w14:paraId="260DE11E" w14:textId="77777777" w:rsidR="00AC0133" w:rsidRPr="00AC0133" w:rsidRDefault="00AC0133" w:rsidP="00AC0133">
      <w:pPr>
        <w:numPr>
          <w:ilvl w:val="0"/>
          <w:numId w:val="3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Улучшает настроение, повышает жизненный тонус</w:t>
      </w:r>
    </w:p>
    <w:p w14:paraId="7D81F870" w14:textId="77777777" w:rsidR="00AC0133" w:rsidRPr="00AC0133" w:rsidRDefault="00AC0133" w:rsidP="00AC0133">
      <w:pPr>
        <w:numPr>
          <w:ilvl w:val="0"/>
          <w:numId w:val="3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tgtFrame="_blank" w:history="1">
        <w:r w:rsidRPr="00AC0133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7E24D7E5" w14:textId="63FEFB25" w:rsidR="00AC0133" w:rsidRPr="00AC0133" w:rsidRDefault="00AC0133" w:rsidP="00AC0133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0133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77C9FBC" wp14:editId="2A8C50A8">
            <wp:extent cx="5940425" cy="7054215"/>
            <wp:effectExtent l="0" t="0" r="3175" b="0"/>
            <wp:docPr id="1253961782" name="Рисунок 27" descr="Витамин D3 НС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Витамин D3 НС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B6C18" w14:textId="77777777" w:rsidR="00AC0133" w:rsidRPr="00AC0133" w:rsidRDefault="00AC0133" w:rsidP="00AC0133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3308D799">
          <v:rect id="_x0000_i1357" style="width:0;height:.75pt" o:hralign="center" o:hrstd="t" o:hr="t" fillcolor="#a0a0a0" stroked="f"/>
        </w:pict>
      </w:r>
    </w:p>
    <w:p w14:paraId="27EEB0F5" w14:textId="77777777" w:rsidR="00AC0133" w:rsidRPr="00AC0133" w:rsidRDefault="00AC0133" w:rsidP="00AC0133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AC0133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Описание</w:t>
      </w:r>
    </w:p>
    <w:p w14:paraId="0B07717C" w14:textId="77777777" w:rsidR="00AC0133" w:rsidRPr="00AC0133" w:rsidRDefault="00AC0133" w:rsidP="00AC0133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Вопреки расхожему мнению витамин D воздействует не только на костную ткань, но и на тонкую кишку, почки, другие органы и системы. Люди с низким уровнем этого витамина заболевают ОРВИ достоверно чаще, чем те, кто обеспечен им в достаточном количестве. В продуктах питания содержание витамина D невысокое, поэтому при обычном питании в организме возникает его дефицит, что диктует необходимость его дополнительного приёма. Установлено, что при ежедневном приёме 1000 МЕ (25 мкг) витамина D, его уровень в крови поднимается до нижнего порога нормы. Для того, чтобы обеспечить оптимальное содержание витамина D (50-60 </w:t>
      </w:r>
      <w:proofErr w:type="spellStart"/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нг</w:t>
      </w:r>
      <w:proofErr w:type="spellEnd"/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/мл) рекомендуют принимать не менее 50-100 мкг в сутки и регулярно контролировать показатель 25-оксивитамина D в крови. </w:t>
      </w:r>
      <w:proofErr w:type="spellStart"/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Особено</w:t>
      </w:r>
      <w:proofErr w:type="spellEnd"/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это актуально для людей, входящих в группы риска и имеющих хронические заболевания. Хронический дефицит витамина D является фактором риска развития целого ряда таких тяжёлых заболеваний, как онкологические, аутоиммунные, сердечно-сосудистые и другие. Недостаток витамина D является провоцирующим фактором псориаза и витилиго, а также других аутоиммунных заболеваний. При недостатке витамина D отмечают ухудшение памяти, боли в мышцах, бессонницу. Дефицит витамина D — это основная причина развития рахита у детей. Нехватка этого витамина может возникать при его дефиците в питании, при недостаточном его образовании в коже под действием солнечного света, при заболеваниях печени и почек, где проходят второй и третий этапы его метаболизма. Витамин D3 НСП – источник качественного витамина D в удобной дозировке.</w:t>
      </w:r>
    </w:p>
    <w:p w14:paraId="37996AA7" w14:textId="77777777" w:rsidR="00AC0133" w:rsidRPr="00AC0133" w:rsidRDefault="00AC0133" w:rsidP="00AC0133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543DC6D">
          <v:rect id="_x0000_i1358" style="width:0;height:.75pt" o:hralign="center" o:hrstd="t" o:hr="t" fillcolor="#a0a0a0" stroked="f"/>
        </w:pict>
      </w:r>
    </w:p>
    <w:p w14:paraId="139D62E2" w14:textId="77777777" w:rsidR="00AC0133" w:rsidRPr="00AC0133" w:rsidRDefault="00AC0133" w:rsidP="00AC0133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AC0133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17E74641" w14:textId="77777777" w:rsidR="00AC0133" w:rsidRPr="00AC0133" w:rsidRDefault="00AC0133" w:rsidP="00AC013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Монопродукт витамина D</w:t>
      </w:r>
      <w:r w:rsidRPr="00AC0133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3</w:t>
      </w: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(холекальциферола) в оптимальной дозировке - 600 МЕ (15 мкг, 150% от адекватной суточной потребности). Удобное применение для взрослых (легко набрать нужную дозировку) и для детей (маленькая рассасывающаяся таблеточка со вкусом персика и тропических фруктов). Большая упаковка. Витамин D3 получен из натурального экологически чистого сырья Австралии и Новой Зеландии.</w:t>
      </w:r>
    </w:p>
    <w:p w14:paraId="1E7EF066" w14:textId="77777777" w:rsidR="00AC0133" w:rsidRPr="00AC0133" w:rsidRDefault="00AC0133" w:rsidP="00AC013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Компания использует инкапсулированную форму витамина. Его усвоение начинается уже в ротовой полости, а данная форма позволяет повысить процент усвояемости.</w:t>
      </w:r>
    </w:p>
    <w:p w14:paraId="06D94928" w14:textId="77777777" w:rsidR="00AC0133" w:rsidRPr="00AC0133" w:rsidRDefault="00AC0133" w:rsidP="00AC0133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476C2541">
          <v:rect id="_x0000_i1359" style="width:0;height:.75pt" o:hralign="center" o:hrstd="t" o:hr="t" fillcolor="#a0a0a0" stroked="f"/>
        </w:pict>
      </w:r>
    </w:p>
    <w:p w14:paraId="58D83DAD" w14:textId="77777777" w:rsidR="00AC0133" w:rsidRPr="00AC0133" w:rsidRDefault="00AC0133" w:rsidP="00AC0133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AC0133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7AC2EDE3" w14:textId="77777777" w:rsidR="00AC0133" w:rsidRPr="00AC0133" w:rsidRDefault="00AC0133" w:rsidP="00AC013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Витамин D</w:t>
      </w:r>
      <w:r w:rsidRPr="00AC0133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3</w:t>
      </w: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(холекальциферол) – жирорастворимый витамин. Этот витамин может образовываться в коже человека под действием ультрафиолетовых солнечных лучей. Россия расположена в зоне низкой инсоляции и входит в группу стран с риском дефицита витамина D. Другой вид этого витамина – D</w:t>
      </w:r>
      <w:r w:rsidRPr="00AC0133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2</w:t>
      </w: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поступает в организм человека из растительных продуктов и называется эргокальциферолом. Витамин D</w:t>
      </w:r>
      <w:r w:rsidRPr="00AC0133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3</w:t>
      </w: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усваивается примерно на 50%, тогда как усвояемость D</w:t>
      </w:r>
      <w:r w:rsidRPr="00AC0133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2</w:t>
      </w: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ниже. Биологическая активность витамина D</w:t>
      </w:r>
      <w:r w:rsidRPr="00AC0133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3</w:t>
      </w: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также существенно выше, чем D</w:t>
      </w:r>
      <w:r w:rsidRPr="00AC0133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2</w:t>
      </w: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232D07B7" w14:textId="77777777" w:rsidR="00AC0133" w:rsidRPr="00AC0133" w:rsidRDefault="00AC0133" w:rsidP="00AC013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Установлено, что витамин D важен для регуляции иммунитета. Он предотвращает развитие сердечно-сосудистых, аутоиммунных и онкологических заболеваний. Под влиянием витамина D происходит образование клеток крови, он оказывает противовоспалительное действие.</w:t>
      </w:r>
    </w:p>
    <w:p w14:paraId="118DC0D7" w14:textId="77777777" w:rsidR="00AC0133" w:rsidRPr="00AC0133" w:rsidRDefault="00AC0133" w:rsidP="00AC0133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ADDF892">
          <v:rect id="_x0000_i1360" style="width:0;height:.75pt" o:hralign="center" o:hrstd="t" o:hr="t" fillcolor="#a0a0a0" stroked="f"/>
        </w:pict>
      </w:r>
    </w:p>
    <w:p w14:paraId="062BA4EB" w14:textId="77777777" w:rsidR="00AC0133" w:rsidRPr="00AC0133" w:rsidRDefault="00AC0133" w:rsidP="00AC0133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AC0133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5362704F" w14:textId="77777777" w:rsidR="00AC0133" w:rsidRPr="00AC0133" w:rsidRDefault="00AC0133" w:rsidP="00AC013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 Витамин D</w:t>
      </w:r>
      <w:r w:rsidRPr="00AC0133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3</w:t>
      </w: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НСП является дополнительным источником витамина D</w:t>
      </w:r>
      <w:r w:rsidRPr="00AC0133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3</w:t>
      </w: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027B7599" w14:textId="77777777" w:rsidR="00AC0133" w:rsidRPr="00AC0133" w:rsidRDefault="00AC0133" w:rsidP="00AC013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0133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таблетка содержит</w:t>
      </w: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: сорбитол 220 мг, маннитол 83 мг, </w:t>
      </w:r>
      <w:proofErr w:type="spellStart"/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ксилитол</w:t>
      </w:r>
      <w:proofErr w:type="spellEnd"/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25 мг, витамин D</w:t>
      </w:r>
      <w:r w:rsidRPr="00AC0133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3</w:t>
      </w: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холикальциферол</w:t>
      </w:r>
      <w:proofErr w:type="spellEnd"/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600 МЕ / 15 мкг (150% от АСП).</w:t>
      </w:r>
    </w:p>
    <w:p w14:paraId="555B1B77" w14:textId="77777777" w:rsidR="00AC0133" w:rsidRPr="00AC0133" w:rsidRDefault="00AC0133" w:rsidP="00AC013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0133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</w:t>
      </w: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: стеариновая кислота (раст.), </w:t>
      </w:r>
      <w:proofErr w:type="spellStart"/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 (раст.), натуральный персиковый ароматизатор, натуральный ароматизатор тропических фруктов, лимонная кислота</w:t>
      </w:r>
    </w:p>
    <w:p w14:paraId="23397682" w14:textId="77777777" w:rsidR="00AC0133" w:rsidRPr="00AC0133" w:rsidRDefault="00AC0133" w:rsidP="00AC0133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095B73B">
          <v:rect id="_x0000_i1361" style="width:0;height:.75pt" o:hralign="center" o:hrstd="t" o:hr="t" fillcolor="#a0a0a0" stroked="f"/>
        </w:pict>
      </w:r>
    </w:p>
    <w:p w14:paraId="6E840E46" w14:textId="77777777" w:rsidR="00AC0133" w:rsidRPr="00AC0133" w:rsidRDefault="00AC0133" w:rsidP="00AC0133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AC0133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5B248458" w14:textId="77777777" w:rsidR="00AC0133" w:rsidRPr="00AC0133" w:rsidRDefault="00AC0133" w:rsidP="00AC013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0133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Взрослым</w:t>
      </w: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по 1 таблетке в день во время еды, разжевать. Продолжительность приема – 1 месяц. При необходимости прием можно повторить.</w:t>
      </w: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  <w:t>Можно принимать от 1 до 3-х таблеток в день в зависимости от результатов анализов и рекомендаций врачей.</w:t>
      </w:r>
    </w:p>
    <w:p w14:paraId="22F619FC" w14:textId="77777777" w:rsidR="00AC0133" w:rsidRPr="00AC0133" w:rsidRDefault="00AC0133" w:rsidP="00AC013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0133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Детям</w:t>
      </w: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можно принимать Витамин D после консультации педиатра с возраста 2-3-х лет.</w:t>
      </w: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  <w:t>В соответствие с нормами РФ от 2008 года для всех возрастных групп детей витамин D назначают в дозе 10 мкг.</w:t>
      </w:r>
    </w:p>
    <w:p w14:paraId="564F8F3E" w14:textId="77777777" w:rsidR="00AC0133" w:rsidRPr="00AC0133" w:rsidRDefault="00AC0133" w:rsidP="00AC013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Противопоказания: индивидуальная непереносимость компонентов продукта, беременность, кормление грудью. Перед применением рекомендуется проконсультироваться с врачом</w:t>
      </w:r>
    </w:p>
    <w:p w14:paraId="45372E4A" w14:textId="77777777" w:rsidR="00AC0133" w:rsidRPr="00AC0133" w:rsidRDefault="00AC0133" w:rsidP="00AC013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Условия хранения</w:t>
      </w:r>
      <w:proofErr w:type="gramStart"/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: Хранить</w:t>
      </w:r>
      <w:proofErr w:type="gramEnd"/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в сухом, защищенном от света, недоступном для детей месте, при температуре не выше +30</w:t>
      </w:r>
      <w:r w:rsidRPr="00AC0133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perscript"/>
          <w:lang w:eastAsia="ru-RU"/>
          <w14:ligatures w14:val="none"/>
        </w:rPr>
        <w:t>о</w:t>
      </w:r>
      <w:r w:rsidRPr="00AC01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С.</w:t>
      </w:r>
    </w:p>
    <w:p w14:paraId="5BBC8E85" w14:textId="77777777" w:rsidR="00762FC4" w:rsidRPr="00AC0133" w:rsidRDefault="00762FC4" w:rsidP="00AC0133"/>
    <w:sectPr w:rsidR="00762FC4" w:rsidRPr="00AC0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25"/>
  </w:num>
  <w:num w:numId="2" w16cid:durableId="136805645">
    <w:abstractNumId w:val="9"/>
  </w:num>
  <w:num w:numId="3" w16cid:durableId="1658991303">
    <w:abstractNumId w:val="5"/>
  </w:num>
  <w:num w:numId="4" w16cid:durableId="703091964">
    <w:abstractNumId w:val="10"/>
  </w:num>
  <w:num w:numId="5" w16cid:durableId="793526969">
    <w:abstractNumId w:val="2"/>
  </w:num>
  <w:num w:numId="6" w16cid:durableId="1838883922">
    <w:abstractNumId w:val="29"/>
  </w:num>
  <w:num w:numId="7" w16cid:durableId="959722494">
    <w:abstractNumId w:val="0"/>
  </w:num>
  <w:num w:numId="8" w16cid:durableId="415828529">
    <w:abstractNumId w:val="15"/>
  </w:num>
  <w:num w:numId="9" w16cid:durableId="1147818467">
    <w:abstractNumId w:val="11"/>
  </w:num>
  <w:num w:numId="10" w16cid:durableId="1842505909">
    <w:abstractNumId w:val="6"/>
  </w:num>
  <w:num w:numId="11" w16cid:durableId="1117718763">
    <w:abstractNumId w:val="12"/>
  </w:num>
  <w:num w:numId="12" w16cid:durableId="1610696824">
    <w:abstractNumId w:val="22"/>
  </w:num>
  <w:num w:numId="13" w16cid:durableId="1152255556">
    <w:abstractNumId w:val="14"/>
  </w:num>
  <w:num w:numId="14" w16cid:durableId="302539341">
    <w:abstractNumId w:val="20"/>
  </w:num>
  <w:num w:numId="15" w16cid:durableId="686175654">
    <w:abstractNumId w:val="21"/>
  </w:num>
  <w:num w:numId="16" w16cid:durableId="155613158">
    <w:abstractNumId w:val="26"/>
  </w:num>
  <w:num w:numId="17" w16cid:durableId="302976797">
    <w:abstractNumId w:val="18"/>
  </w:num>
  <w:num w:numId="18" w16cid:durableId="81533250">
    <w:abstractNumId w:val="34"/>
  </w:num>
  <w:num w:numId="19" w16cid:durableId="2011057015">
    <w:abstractNumId w:val="23"/>
  </w:num>
  <w:num w:numId="20" w16cid:durableId="1578710473">
    <w:abstractNumId w:val="24"/>
  </w:num>
  <w:num w:numId="21" w16cid:durableId="1275478176">
    <w:abstractNumId w:val="8"/>
  </w:num>
  <w:num w:numId="22" w16cid:durableId="723603805">
    <w:abstractNumId w:val="1"/>
  </w:num>
  <w:num w:numId="23" w16cid:durableId="1241139078">
    <w:abstractNumId w:val="33"/>
  </w:num>
  <w:num w:numId="24" w16cid:durableId="1746148639">
    <w:abstractNumId w:val="31"/>
  </w:num>
  <w:num w:numId="25" w16cid:durableId="450634860">
    <w:abstractNumId w:val="27"/>
  </w:num>
  <w:num w:numId="26" w16cid:durableId="1272935507">
    <w:abstractNumId w:val="3"/>
  </w:num>
  <w:num w:numId="27" w16cid:durableId="431560395">
    <w:abstractNumId w:val="30"/>
  </w:num>
  <w:num w:numId="28" w16cid:durableId="98724989">
    <w:abstractNumId w:val="7"/>
  </w:num>
  <w:num w:numId="29" w16cid:durableId="1628662232">
    <w:abstractNumId w:val="19"/>
  </w:num>
  <w:num w:numId="30" w16cid:durableId="1612469355">
    <w:abstractNumId w:val="28"/>
  </w:num>
  <w:num w:numId="31" w16cid:durableId="1817144511">
    <w:abstractNumId w:val="4"/>
  </w:num>
  <w:num w:numId="32" w16cid:durableId="1154568194">
    <w:abstractNumId w:val="17"/>
  </w:num>
  <w:num w:numId="33" w16cid:durableId="1835532815">
    <w:abstractNumId w:val="16"/>
  </w:num>
  <w:num w:numId="34" w16cid:durableId="1366830048">
    <w:abstractNumId w:val="13"/>
  </w:num>
  <w:num w:numId="35" w16cid:durableId="129644556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50F12"/>
    <w:rsid w:val="000B3561"/>
    <w:rsid w:val="000B6239"/>
    <w:rsid w:val="000D343E"/>
    <w:rsid w:val="00227F0E"/>
    <w:rsid w:val="00345235"/>
    <w:rsid w:val="004D2BA9"/>
    <w:rsid w:val="00566908"/>
    <w:rsid w:val="0059132F"/>
    <w:rsid w:val="00631639"/>
    <w:rsid w:val="006C4988"/>
    <w:rsid w:val="00760ED0"/>
    <w:rsid w:val="00762FC4"/>
    <w:rsid w:val="008C3346"/>
    <w:rsid w:val="00916748"/>
    <w:rsid w:val="009C1601"/>
    <w:rsid w:val="00AC0133"/>
    <w:rsid w:val="00AE756F"/>
    <w:rsid w:val="00B30170"/>
    <w:rsid w:val="00C47B62"/>
    <w:rsid w:val="00CC14AC"/>
    <w:rsid w:val="00E4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file/d/1VI8xmsWsMse9fdoVbD-kYao5OZL9x8LR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2024-06-11T16:32:00Z</dcterms:created>
  <dcterms:modified xsi:type="dcterms:W3CDTF">2024-06-11T16:32:00Z</dcterms:modified>
</cp:coreProperties>
</file>