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header2.xml" ContentType="application/vnd.openxmlformats-officedocument.wordprocessingml.header+xml"/>
  <Override PartName="/word/embeddings/oleObject2.bin" ContentType="application/vnd.openxmlformats-officedocument.oleObject"/>
  <Override PartName="/word/header3.xml" ContentType="application/vnd.openxmlformats-officedocument.wordprocessingml.header+xml"/>
  <Override PartName="/word/header4.xml" ContentType="application/vnd.openxmlformats-officedocument.wordprocessingml.header+xml"/>
  <Override PartName="/word/embeddings/oleObject3.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1CE0E" w14:textId="1F8DED3D" w:rsidR="000B17BA" w:rsidRPr="00991EA0" w:rsidRDefault="000B17BA" w:rsidP="00BE3AC7">
      <w:pPr>
        <w:pStyle w:val="CoverClient"/>
        <w:ind w:left="0"/>
      </w:pPr>
      <w:bookmarkStart w:id="0" w:name="_GoBack"/>
      <w:bookmarkEnd w:id="0"/>
      <w:r w:rsidRPr="00991EA0">
        <w:t xml:space="preserve">Gartner for </w:t>
      </w:r>
      <w:r w:rsidR="00F140D2" w:rsidRPr="00991EA0">
        <w:t>IT</w:t>
      </w:r>
      <w:r w:rsidR="00854939" w:rsidRPr="00991EA0">
        <w:t xml:space="preserve"> </w:t>
      </w:r>
      <w:r w:rsidRPr="00991EA0">
        <w:t>Leaders Tool</w:t>
      </w:r>
    </w:p>
    <w:p w14:paraId="1D61CE0F" w14:textId="12296BBD" w:rsidR="000B17BA" w:rsidRPr="00991EA0" w:rsidRDefault="00F140D2" w:rsidP="00991EA0">
      <w:pPr>
        <w:pBdr>
          <w:top w:val="nil"/>
          <w:left w:val="nil"/>
          <w:bottom w:val="nil"/>
          <w:right w:val="nil"/>
          <w:between w:val="nil"/>
        </w:pBdr>
        <w:spacing w:before="0"/>
        <w:rPr>
          <w:b/>
          <w:sz w:val="36"/>
          <w:szCs w:val="36"/>
        </w:rPr>
      </w:pPr>
      <w:r w:rsidRPr="00991EA0">
        <w:rPr>
          <w:rFonts w:eastAsia="Arial" w:cs="Arial"/>
          <w:sz w:val="36"/>
          <w:szCs w:val="36"/>
        </w:rPr>
        <w:t>Sample Job Description for the Role of</w:t>
      </w:r>
      <w:r w:rsidR="00991EA0" w:rsidRPr="00991EA0">
        <w:rPr>
          <w:rFonts w:eastAsia="Arial" w:cs="Arial"/>
          <w:sz w:val="36"/>
          <w:szCs w:val="36"/>
        </w:rPr>
        <w:br/>
      </w:r>
      <w:r w:rsidRPr="00991EA0">
        <w:rPr>
          <w:rFonts w:eastAsia="Arial"/>
          <w:sz w:val="36"/>
          <w:szCs w:val="36"/>
        </w:rPr>
        <w:t>Chie</w:t>
      </w:r>
      <w:r w:rsidRPr="00991EA0">
        <w:rPr>
          <w:sz w:val="36"/>
          <w:szCs w:val="36"/>
        </w:rPr>
        <w:t xml:space="preserve">f </w:t>
      </w:r>
      <w:r w:rsidRPr="00991EA0">
        <w:rPr>
          <w:rFonts w:eastAsia="Arial"/>
          <w:sz w:val="36"/>
          <w:szCs w:val="36"/>
        </w:rPr>
        <w:t>Enterprise Architect</w:t>
      </w:r>
    </w:p>
    <w:p w14:paraId="1D61CE11" w14:textId="56B98344" w:rsidR="000B17BA" w:rsidRPr="00991EA0" w:rsidRDefault="0072664E" w:rsidP="00BE3AC7">
      <w:pPr>
        <w:pStyle w:val="CoverDate"/>
        <w:ind w:left="0"/>
        <w:rPr>
          <w:b/>
        </w:rPr>
      </w:pPr>
      <w:r w:rsidRPr="00991EA0">
        <w:rPr>
          <w:b/>
        </w:rPr>
        <w:t>June</w:t>
      </w:r>
      <w:r w:rsidR="00F140D2" w:rsidRPr="00991EA0">
        <w:rPr>
          <w:b/>
        </w:rPr>
        <w:t xml:space="preserve"> 202</w:t>
      </w:r>
      <w:r w:rsidR="00DE58D2" w:rsidRPr="00991EA0">
        <w:rPr>
          <w:b/>
        </w:rPr>
        <w:t>2</w:t>
      </w:r>
    </w:p>
    <w:p w14:paraId="1D61CE12" w14:textId="77777777" w:rsidR="000B17BA" w:rsidRPr="00991EA0" w:rsidRDefault="000B17BA" w:rsidP="00BE3AC7">
      <w:pPr>
        <w:pStyle w:val="CoverDate"/>
        <w:spacing w:before="0"/>
        <w:ind w:left="0"/>
      </w:pPr>
    </w:p>
    <w:p w14:paraId="1D61CE13" w14:textId="0A2AB896" w:rsidR="000B17BA" w:rsidRPr="00991EA0" w:rsidRDefault="00BE2D43" w:rsidP="00BE3AC7">
      <w:pPr>
        <w:pStyle w:val="CoverDate"/>
        <w:spacing w:before="0"/>
        <w:ind w:left="0"/>
      </w:pPr>
      <w:r w:rsidRPr="00991EA0">
        <w:t>Unless otherwise marked for external use, the items in this Gartner Toolkit are for internal noncommercial use by the licensed Gartner client. The materials contained in this Toolkit may not be repackaged or resold. Gartner makes no representations or warranties as to the suitability of this Toolkit for any particular purpose, and disclaims all liabilities for any damages, whether direct, consequential, incidental or special, arising out of the use of or inability to use this material or the information provided herein.</w:t>
      </w:r>
    </w:p>
    <w:p w14:paraId="1D61CE14" w14:textId="77777777" w:rsidR="000B17BA" w:rsidRPr="00991EA0" w:rsidRDefault="000B17BA" w:rsidP="00BE3AC7">
      <w:pPr>
        <w:pStyle w:val="CoverDate"/>
        <w:spacing w:before="0"/>
        <w:ind w:left="0"/>
        <w:rPr>
          <w:b/>
        </w:rPr>
      </w:pPr>
    </w:p>
    <w:p w14:paraId="1D61CE15" w14:textId="77777777" w:rsidR="000B17BA" w:rsidRPr="00991EA0" w:rsidRDefault="000B17BA" w:rsidP="00BE3AC7">
      <w:pPr>
        <w:pStyle w:val="CoverDate"/>
        <w:spacing w:before="0"/>
        <w:ind w:left="0"/>
        <w:rPr>
          <w:b/>
        </w:rPr>
      </w:pPr>
      <w:r w:rsidRPr="00991EA0">
        <w:rPr>
          <w:b/>
        </w:rPr>
        <w:t>The instructions, intent and objective of this template are contained in the source document. Please refer back to that document for details.</w:t>
      </w:r>
    </w:p>
    <w:p w14:paraId="1D61CE16" w14:textId="77777777" w:rsidR="00EE58A9" w:rsidRPr="00991EA0" w:rsidRDefault="00EE58A9" w:rsidP="00BE3AC7"/>
    <w:p w14:paraId="1D61CE17" w14:textId="77777777" w:rsidR="00EE58A9" w:rsidRPr="00991EA0" w:rsidRDefault="00EE58A9" w:rsidP="00EE58A9"/>
    <w:p w14:paraId="1D61CE18" w14:textId="77777777" w:rsidR="00EC2649" w:rsidRPr="00991EA0" w:rsidRDefault="00EC2649" w:rsidP="009D44CA">
      <w:pPr>
        <w:pStyle w:val="TableofContents"/>
        <w:sectPr w:rsidR="00EC2649" w:rsidRPr="00991EA0" w:rsidSect="00BE3AC7">
          <w:headerReference w:type="default" r:id="rId9"/>
          <w:footerReference w:type="default" r:id="rId10"/>
          <w:headerReference w:type="first" r:id="rId11"/>
          <w:pgSz w:w="12240" w:h="15840" w:code="1"/>
          <w:pgMar w:top="1440" w:right="1440" w:bottom="2520" w:left="1440" w:header="936" w:footer="936" w:gutter="0"/>
          <w:cols w:space="720"/>
          <w:titlePg/>
          <w:docGrid w:linePitch="272"/>
        </w:sectPr>
      </w:pPr>
    </w:p>
    <w:p w14:paraId="1D61CE19" w14:textId="77777777" w:rsidR="009D44CA" w:rsidRPr="00991EA0" w:rsidRDefault="009D44CA" w:rsidP="00BE3AC7">
      <w:pPr>
        <w:pStyle w:val="TableofContents"/>
        <w:spacing w:before="0"/>
      </w:pPr>
      <w:r w:rsidRPr="00991EA0">
        <w:lastRenderedPageBreak/>
        <w:t>TABLE OF CONTENTS</w:t>
      </w:r>
    </w:p>
    <w:p w14:paraId="6501503E" w14:textId="740A09E1" w:rsidR="0045340F" w:rsidRPr="00991EA0" w:rsidRDefault="00486CCA">
      <w:pPr>
        <w:pStyle w:val="TOC1"/>
        <w:rPr>
          <w:rFonts w:asciiTheme="minorHAnsi" w:eastAsiaTheme="minorEastAsia" w:hAnsiTheme="minorHAnsi" w:cstheme="minorBidi"/>
          <w:sz w:val="22"/>
          <w:szCs w:val="22"/>
          <w:lang w:eastAsia="ja-JP"/>
        </w:rPr>
      </w:pPr>
      <w:r w:rsidRPr="00991EA0">
        <w:fldChar w:fldCharType="begin"/>
      </w:r>
      <w:r w:rsidRPr="00991EA0">
        <w:instrText xml:space="preserve"> TOC \o "2-4" \t "Heading 1,1" </w:instrText>
      </w:r>
      <w:r w:rsidRPr="00991EA0">
        <w:fldChar w:fldCharType="separate"/>
      </w:r>
      <w:r w:rsidR="0045340F" w:rsidRPr="00991EA0">
        <w:t>Job Name</w:t>
      </w:r>
      <w:r w:rsidR="0045340F" w:rsidRPr="00991EA0">
        <w:tab/>
      </w:r>
      <w:r w:rsidR="0045340F" w:rsidRPr="00991EA0">
        <w:fldChar w:fldCharType="begin"/>
      </w:r>
      <w:r w:rsidR="0045340F" w:rsidRPr="00991EA0">
        <w:instrText xml:space="preserve"> PAGEREF _Toc105404628 \h </w:instrText>
      </w:r>
      <w:r w:rsidR="0045340F" w:rsidRPr="00991EA0">
        <w:fldChar w:fldCharType="separate"/>
      </w:r>
      <w:r w:rsidR="0045340F" w:rsidRPr="00991EA0">
        <w:t>3</w:t>
      </w:r>
      <w:r w:rsidR="0045340F" w:rsidRPr="00991EA0">
        <w:fldChar w:fldCharType="end"/>
      </w:r>
    </w:p>
    <w:p w14:paraId="7E705780" w14:textId="534D9DA9" w:rsidR="0045340F" w:rsidRPr="00991EA0" w:rsidRDefault="0045340F">
      <w:pPr>
        <w:pStyle w:val="TOC1"/>
        <w:rPr>
          <w:rFonts w:asciiTheme="minorHAnsi" w:eastAsiaTheme="minorEastAsia" w:hAnsiTheme="minorHAnsi" w:cstheme="minorBidi"/>
          <w:sz w:val="22"/>
          <w:szCs w:val="22"/>
          <w:lang w:eastAsia="ja-JP"/>
        </w:rPr>
      </w:pPr>
      <w:r w:rsidRPr="00991EA0">
        <w:t>Job Overview</w:t>
      </w:r>
      <w:r w:rsidRPr="00991EA0">
        <w:tab/>
      </w:r>
      <w:r w:rsidRPr="00991EA0">
        <w:fldChar w:fldCharType="begin"/>
      </w:r>
      <w:r w:rsidRPr="00991EA0">
        <w:instrText xml:space="preserve"> PAGEREF _Toc105404629 \h </w:instrText>
      </w:r>
      <w:r w:rsidRPr="00991EA0">
        <w:fldChar w:fldCharType="separate"/>
      </w:r>
      <w:r w:rsidRPr="00991EA0">
        <w:t>3</w:t>
      </w:r>
      <w:r w:rsidRPr="00991EA0">
        <w:fldChar w:fldCharType="end"/>
      </w:r>
    </w:p>
    <w:p w14:paraId="36D9C8CE" w14:textId="4A9725D4" w:rsidR="0045340F" w:rsidRPr="00991EA0" w:rsidRDefault="0045340F">
      <w:pPr>
        <w:pStyle w:val="TOC1"/>
        <w:rPr>
          <w:rFonts w:asciiTheme="minorHAnsi" w:eastAsiaTheme="minorEastAsia" w:hAnsiTheme="minorHAnsi" w:cstheme="minorBidi"/>
          <w:sz w:val="22"/>
          <w:szCs w:val="22"/>
          <w:lang w:eastAsia="ja-JP"/>
        </w:rPr>
      </w:pPr>
      <w:r w:rsidRPr="00991EA0">
        <w:t>Scope of Activities</w:t>
      </w:r>
      <w:r w:rsidRPr="00991EA0">
        <w:tab/>
      </w:r>
      <w:r w:rsidRPr="00991EA0">
        <w:fldChar w:fldCharType="begin"/>
      </w:r>
      <w:r w:rsidRPr="00991EA0">
        <w:instrText xml:space="preserve"> PAGEREF _Toc105404630 \h </w:instrText>
      </w:r>
      <w:r w:rsidRPr="00991EA0">
        <w:fldChar w:fldCharType="separate"/>
      </w:r>
      <w:r w:rsidRPr="00991EA0">
        <w:t>4</w:t>
      </w:r>
      <w:r w:rsidRPr="00991EA0">
        <w:fldChar w:fldCharType="end"/>
      </w:r>
    </w:p>
    <w:p w14:paraId="5BF951B0" w14:textId="744C92E2" w:rsidR="0045340F" w:rsidRPr="00991EA0" w:rsidRDefault="0045340F">
      <w:pPr>
        <w:pStyle w:val="TOC2"/>
        <w:rPr>
          <w:rFonts w:asciiTheme="minorHAnsi" w:eastAsiaTheme="minorEastAsia" w:hAnsiTheme="minorHAnsi" w:cstheme="minorBidi"/>
          <w:sz w:val="22"/>
          <w:szCs w:val="22"/>
          <w:lang w:eastAsia="ja-JP"/>
        </w:rPr>
      </w:pPr>
      <w:r w:rsidRPr="00991EA0">
        <w:t>Manage the EA Practice</w:t>
      </w:r>
      <w:r w:rsidRPr="00991EA0">
        <w:tab/>
      </w:r>
      <w:r w:rsidRPr="00991EA0">
        <w:fldChar w:fldCharType="begin"/>
      </w:r>
      <w:r w:rsidRPr="00991EA0">
        <w:instrText xml:space="preserve"> PAGEREF _Toc105404631 \h </w:instrText>
      </w:r>
      <w:r w:rsidRPr="00991EA0">
        <w:fldChar w:fldCharType="separate"/>
      </w:r>
      <w:r w:rsidRPr="00991EA0">
        <w:t>4</w:t>
      </w:r>
      <w:r w:rsidRPr="00991EA0">
        <w:fldChar w:fldCharType="end"/>
      </w:r>
    </w:p>
    <w:p w14:paraId="06BFB863" w14:textId="5C61DF62" w:rsidR="0045340F" w:rsidRPr="00991EA0" w:rsidRDefault="0045340F">
      <w:pPr>
        <w:pStyle w:val="TOC2"/>
        <w:rPr>
          <w:rFonts w:asciiTheme="minorHAnsi" w:eastAsiaTheme="minorEastAsia" w:hAnsiTheme="minorHAnsi" w:cstheme="minorBidi"/>
          <w:sz w:val="22"/>
          <w:szCs w:val="22"/>
          <w:lang w:eastAsia="ja-JP"/>
        </w:rPr>
      </w:pPr>
      <w:r w:rsidRPr="00991EA0">
        <w:t>Formulate Strategy and Guide Execution</w:t>
      </w:r>
      <w:r w:rsidRPr="00991EA0">
        <w:tab/>
      </w:r>
      <w:r w:rsidRPr="00991EA0">
        <w:fldChar w:fldCharType="begin"/>
      </w:r>
      <w:r w:rsidRPr="00991EA0">
        <w:instrText xml:space="preserve"> PAGEREF _Toc105404632 \h </w:instrText>
      </w:r>
      <w:r w:rsidRPr="00991EA0">
        <w:fldChar w:fldCharType="separate"/>
      </w:r>
      <w:r w:rsidRPr="00991EA0">
        <w:t>4</w:t>
      </w:r>
      <w:r w:rsidRPr="00991EA0">
        <w:fldChar w:fldCharType="end"/>
      </w:r>
    </w:p>
    <w:p w14:paraId="04117394" w14:textId="581BD5E0" w:rsidR="0045340F" w:rsidRPr="00991EA0" w:rsidRDefault="0045340F">
      <w:pPr>
        <w:pStyle w:val="TOC2"/>
        <w:rPr>
          <w:rFonts w:asciiTheme="minorHAnsi" w:eastAsiaTheme="minorEastAsia" w:hAnsiTheme="minorHAnsi" w:cstheme="minorBidi"/>
          <w:sz w:val="22"/>
          <w:szCs w:val="22"/>
          <w:lang w:eastAsia="ja-JP"/>
        </w:rPr>
      </w:pPr>
      <w:r w:rsidRPr="00991EA0">
        <w:t>Facilitate Innovation</w:t>
      </w:r>
      <w:r w:rsidRPr="00991EA0">
        <w:tab/>
      </w:r>
      <w:r w:rsidRPr="00991EA0">
        <w:fldChar w:fldCharType="begin"/>
      </w:r>
      <w:r w:rsidRPr="00991EA0">
        <w:instrText xml:space="preserve"> PAGEREF _Toc105404633 \h </w:instrText>
      </w:r>
      <w:r w:rsidRPr="00991EA0">
        <w:fldChar w:fldCharType="separate"/>
      </w:r>
      <w:r w:rsidRPr="00991EA0">
        <w:t>5</w:t>
      </w:r>
      <w:r w:rsidRPr="00991EA0">
        <w:fldChar w:fldCharType="end"/>
      </w:r>
    </w:p>
    <w:p w14:paraId="2C8B9E6D" w14:textId="345A1E6D" w:rsidR="0045340F" w:rsidRPr="00991EA0" w:rsidRDefault="0045340F">
      <w:pPr>
        <w:pStyle w:val="TOC2"/>
        <w:rPr>
          <w:rFonts w:asciiTheme="minorHAnsi" w:eastAsiaTheme="minorEastAsia" w:hAnsiTheme="minorHAnsi" w:cstheme="minorBidi"/>
          <w:sz w:val="22"/>
          <w:szCs w:val="22"/>
          <w:lang w:eastAsia="ja-JP"/>
        </w:rPr>
      </w:pPr>
      <w:r w:rsidRPr="00991EA0">
        <w:t>Build and Maintain Relationships</w:t>
      </w:r>
      <w:r w:rsidRPr="00991EA0">
        <w:tab/>
      </w:r>
      <w:r w:rsidRPr="00991EA0">
        <w:fldChar w:fldCharType="begin"/>
      </w:r>
      <w:r w:rsidRPr="00991EA0">
        <w:instrText xml:space="preserve"> PAGEREF _Toc105404634 \h </w:instrText>
      </w:r>
      <w:r w:rsidRPr="00991EA0">
        <w:fldChar w:fldCharType="separate"/>
      </w:r>
      <w:r w:rsidRPr="00991EA0">
        <w:t>5</w:t>
      </w:r>
      <w:r w:rsidRPr="00991EA0">
        <w:fldChar w:fldCharType="end"/>
      </w:r>
    </w:p>
    <w:p w14:paraId="03499524" w14:textId="5FEB818E" w:rsidR="0045340F" w:rsidRPr="00991EA0" w:rsidRDefault="0045340F">
      <w:pPr>
        <w:pStyle w:val="TOC2"/>
        <w:rPr>
          <w:rFonts w:asciiTheme="minorHAnsi" w:eastAsiaTheme="minorEastAsia" w:hAnsiTheme="minorHAnsi" w:cstheme="minorBidi"/>
          <w:sz w:val="22"/>
          <w:szCs w:val="22"/>
          <w:lang w:eastAsia="ja-JP"/>
        </w:rPr>
      </w:pPr>
      <w:r w:rsidRPr="00991EA0">
        <w:t>Orchestrate the Delivery of Business Outcomes</w:t>
      </w:r>
      <w:r w:rsidRPr="00991EA0">
        <w:tab/>
      </w:r>
      <w:r w:rsidRPr="00991EA0">
        <w:fldChar w:fldCharType="begin"/>
      </w:r>
      <w:r w:rsidRPr="00991EA0">
        <w:instrText xml:space="preserve"> PAGEREF _Toc105404635 \h </w:instrText>
      </w:r>
      <w:r w:rsidRPr="00991EA0">
        <w:fldChar w:fldCharType="separate"/>
      </w:r>
      <w:r w:rsidRPr="00991EA0">
        <w:t>6</w:t>
      </w:r>
      <w:r w:rsidRPr="00991EA0">
        <w:fldChar w:fldCharType="end"/>
      </w:r>
    </w:p>
    <w:p w14:paraId="38EB3BE1" w14:textId="7ACDD62B" w:rsidR="0045340F" w:rsidRPr="00991EA0" w:rsidRDefault="0045340F">
      <w:pPr>
        <w:pStyle w:val="TOC2"/>
        <w:rPr>
          <w:rFonts w:asciiTheme="minorHAnsi" w:eastAsiaTheme="minorEastAsia" w:hAnsiTheme="minorHAnsi" w:cstheme="minorBidi"/>
          <w:sz w:val="22"/>
          <w:szCs w:val="22"/>
          <w:lang w:eastAsia="ja-JP"/>
        </w:rPr>
      </w:pPr>
      <w:r w:rsidRPr="00991EA0">
        <w:t>Plan and Manage the IT Portfolio</w:t>
      </w:r>
      <w:r w:rsidRPr="00991EA0">
        <w:tab/>
      </w:r>
      <w:r w:rsidRPr="00991EA0">
        <w:fldChar w:fldCharType="begin"/>
      </w:r>
      <w:r w:rsidRPr="00991EA0">
        <w:instrText xml:space="preserve"> PAGEREF _Toc105404636 \h </w:instrText>
      </w:r>
      <w:r w:rsidRPr="00991EA0">
        <w:fldChar w:fldCharType="separate"/>
      </w:r>
      <w:r w:rsidRPr="00991EA0">
        <w:t>6</w:t>
      </w:r>
      <w:r w:rsidRPr="00991EA0">
        <w:fldChar w:fldCharType="end"/>
      </w:r>
    </w:p>
    <w:p w14:paraId="3364EA41" w14:textId="7A2D5EA9" w:rsidR="0045340F" w:rsidRPr="00991EA0" w:rsidRDefault="0045340F">
      <w:pPr>
        <w:pStyle w:val="TOC1"/>
        <w:rPr>
          <w:rFonts w:asciiTheme="minorHAnsi" w:eastAsiaTheme="minorEastAsia" w:hAnsiTheme="minorHAnsi" w:cstheme="minorBidi"/>
          <w:sz w:val="22"/>
          <w:szCs w:val="22"/>
          <w:lang w:eastAsia="ja-JP"/>
        </w:rPr>
      </w:pPr>
      <w:r w:rsidRPr="00991EA0">
        <w:t>Credentials and Experience</w:t>
      </w:r>
      <w:r w:rsidRPr="00991EA0">
        <w:tab/>
      </w:r>
      <w:r w:rsidRPr="00991EA0">
        <w:fldChar w:fldCharType="begin"/>
      </w:r>
      <w:r w:rsidRPr="00991EA0">
        <w:instrText xml:space="preserve"> PAGEREF _Toc105404637 \h </w:instrText>
      </w:r>
      <w:r w:rsidRPr="00991EA0">
        <w:fldChar w:fldCharType="separate"/>
      </w:r>
      <w:r w:rsidRPr="00991EA0">
        <w:t>7</w:t>
      </w:r>
      <w:r w:rsidRPr="00991EA0">
        <w:fldChar w:fldCharType="end"/>
      </w:r>
    </w:p>
    <w:p w14:paraId="417B7CFB" w14:textId="1D5F1517" w:rsidR="0045340F" w:rsidRPr="00991EA0" w:rsidRDefault="0045340F">
      <w:pPr>
        <w:pStyle w:val="TOC1"/>
        <w:rPr>
          <w:rFonts w:asciiTheme="minorHAnsi" w:eastAsiaTheme="minorEastAsia" w:hAnsiTheme="minorHAnsi" w:cstheme="minorBidi"/>
          <w:sz w:val="22"/>
          <w:szCs w:val="22"/>
          <w:lang w:eastAsia="ja-JP"/>
        </w:rPr>
      </w:pPr>
      <w:r w:rsidRPr="00991EA0">
        <w:t>Skills</w:t>
      </w:r>
      <w:r w:rsidRPr="00991EA0">
        <w:tab/>
      </w:r>
      <w:r w:rsidRPr="00991EA0">
        <w:fldChar w:fldCharType="begin"/>
      </w:r>
      <w:r w:rsidRPr="00991EA0">
        <w:instrText xml:space="preserve"> PAGEREF _Toc105404638 \h </w:instrText>
      </w:r>
      <w:r w:rsidRPr="00991EA0">
        <w:fldChar w:fldCharType="separate"/>
      </w:r>
      <w:r w:rsidRPr="00991EA0">
        <w:t>7</w:t>
      </w:r>
      <w:r w:rsidRPr="00991EA0">
        <w:fldChar w:fldCharType="end"/>
      </w:r>
    </w:p>
    <w:p w14:paraId="397679F5" w14:textId="33BAC12F" w:rsidR="0045340F" w:rsidRPr="00991EA0" w:rsidRDefault="0045340F">
      <w:pPr>
        <w:pStyle w:val="TOC1"/>
        <w:rPr>
          <w:rFonts w:asciiTheme="minorHAnsi" w:eastAsiaTheme="minorEastAsia" w:hAnsiTheme="minorHAnsi" w:cstheme="minorBidi"/>
          <w:sz w:val="22"/>
          <w:szCs w:val="22"/>
          <w:lang w:eastAsia="ja-JP"/>
        </w:rPr>
      </w:pPr>
      <w:r w:rsidRPr="00991EA0">
        <w:t>Competencies</w:t>
      </w:r>
      <w:r w:rsidRPr="00991EA0">
        <w:tab/>
      </w:r>
      <w:r w:rsidRPr="00991EA0">
        <w:fldChar w:fldCharType="begin"/>
      </w:r>
      <w:r w:rsidRPr="00991EA0">
        <w:instrText xml:space="preserve"> PAGEREF _Toc105404639 \h </w:instrText>
      </w:r>
      <w:r w:rsidRPr="00991EA0">
        <w:fldChar w:fldCharType="separate"/>
      </w:r>
      <w:r w:rsidRPr="00991EA0">
        <w:t>8</w:t>
      </w:r>
      <w:r w:rsidRPr="00991EA0">
        <w:fldChar w:fldCharType="end"/>
      </w:r>
    </w:p>
    <w:p w14:paraId="11317E81" w14:textId="7CB950D9" w:rsidR="0045340F" w:rsidRPr="00991EA0" w:rsidRDefault="0045340F">
      <w:pPr>
        <w:pStyle w:val="TOC1"/>
        <w:rPr>
          <w:rFonts w:asciiTheme="minorHAnsi" w:eastAsiaTheme="minorEastAsia" w:hAnsiTheme="minorHAnsi" w:cstheme="minorBidi"/>
          <w:sz w:val="22"/>
          <w:szCs w:val="22"/>
          <w:lang w:eastAsia="ja-JP"/>
        </w:rPr>
      </w:pPr>
      <w:r w:rsidRPr="00991EA0">
        <w:t>Characteristics</w:t>
      </w:r>
      <w:r w:rsidRPr="00991EA0">
        <w:tab/>
      </w:r>
      <w:r w:rsidRPr="00991EA0">
        <w:fldChar w:fldCharType="begin"/>
      </w:r>
      <w:r w:rsidRPr="00991EA0">
        <w:instrText xml:space="preserve"> PAGEREF _Toc105404640 \h </w:instrText>
      </w:r>
      <w:r w:rsidRPr="00991EA0">
        <w:fldChar w:fldCharType="separate"/>
      </w:r>
      <w:r w:rsidRPr="00991EA0">
        <w:t>8</w:t>
      </w:r>
      <w:r w:rsidRPr="00991EA0">
        <w:fldChar w:fldCharType="end"/>
      </w:r>
    </w:p>
    <w:p w14:paraId="1D61CE1D" w14:textId="32CECDD1" w:rsidR="009D44CA" w:rsidRPr="00991EA0" w:rsidRDefault="00486CCA" w:rsidP="009D44CA">
      <w:pPr>
        <w:pStyle w:val="TOC1"/>
        <w:tabs>
          <w:tab w:val="left" w:pos="720"/>
        </w:tabs>
      </w:pPr>
      <w:r w:rsidRPr="00991EA0">
        <w:fldChar w:fldCharType="end"/>
      </w:r>
    </w:p>
    <w:p w14:paraId="58C3C8D4" w14:textId="77777777" w:rsidR="00F140D2" w:rsidRPr="00991EA0" w:rsidRDefault="00B37C1A" w:rsidP="00F140D2">
      <w:pPr>
        <w:jc w:val="both"/>
        <w:rPr>
          <w:rFonts w:cs="Arial"/>
        </w:rPr>
      </w:pPr>
      <w:r w:rsidRPr="00991EA0">
        <w:br w:type="page"/>
      </w:r>
      <w:r w:rsidR="00F140D2" w:rsidRPr="00991EA0">
        <w:rPr>
          <w:rFonts w:cs="Arial"/>
        </w:rPr>
        <w:t>The following sample job description should be amended as needed by the hiring organization.</w:t>
      </w:r>
    </w:p>
    <w:p w14:paraId="69FC5683" w14:textId="77777777" w:rsidR="00F140D2" w:rsidRPr="00991EA0" w:rsidRDefault="00F140D2" w:rsidP="003808F7">
      <w:pPr>
        <w:pStyle w:val="Heading1"/>
      </w:pPr>
      <w:bookmarkStart w:id="4" w:name="_Toc37280183"/>
      <w:bookmarkStart w:id="5" w:name="DV_Job_Name"/>
      <w:bookmarkStart w:id="6" w:name="_Toc105404628"/>
      <w:r w:rsidRPr="00991EA0">
        <w:t>Job Name</w:t>
      </w:r>
      <w:bookmarkEnd w:id="4"/>
      <w:bookmarkEnd w:id="5"/>
      <w:bookmarkEnd w:id="6"/>
    </w:p>
    <w:p w14:paraId="108FD634" w14:textId="77777777" w:rsidR="00F140D2" w:rsidRPr="00991EA0" w:rsidRDefault="00F140D2" w:rsidP="00F140D2">
      <w:pPr>
        <w:jc w:val="both"/>
        <w:rPr>
          <w:rFonts w:cs="Arial"/>
        </w:rPr>
      </w:pPr>
      <w:r w:rsidRPr="00991EA0">
        <w:rPr>
          <w:rFonts w:cs="Arial"/>
        </w:rPr>
        <w:t>Chief Enterprise Architect</w:t>
      </w:r>
    </w:p>
    <w:p w14:paraId="791950F8" w14:textId="77777777" w:rsidR="00F140D2" w:rsidRPr="00991EA0" w:rsidRDefault="00F140D2" w:rsidP="003808F7">
      <w:pPr>
        <w:pStyle w:val="Heading1"/>
      </w:pPr>
      <w:bookmarkStart w:id="7" w:name="_Toc37280184"/>
      <w:bookmarkStart w:id="8" w:name="DV_Job_Overview"/>
      <w:bookmarkStart w:id="9" w:name="_Toc105404629"/>
      <w:r w:rsidRPr="00991EA0">
        <w:t>Job Overview</w:t>
      </w:r>
      <w:bookmarkEnd w:id="7"/>
      <w:bookmarkEnd w:id="8"/>
      <w:bookmarkEnd w:id="9"/>
    </w:p>
    <w:p w14:paraId="13A5CE8E" w14:textId="071BE57B" w:rsidR="00A53182" w:rsidRPr="00991EA0" w:rsidRDefault="00F140D2" w:rsidP="00EF75B5">
      <w:pPr>
        <w:rPr>
          <w:rFonts w:cs="Arial"/>
        </w:rPr>
      </w:pPr>
      <w:r w:rsidRPr="00991EA0">
        <w:rPr>
          <w:rFonts w:cs="Arial"/>
        </w:rPr>
        <w:t>The chief enterprise architect (CEA) proactively and holistically helps guide the enterprise through transformation and optimization initiatives</w:t>
      </w:r>
      <w:r w:rsidR="000727D3" w:rsidRPr="00991EA0">
        <w:rPr>
          <w:rFonts w:cs="Arial"/>
        </w:rPr>
        <w:t xml:space="preserve">, </w:t>
      </w:r>
      <w:r w:rsidR="00334F7A" w:rsidRPr="00991EA0">
        <w:rPr>
          <w:rFonts w:cs="Arial"/>
        </w:rPr>
        <w:t>supporting the</w:t>
      </w:r>
      <w:r w:rsidR="000727D3" w:rsidRPr="00991EA0">
        <w:rPr>
          <w:rFonts w:cs="Arial"/>
        </w:rPr>
        <w:t xml:space="preserve"> </w:t>
      </w:r>
      <w:r w:rsidR="00FF2018" w:rsidRPr="00991EA0">
        <w:rPr>
          <w:rFonts w:cs="Arial"/>
        </w:rPr>
        <w:t>formulation of future strategy</w:t>
      </w:r>
      <w:r w:rsidRPr="00991EA0">
        <w:rPr>
          <w:rFonts w:cs="Arial"/>
        </w:rPr>
        <w:t>. The CEA</w:t>
      </w:r>
      <w:r w:rsidR="00EA64D1" w:rsidRPr="00991EA0">
        <w:rPr>
          <w:rFonts w:cs="Arial"/>
        </w:rPr>
        <w:t>’</w:t>
      </w:r>
      <w:r w:rsidRPr="00991EA0">
        <w:rPr>
          <w:rFonts w:cs="Arial"/>
        </w:rPr>
        <w:t xml:space="preserve">s scope of activities includes helping the organization </w:t>
      </w:r>
      <w:r w:rsidR="002562DE" w:rsidRPr="00991EA0">
        <w:rPr>
          <w:rFonts w:cs="Arial"/>
        </w:rPr>
        <w:t xml:space="preserve">achieve targeted business outcomes </w:t>
      </w:r>
      <w:r w:rsidR="00EF1445" w:rsidRPr="00991EA0">
        <w:rPr>
          <w:rFonts w:cs="Arial"/>
        </w:rPr>
        <w:t xml:space="preserve">related to </w:t>
      </w:r>
      <w:r w:rsidRPr="00991EA0">
        <w:rPr>
          <w:rFonts w:cs="Arial"/>
        </w:rPr>
        <w:t xml:space="preserve">grow revenue, optimizing costs and mitigating risks. </w:t>
      </w:r>
      <w:r w:rsidR="0059732A" w:rsidRPr="00991EA0">
        <w:rPr>
          <w:rFonts w:cs="Arial"/>
        </w:rPr>
        <w:t xml:space="preserve">They focus on building relationships with business and IT stakeholders, communicating the value of Enterprise Architecture and the services it offers, and shaping and guiding the delivery of EA’s services. </w:t>
      </w:r>
      <w:r w:rsidRPr="00991EA0">
        <w:rPr>
          <w:rFonts w:cs="Arial"/>
        </w:rPr>
        <w:t>The CEA</w:t>
      </w:r>
      <w:r w:rsidR="00F33B78" w:rsidRPr="00991EA0">
        <w:rPr>
          <w:rFonts w:cs="Arial"/>
        </w:rPr>
        <w:t>’</w:t>
      </w:r>
      <w:r w:rsidRPr="00991EA0">
        <w:rPr>
          <w:rFonts w:cs="Arial"/>
        </w:rPr>
        <w:t xml:space="preserve">s focus is </w:t>
      </w:r>
      <w:r w:rsidR="00991EA0" w:rsidRPr="00991EA0">
        <w:rPr>
          <w:rFonts w:cs="Arial"/>
        </w:rPr>
        <w:t>to:</w:t>
      </w:r>
    </w:p>
    <w:p w14:paraId="7270D174" w14:textId="77777777" w:rsidR="007A0381" w:rsidRPr="00991EA0" w:rsidRDefault="007A0381" w:rsidP="007A0381">
      <w:pPr>
        <w:pStyle w:val="ListParagraph"/>
        <w:numPr>
          <w:ilvl w:val="0"/>
          <w:numId w:val="21"/>
        </w:numPr>
        <w:jc w:val="both"/>
        <w:rPr>
          <w:rFonts w:cs="Arial"/>
        </w:rPr>
      </w:pPr>
      <w:r w:rsidRPr="00991EA0">
        <w:rPr>
          <w:rFonts w:cs="Arial"/>
        </w:rPr>
        <w:t>Engage business and IT stakeholders, creating and building relationships</w:t>
      </w:r>
    </w:p>
    <w:p w14:paraId="6D2032A5" w14:textId="28A21FAE" w:rsidR="007A0381" w:rsidRPr="00991EA0" w:rsidRDefault="007A0381" w:rsidP="007A0381">
      <w:pPr>
        <w:pStyle w:val="ListParagraph"/>
        <w:numPr>
          <w:ilvl w:val="0"/>
          <w:numId w:val="21"/>
        </w:numPr>
        <w:jc w:val="both"/>
        <w:rPr>
          <w:rFonts w:cs="Arial"/>
        </w:rPr>
      </w:pPr>
      <w:r w:rsidRPr="00991EA0">
        <w:rPr>
          <w:rFonts w:cs="Arial"/>
        </w:rPr>
        <w:t xml:space="preserve">Communicate the value of </w:t>
      </w:r>
      <w:r w:rsidR="008228F8" w:rsidRPr="00991EA0">
        <w:rPr>
          <w:rFonts w:cs="Arial"/>
        </w:rPr>
        <w:t>e</w:t>
      </w:r>
      <w:r w:rsidRPr="00991EA0">
        <w:rPr>
          <w:rFonts w:cs="Arial"/>
        </w:rPr>
        <w:t>nterprise architecture, and its portfolio of services</w:t>
      </w:r>
    </w:p>
    <w:p w14:paraId="66BCA594" w14:textId="523BB2BB" w:rsidR="008228F8" w:rsidRPr="00991EA0" w:rsidRDefault="007A0381" w:rsidP="007A0381">
      <w:pPr>
        <w:pStyle w:val="ListParagraph"/>
        <w:numPr>
          <w:ilvl w:val="0"/>
          <w:numId w:val="21"/>
        </w:numPr>
        <w:jc w:val="both"/>
        <w:rPr>
          <w:rFonts w:cs="Arial"/>
        </w:rPr>
      </w:pPr>
      <w:r w:rsidRPr="00991EA0">
        <w:rPr>
          <w:rFonts w:cs="Arial"/>
        </w:rPr>
        <w:t>Design and build an EA team oriented around internal management consulting</w:t>
      </w:r>
    </w:p>
    <w:p w14:paraId="4E1664EB" w14:textId="57449F47" w:rsidR="007A0381" w:rsidRPr="00991EA0" w:rsidRDefault="007A0381" w:rsidP="00303FE4">
      <w:pPr>
        <w:pStyle w:val="ListParagraph"/>
        <w:numPr>
          <w:ilvl w:val="0"/>
          <w:numId w:val="21"/>
        </w:numPr>
        <w:jc w:val="both"/>
        <w:rPr>
          <w:rFonts w:cs="Arial"/>
        </w:rPr>
      </w:pPr>
      <w:r w:rsidRPr="00991EA0">
        <w:rPr>
          <w:rFonts w:cs="Arial"/>
        </w:rPr>
        <w:t>Driv</w:t>
      </w:r>
      <w:r w:rsidR="00B064E3" w:rsidRPr="00991EA0">
        <w:rPr>
          <w:rFonts w:cs="Arial"/>
        </w:rPr>
        <w:t>e</w:t>
      </w:r>
      <w:r w:rsidRPr="00991EA0">
        <w:rPr>
          <w:rFonts w:cs="Arial"/>
        </w:rPr>
        <w:t xml:space="preserve"> the evolution of the EA teams services and operating model</w:t>
      </w:r>
    </w:p>
    <w:p w14:paraId="778947AE" w14:textId="77777777" w:rsidR="006E2BAE" w:rsidRPr="00991EA0" w:rsidRDefault="006E2BAE" w:rsidP="007A0381">
      <w:pPr>
        <w:pStyle w:val="ListParagraph"/>
        <w:numPr>
          <w:ilvl w:val="0"/>
          <w:numId w:val="21"/>
        </w:numPr>
        <w:jc w:val="both"/>
        <w:rPr>
          <w:rFonts w:cs="Arial"/>
        </w:rPr>
      </w:pPr>
      <w:r w:rsidRPr="00991EA0">
        <w:rPr>
          <w:rFonts w:cs="Arial"/>
        </w:rPr>
        <w:t xml:space="preserve">Facilitate alignment between business and IT, and across the democratized IT landscape </w:t>
      </w:r>
    </w:p>
    <w:p w14:paraId="065D8C89" w14:textId="6E4E4170" w:rsidR="00A53182" w:rsidRPr="00991EA0" w:rsidRDefault="007A0381" w:rsidP="00303FE4">
      <w:pPr>
        <w:pStyle w:val="ListParagraph"/>
        <w:numPr>
          <w:ilvl w:val="0"/>
          <w:numId w:val="21"/>
        </w:numPr>
        <w:jc w:val="both"/>
      </w:pPr>
      <w:r w:rsidRPr="00991EA0">
        <w:rPr>
          <w:rFonts w:cs="Arial"/>
        </w:rPr>
        <w:t xml:space="preserve">Coach and mentor </w:t>
      </w:r>
      <w:r w:rsidR="00B064E3" w:rsidRPr="00991EA0">
        <w:rPr>
          <w:rFonts w:cs="Arial"/>
        </w:rPr>
        <w:t xml:space="preserve">EA practitioners </w:t>
      </w:r>
    </w:p>
    <w:p w14:paraId="61FC18AF" w14:textId="3416A4A5" w:rsidR="00F140D2" w:rsidRPr="00991EA0" w:rsidRDefault="00F140D2" w:rsidP="00F140D2">
      <w:pPr>
        <w:jc w:val="both"/>
        <w:rPr>
          <w:rFonts w:cs="Arial"/>
          <w:u w:val="double"/>
        </w:rPr>
      </w:pPr>
      <w:r w:rsidRPr="00991EA0">
        <w:rPr>
          <w:rFonts w:cs="Arial"/>
        </w:rPr>
        <w:t xml:space="preserve">The CEA is hired in a management capacity. </w:t>
      </w:r>
      <w:r w:rsidR="00B31F9E" w:rsidRPr="00991EA0">
        <w:rPr>
          <w:rFonts w:cs="Arial"/>
        </w:rPr>
        <w:t>They</w:t>
      </w:r>
      <w:r w:rsidRPr="00991EA0">
        <w:rPr>
          <w:rFonts w:cs="Arial"/>
        </w:rPr>
        <w:t xml:space="preserve"> usually </w:t>
      </w:r>
      <w:r w:rsidR="00F47FB2" w:rsidRPr="00991EA0">
        <w:rPr>
          <w:rFonts w:cs="Arial"/>
        </w:rPr>
        <w:t>lead</w:t>
      </w:r>
      <w:r w:rsidRPr="00991EA0">
        <w:rPr>
          <w:rFonts w:cs="Arial"/>
        </w:rPr>
        <w:t xml:space="preserve"> the formal EA practice, managing a team of domain architects (business, information, solution, technical, security and other) in a direct capacity.</w:t>
      </w:r>
      <w:r w:rsidRPr="00991EA0">
        <w:rPr>
          <w:rFonts w:cs="Arial"/>
          <w:vertAlign w:val="superscript"/>
        </w:rPr>
        <w:endnoteReference w:id="1"/>
      </w:r>
      <w:r w:rsidR="00825819" w:rsidRPr="00991EA0">
        <w:rPr>
          <w:rFonts w:cs="Arial"/>
        </w:rPr>
        <w:t xml:space="preserve"> </w:t>
      </w:r>
      <w:r w:rsidR="00C03A84" w:rsidRPr="00991EA0">
        <w:rPr>
          <w:rFonts w:cs="Arial"/>
        </w:rPr>
        <w:t xml:space="preserve">This includes the organizational design, management and day-to-day running of the EA practice as an internal management consultancy that offers a portfolio of services to business leaders and enterprise stakeholders. They are responsible for defining the advisory process, EA process, and architecture governance, and for leading the integration of those processes with related business and IT functions. </w:t>
      </w:r>
    </w:p>
    <w:p w14:paraId="18DC389A" w14:textId="5CF6839E" w:rsidR="00EA64D1" w:rsidRPr="00991EA0" w:rsidRDefault="00F140D2" w:rsidP="00F140D2">
      <w:pPr>
        <w:jc w:val="both"/>
        <w:rPr>
          <w:rFonts w:cs="Arial"/>
        </w:rPr>
      </w:pPr>
      <w:r w:rsidRPr="00991EA0">
        <w:rPr>
          <w:rFonts w:cs="Arial"/>
        </w:rPr>
        <w:t xml:space="preserve">The CEA responds to disruptive forces by helping business </w:t>
      </w:r>
      <w:r w:rsidR="00B3160A" w:rsidRPr="00991EA0">
        <w:rPr>
          <w:rFonts w:cs="Arial"/>
        </w:rPr>
        <w:t xml:space="preserve">and IT </w:t>
      </w:r>
      <w:r w:rsidRPr="00991EA0">
        <w:rPr>
          <w:rFonts w:cs="Arial"/>
        </w:rPr>
        <w:t xml:space="preserve">leaders facilitate the decision-making process and providing </w:t>
      </w:r>
      <w:r w:rsidRPr="00991EA0">
        <w:rPr>
          <w:rFonts w:ascii="Helvetica Neue" w:eastAsia="Helvetica Neue" w:hAnsi="Helvetica Neue" w:cs="Helvetica Neue"/>
          <w:highlight w:val="white"/>
        </w:rPr>
        <w:t>actionable recommendations on initiatives and policies to help the organization drive targeted business outcomes</w:t>
      </w:r>
      <w:r w:rsidRPr="00991EA0">
        <w:rPr>
          <w:rFonts w:cs="Arial"/>
        </w:rPr>
        <w:t xml:space="preserve">. </w:t>
      </w:r>
      <w:r w:rsidR="00B31F9E" w:rsidRPr="00991EA0">
        <w:rPr>
          <w:rFonts w:cs="Arial"/>
        </w:rPr>
        <w:t xml:space="preserve">They </w:t>
      </w:r>
      <w:r w:rsidRPr="00991EA0">
        <w:rPr>
          <w:rFonts w:cs="Arial"/>
        </w:rPr>
        <w:t>help business leaders enable their future-state business capabilities that, in turn, drive the organization</w:t>
      </w:r>
      <w:r w:rsidR="00EA64D1" w:rsidRPr="00991EA0">
        <w:rPr>
          <w:rFonts w:cs="Arial"/>
        </w:rPr>
        <w:t>’</w:t>
      </w:r>
      <w:r w:rsidRPr="00991EA0">
        <w:rPr>
          <w:rFonts w:cs="Arial"/>
        </w:rPr>
        <w:t xml:space="preserve">s targeted business outcomes through the choice of initiatives </w:t>
      </w:r>
      <w:r w:rsidR="00991EA0" w:rsidRPr="00991EA0">
        <w:rPr>
          <w:rFonts w:cs="Arial"/>
        </w:rPr>
        <w:t xml:space="preserve">in which </w:t>
      </w:r>
      <w:r w:rsidRPr="00991EA0">
        <w:rPr>
          <w:rFonts w:cs="Arial"/>
        </w:rPr>
        <w:t>the organization chooses to invest.</w:t>
      </w:r>
    </w:p>
    <w:p w14:paraId="3D062DCE" w14:textId="44470D7A" w:rsidR="00F140D2" w:rsidRPr="00991EA0" w:rsidRDefault="00F140D2" w:rsidP="00A4644C">
      <w:pPr>
        <w:jc w:val="both"/>
        <w:rPr>
          <w:rFonts w:ascii="Helvetica Neue" w:eastAsia="Helvetica Neue" w:hAnsi="Helvetica Neue" w:cs="Helvetica Neue"/>
          <w:highlight w:val="white"/>
        </w:rPr>
      </w:pPr>
      <w:r w:rsidRPr="00991EA0">
        <w:rPr>
          <w:rFonts w:cs="Arial"/>
        </w:rPr>
        <w:t xml:space="preserve">The CEA helps business leaders </w:t>
      </w:r>
      <w:r w:rsidR="00430B92" w:rsidRPr="00991EA0">
        <w:rPr>
          <w:rFonts w:cs="Arial"/>
        </w:rPr>
        <w:t>ach</w:t>
      </w:r>
      <w:r w:rsidR="00AB1AFB" w:rsidRPr="00991EA0">
        <w:rPr>
          <w:rFonts w:cs="Arial"/>
        </w:rPr>
        <w:t xml:space="preserve">ieve business outcomes and </w:t>
      </w:r>
      <w:r w:rsidRPr="00991EA0">
        <w:rPr>
          <w:rFonts w:cs="Arial"/>
        </w:rPr>
        <w:t>understand, monetize and operationalize existing, new and emerging technologies.</w:t>
      </w:r>
      <w:r w:rsidRPr="00991EA0">
        <w:rPr>
          <w:rFonts w:cs="Arial"/>
          <w:sz w:val="22"/>
          <w:szCs w:val="22"/>
        </w:rPr>
        <w:t xml:space="preserve"> </w:t>
      </w:r>
      <w:r w:rsidR="006447FF" w:rsidRPr="00991EA0">
        <w:rPr>
          <w:rFonts w:cs="Arial"/>
        </w:rPr>
        <w:t>They build and motivate</w:t>
      </w:r>
      <w:r w:rsidRPr="00991EA0">
        <w:rPr>
          <w:rFonts w:ascii="Helvetica Neue" w:eastAsia="Helvetica Neue" w:hAnsi="Helvetica Neue" w:cs="Helvetica Neue"/>
          <w:highlight w:val="white"/>
        </w:rPr>
        <w:t xml:space="preserve"> the EA team </w:t>
      </w:r>
      <w:r w:rsidR="00EA64D1" w:rsidRPr="00991EA0">
        <w:rPr>
          <w:rFonts w:ascii="Helvetica Neue" w:eastAsia="Helvetica Neue" w:hAnsi="Helvetica Neue" w:cs="Helvetica Neue"/>
          <w:highlight w:val="white"/>
        </w:rPr>
        <w:t>—</w:t>
      </w:r>
      <w:r w:rsidRPr="00991EA0">
        <w:rPr>
          <w:rFonts w:ascii="Helvetica Neue" w:eastAsia="Helvetica Neue" w:hAnsi="Helvetica Neue" w:cs="Helvetica Neue"/>
          <w:highlight w:val="white"/>
        </w:rPr>
        <w:t xml:space="preserve"> empowering domain architects </w:t>
      </w:r>
      <w:r w:rsidR="00EA64D1" w:rsidRPr="00991EA0">
        <w:rPr>
          <w:rFonts w:ascii="Helvetica Neue" w:eastAsia="Helvetica Neue" w:hAnsi="Helvetica Neue" w:cs="Helvetica Neue"/>
          <w:highlight w:val="white"/>
        </w:rPr>
        <w:t>—</w:t>
      </w:r>
      <w:r w:rsidRPr="00991EA0">
        <w:rPr>
          <w:rFonts w:ascii="Helvetica Neue" w:eastAsia="Helvetica Neue" w:hAnsi="Helvetica Neue" w:cs="Helvetica Neue"/>
          <w:highlight w:val="white"/>
        </w:rPr>
        <w:t xml:space="preserve"> with coaching and mentoring to build a creative and safe learning environment.</w:t>
      </w:r>
    </w:p>
    <w:p w14:paraId="0642EDDE" w14:textId="16DE3652" w:rsidR="00667937" w:rsidRPr="00991EA0" w:rsidRDefault="00F140D2" w:rsidP="00F140D2">
      <w:pPr>
        <w:jc w:val="both"/>
        <w:rPr>
          <w:rFonts w:cs="Arial"/>
        </w:rPr>
      </w:pPr>
      <w:r w:rsidRPr="00991EA0">
        <w:rPr>
          <w:rFonts w:cs="Arial"/>
        </w:rPr>
        <w:t xml:space="preserve">The CEA leads, prioritizes and develops the overall enterprise architecture approach for the organization, and communicates architectural direction. </w:t>
      </w:r>
      <w:r w:rsidR="00A51A87" w:rsidRPr="00991EA0">
        <w:rPr>
          <w:rFonts w:cs="Arial"/>
        </w:rPr>
        <w:t>They have</w:t>
      </w:r>
      <w:r w:rsidRPr="00991EA0">
        <w:rPr>
          <w:rFonts w:cs="Arial"/>
        </w:rPr>
        <w:t xml:space="preserve"> purview into (and may directly manage) other architecture-related activities and the respective roles (such as business, information, solution</w:t>
      </w:r>
      <w:r w:rsidR="00931048" w:rsidRPr="00991EA0">
        <w:rPr>
          <w:rStyle w:val="EndnoteReference"/>
          <w:rFonts w:cs="Arial"/>
        </w:rPr>
        <w:endnoteReference w:id="2"/>
      </w:r>
      <w:r w:rsidRPr="00991EA0">
        <w:rPr>
          <w:rFonts w:cs="Arial"/>
        </w:rPr>
        <w:t xml:space="preserve"> and technical).</w:t>
      </w:r>
    </w:p>
    <w:p w14:paraId="76991FF7" w14:textId="6B6C3699" w:rsidR="0045340F" w:rsidRPr="00991EA0" w:rsidRDefault="0045340F" w:rsidP="00F140D2">
      <w:pPr>
        <w:jc w:val="both"/>
        <w:rPr>
          <w:rFonts w:cs="Arial"/>
        </w:rPr>
      </w:pPr>
    </w:p>
    <w:p w14:paraId="31776CC4" w14:textId="6E3FB478" w:rsidR="0045340F" w:rsidRPr="00991EA0" w:rsidRDefault="0045340F" w:rsidP="00F140D2">
      <w:pPr>
        <w:jc w:val="both"/>
        <w:rPr>
          <w:rFonts w:cs="Arial"/>
        </w:rPr>
      </w:pPr>
    </w:p>
    <w:p w14:paraId="1CFB523D" w14:textId="56A999D0" w:rsidR="0045340F" w:rsidRPr="00991EA0" w:rsidRDefault="0045340F" w:rsidP="00F140D2">
      <w:pPr>
        <w:jc w:val="both"/>
        <w:rPr>
          <w:rFonts w:cs="Arial"/>
        </w:rPr>
      </w:pPr>
    </w:p>
    <w:p w14:paraId="437EB29A" w14:textId="77777777" w:rsidR="0045340F" w:rsidRPr="00991EA0" w:rsidRDefault="0045340F" w:rsidP="00F140D2">
      <w:pPr>
        <w:jc w:val="both"/>
        <w:rPr>
          <w:rFonts w:cs="Arial"/>
        </w:rPr>
      </w:pPr>
    </w:p>
    <w:p w14:paraId="3D48C0A4" w14:textId="77777777" w:rsidR="00F140D2" w:rsidRPr="00991EA0" w:rsidRDefault="00F140D2" w:rsidP="003808F7">
      <w:pPr>
        <w:pStyle w:val="Heading1"/>
      </w:pPr>
      <w:bookmarkStart w:id="10" w:name="_Toc37280185"/>
      <w:bookmarkStart w:id="11" w:name="DV_Scope_of_Activities"/>
      <w:bookmarkStart w:id="12" w:name="_Toc105404630"/>
      <w:r w:rsidRPr="00991EA0">
        <w:t>Scope of Activities</w:t>
      </w:r>
      <w:bookmarkEnd w:id="10"/>
      <w:bookmarkEnd w:id="11"/>
      <w:bookmarkEnd w:id="12"/>
    </w:p>
    <w:p w14:paraId="2B131C09" w14:textId="06BBA466" w:rsidR="00F140D2" w:rsidRPr="00991EA0" w:rsidRDefault="00F140D2" w:rsidP="00F140D2">
      <w:pPr>
        <w:jc w:val="both"/>
        <w:rPr>
          <w:rFonts w:cs="Arial"/>
        </w:rPr>
      </w:pPr>
      <w:bookmarkStart w:id="13" w:name="_heading=h.3znysh7" w:colFirst="0" w:colLast="0"/>
      <w:bookmarkEnd w:id="13"/>
      <w:r w:rsidRPr="00991EA0">
        <w:rPr>
          <w:rFonts w:cs="Arial"/>
        </w:rPr>
        <w:t xml:space="preserve">The CEA will demonstrate competencies across </w:t>
      </w:r>
      <w:r w:rsidR="002E7EF5" w:rsidRPr="00991EA0">
        <w:rPr>
          <w:rFonts w:cs="Arial"/>
        </w:rPr>
        <w:t>six</w:t>
      </w:r>
      <w:r w:rsidRPr="00991EA0">
        <w:rPr>
          <w:rFonts w:cs="Arial"/>
        </w:rPr>
        <w:t xml:space="preserve"> key dimensions.</w:t>
      </w:r>
    </w:p>
    <w:p w14:paraId="61DFE5E1" w14:textId="77777777" w:rsidR="00EA64D1" w:rsidRPr="00991EA0" w:rsidRDefault="00F140D2" w:rsidP="003808F7">
      <w:pPr>
        <w:pStyle w:val="Heading2"/>
      </w:pPr>
      <w:bookmarkStart w:id="14" w:name="DV_Manage_the_EA"/>
      <w:bookmarkStart w:id="15" w:name="_Toc105404631"/>
      <w:r w:rsidRPr="00991EA0">
        <w:t>Manage the EA Practice</w:t>
      </w:r>
      <w:bookmarkEnd w:id="14"/>
      <w:bookmarkEnd w:id="15"/>
    </w:p>
    <w:p w14:paraId="4499F39A" w14:textId="77777777" w:rsidR="001767C7" w:rsidRPr="00991EA0" w:rsidRDefault="001767C7" w:rsidP="001767C7">
      <w:pPr>
        <w:jc w:val="both"/>
        <w:rPr>
          <w:rFonts w:cs="Arial"/>
          <w:i/>
          <w:iCs/>
        </w:rPr>
      </w:pPr>
      <w:r w:rsidRPr="00991EA0">
        <w:rPr>
          <w:rFonts w:cs="Arial"/>
          <w:i/>
          <w:iCs/>
        </w:rPr>
        <w:t>Develop the EA Practice</w:t>
      </w:r>
    </w:p>
    <w:p w14:paraId="61232499" w14:textId="65B9DC8B" w:rsidR="001767C7" w:rsidRPr="00991EA0" w:rsidRDefault="001767C7" w:rsidP="001767C7">
      <w:pPr>
        <w:numPr>
          <w:ilvl w:val="0"/>
          <w:numId w:val="23"/>
        </w:numPr>
        <w:jc w:val="both"/>
        <w:rPr>
          <w:rFonts w:cs="Arial"/>
        </w:rPr>
      </w:pPr>
      <w:r w:rsidRPr="00991EA0">
        <w:rPr>
          <w:rFonts w:eastAsia="Arial" w:cs="Arial"/>
        </w:rPr>
        <w:t>Leads the development of a value proposition and execution of a communication and education plan for the enterprise architecture practice. Promotes the business value of EA as an enabler of strategy formulation, and as support for technology innovation.</w:t>
      </w:r>
    </w:p>
    <w:p w14:paraId="1C3FF0A1" w14:textId="77777777" w:rsidR="001767C7" w:rsidRPr="00991EA0" w:rsidRDefault="001767C7" w:rsidP="001767C7">
      <w:pPr>
        <w:numPr>
          <w:ilvl w:val="0"/>
          <w:numId w:val="23"/>
        </w:numPr>
        <w:jc w:val="both"/>
        <w:rPr>
          <w:rFonts w:cs="Arial"/>
        </w:rPr>
      </w:pPr>
      <w:r w:rsidRPr="00991EA0">
        <w:rPr>
          <w:rFonts w:eastAsia="Arial" w:cs="Arial"/>
        </w:rPr>
        <w:t>Leads the creation and maturing of the enterprise architecture practice into an internal management consultancy.</w:t>
      </w:r>
    </w:p>
    <w:p w14:paraId="5BFF0B4E" w14:textId="09EA6ACE" w:rsidR="001767C7" w:rsidRPr="00991EA0" w:rsidRDefault="001767C7" w:rsidP="001767C7">
      <w:pPr>
        <w:numPr>
          <w:ilvl w:val="0"/>
          <w:numId w:val="23"/>
        </w:numPr>
        <w:jc w:val="both"/>
        <w:rPr>
          <w:rFonts w:cs="Arial"/>
        </w:rPr>
      </w:pPr>
      <w:r w:rsidRPr="00991EA0">
        <w:rPr>
          <w:rFonts w:eastAsia="Arial" w:cs="Arial"/>
        </w:rPr>
        <w:t>Leads the development of the EA service portfolio, ensuring they are aligned to the needs of the organization and EA’s key stakeholders</w:t>
      </w:r>
      <w:r w:rsidR="00355768">
        <w:rPr>
          <w:rFonts w:eastAsia="Arial" w:cs="Arial"/>
        </w:rPr>
        <w:t>.</w:t>
      </w:r>
    </w:p>
    <w:p w14:paraId="62619FBA" w14:textId="658DFCF2" w:rsidR="001767C7" w:rsidRPr="00991EA0" w:rsidRDefault="001767C7" w:rsidP="001767C7">
      <w:pPr>
        <w:jc w:val="both"/>
        <w:rPr>
          <w:rFonts w:cs="Arial"/>
          <w:i/>
          <w:iCs/>
        </w:rPr>
      </w:pPr>
      <w:r w:rsidRPr="00991EA0">
        <w:rPr>
          <w:rFonts w:eastAsia="Arial" w:cs="Arial"/>
          <w:i/>
          <w:iCs/>
        </w:rPr>
        <w:t xml:space="preserve">Develop the EA </w:t>
      </w:r>
      <w:r w:rsidR="00255079" w:rsidRPr="00991EA0">
        <w:rPr>
          <w:rFonts w:eastAsia="Arial" w:cs="Arial"/>
          <w:i/>
          <w:iCs/>
        </w:rPr>
        <w:t>T</w:t>
      </w:r>
      <w:r w:rsidRPr="00991EA0">
        <w:rPr>
          <w:rFonts w:eastAsia="Arial" w:cs="Arial"/>
          <w:i/>
          <w:iCs/>
        </w:rPr>
        <w:t>eam</w:t>
      </w:r>
    </w:p>
    <w:p w14:paraId="56398E17" w14:textId="77777777" w:rsidR="001767C7" w:rsidRPr="00991EA0" w:rsidRDefault="001767C7" w:rsidP="001767C7">
      <w:pPr>
        <w:numPr>
          <w:ilvl w:val="0"/>
          <w:numId w:val="23"/>
        </w:numPr>
        <w:jc w:val="both"/>
        <w:rPr>
          <w:rFonts w:cs="Arial"/>
        </w:rPr>
      </w:pPr>
      <w:r w:rsidRPr="00991EA0">
        <w:rPr>
          <w:rFonts w:eastAsia="Arial" w:cs="Arial"/>
        </w:rPr>
        <w:t>Ensures the core EA team works closely with extended EA team members across the organization.</w:t>
      </w:r>
      <w:r w:rsidRPr="00991EA0">
        <w:rPr>
          <w:rFonts w:cs="Arial"/>
        </w:rPr>
        <w:t xml:space="preserve"> </w:t>
      </w:r>
      <w:r w:rsidRPr="00991EA0">
        <w:rPr>
          <w:rFonts w:ascii="Helvetica Neue" w:eastAsia="Helvetica Neue" w:hAnsi="Helvetica Neue" w:cs="Helvetica Neue"/>
        </w:rPr>
        <w:t>Plans and manages a talent pool of domain architects that works with EA and non-EA related disciplines to deliver the goals, objectives and outcomes of the organization.</w:t>
      </w:r>
    </w:p>
    <w:p w14:paraId="4C0530EA" w14:textId="3BF76597" w:rsidR="00937032" w:rsidRPr="00991EA0" w:rsidRDefault="00937032" w:rsidP="00937032">
      <w:pPr>
        <w:numPr>
          <w:ilvl w:val="0"/>
          <w:numId w:val="23"/>
        </w:numPr>
        <w:pBdr>
          <w:top w:val="nil"/>
          <w:left w:val="nil"/>
          <w:bottom w:val="nil"/>
          <w:right w:val="nil"/>
          <w:between w:val="nil"/>
        </w:pBdr>
        <w:jc w:val="both"/>
        <w:rPr>
          <w:rFonts w:cs="Arial"/>
        </w:rPr>
      </w:pPr>
      <w:r w:rsidRPr="00991EA0">
        <w:rPr>
          <w:rFonts w:eastAsia="Arial" w:cs="Arial"/>
        </w:rPr>
        <w:t xml:space="preserve">Recruits and develops the </w:t>
      </w:r>
      <w:r w:rsidR="00BB17CA" w:rsidRPr="00991EA0">
        <w:rPr>
          <w:rFonts w:eastAsia="Arial" w:cs="Arial"/>
        </w:rPr>
        <w:t>critical skills, competencies and career paths</w:t>
      </w:r>
      <w:r w:rsidRPr="00991EA0">
        <w:rPr>
          <w:rFonts w:eastAsia="Arial" w:cs="Arial"/>
        </w:rPr>
        <w:t xml:space="preserve"> </w:t>
      </w:r>
      <w:r w:rsidR="00BB17CA" w:rsidRPr="00991EA0">
        <w:rPr>
          <w:rFonts w:eastAsia="Arial" w:cs="Arial"/>
        </w:rPr>
        <w:t>for</w:t>
      </w:r>
      <w:r w:rsidRPr="00991EA0">
        <w:rPr>
          <w:rFonts w:eastAsia="Arial" w:cs="Arial"/>
        </w:rPr>
        <w:t xml:space="preserve"> the EA team</w:t>
      </w:r>
      <w:r w:rsidR="00BB17CA" w:rsidRPr="00991EA0">
        <w:rPr>
          <w:rFonts w:eastAsia="Arial" w:cs="Arial"/>
        </w:rPr>
        <w:t xml:space="preserve"> members</w:t>
      </w:r>
      <w:r w:rsidRPr="00991EA0">
        <w:rPr>
          <w:rFonts w:eastAsia="Arial" w:cs="Arial"/>
        </w:rPr>
        <w:t>; in particular, building the business and behavioral competencies needed to support delivery of EA’s consulting services.</w:t>
      </w:r>
    </w:p>
    <w:p w14:paraId="02115E84" w14:textId="3140EFC8" w:rsidR="001767C7" w:rsidRPr="00991EA0" w:rsidRDefault="001767C7" w:rsidP="001767C7">
      <w:pPr>
        <w:numPr>
          <w:ilvl w:val="0"/>
          <w:numId w:val="23"/>
        </w:numPr>
        <w:jc w:val="both"/>
        <w:rPr>
          <w:rFonts w:cs="Arial"/>
        </w:rPr>
      </w:pPr>
      <w:r w:rsidRPr="00991EA0">
        <w:rPr>
          <w:rFonts w:eastAsia="Arial" w:cs="Arial"/>
        </w:rPr>
        <w:t>Coach and mentor members of the EA team</w:t>
      </w:r>
      <w:r w:rsidR="00945B85" w:rsidRPr="00991EA0">
        <w:rPr>
          <w:rFonts w:eastAsia="Arial" w:cs="Arial"/>
        </w:rPr>
        <w:t>.</w:t>
      </w:r>
    </w:p>
    <w:p w14:paraId="6F63A193" w14:textId="5A321EA5" w:rsidR="001767C7" w:rsidRPr="00991EA0" w:rsidRDefault="001767C7" w:rsidP="001767C7">
      <w:pPr>
        <w:jc w:val="both"/>
        <w:rPr>
          <w:rFonts w:cs="Arial"/>
          <w:i/>
          <w:iCs/>
        </w:rPr>
      </w:pPr>
      <w:r w:rsidRPr="00991EA0">
        <w:rPr>
          <w:rFonts w:cs="Arial"/>
          <w:i/>
          <w:iCs/>
        </w:rPr>
        <w:t xml:space="preserve">Design the EA </w:t>
      </w:r>
      <w:r w:rsidR="00247C30" w:rsidRPr="00991EA0">
        <w:rPr>
          <w:rFonts w:cs="Arial"/>
          <w:i/>
          <w:iCs/>
        </w:rPr>
        <w:t>O</w:t>
      </w:r>
      <w:r w:rsidRPr="00991EA0">
        <w:rPr>
          <w:rFonts w:cs="Arial"/>
          <w:i/>
          <w:iCs/>
        </w:rPr>
        <w:t xml:space="preserve">perating </w:t>
      </w:r>
      <w:r w:rsidR="00255079" w:rsidRPr="00991EA0">
        <w:rPr>
          <w:rFonts w:cs="Arial"/>
          <w:i/>
          <w:iCs/>
        </w:rPr>
        <w:t>M</w:t>
      </w:r>
      <w:r w:rsidRPr="00991EA0">
        <w:rPr>
          <w:rFonts w:cs="Arial"/>
          <w:i/>
          <w:iCs/>
        </w:rPr>
        <w:t>ode</w:t>
      </w:r>
    </w:p>
    <w:p w14:paraId="5C3A8A60" w14:textId="77777777" w:rsidR="001767C7" w:rsidRPr="00991EA0" w:rsidRDefault="001767C7" w:rsidP="001767C7">
      <w:pPr>
        <w:numPr>
          <w:ilvl w:val="0"/>
          <w:numId w:val="23"/>
        </w:numPr>
        <w:rPr>
          <w:rFonts w:cs="Arial"/>
        </w:rPr>
      </w:pPr>
      <w:r w:rsidRPr="00991EA0">
        <w:rPr>
          <w:rFonts w:eastAsia="Arial" w:cs="Arial"/>
        </w:rPr>
        <w:t>Determines the extent to which the EA program has decision-making (governance) and compliance (assurance) rights. Ensures the role of EA in the project and product governance setting is one of guidance, advice and oversight.</w:t>
      </w:r>
    </w:p>
    <w:p w14:paraId="19EA0117" w14:textId="77777777" w:rsidR="006060FD" w:rsidRPr="00991EA0" w:rsidRDefault="006060FD" w:rsidP="006060FD">
      <w:pPr>
        <w:numPr>
          <w:ilvl w:val="0"/>
          <w:numId w:val="23"/>
        </w:numPr>
        <w:rPr>
          <w:rFonts w:eastAsia="Arial" w:cs="Arial"/>
        </w:rPr>
      </w:pPr>
      <w:r w:rsidRPr="00991EA0">
        <w:rPr>
          <w:rFonts w:eastAsia="Arial" w:cs="Arial"/>
        </w:rPr>
        <w:t>Identifies organizational requirements for the resources, structures and cultural changes necessary to support agility and adaptability.</w:t>
      </w:r>
    </w:p>
    <w:p w14:paraId="4CDB6D1A" w14:textId="207ACDE4" w:rsidR="001767C7" w:rsidRPr="00991EA0" w:rsidRDefault="001767C7" w:rsidP="001767C7">
      <w:pPr>
        <w:numPr>
          <w:ilvl w:val="0"/>
          <w:numId w:val="23"/>
        </w:numPr>
        <w:rPr>
          <w:rFonts w:cs="Arial"/>
        </w:rPr>
      </w:pPr>
      <w:r w:rsidRPr="00991EA0">
        <w:rPr>
          <w:rFonts w:eastAsia="Arial" w:cs="Arial"/>
        </w:rPr>
        <w:t xml:space="preserve">Helps the enterprise find the right balance between enterprise risk and agility. </w:t>
      </w:r>
      <w:r w:rsidR="00BD6BFB" w:rsidRPr="00991EA0">
        <w:rPr>
          <w:rFonts w:eastAsia="Arial" w:cs="Arial"/>
        </w:rPr>
        <w:t>C</w:t>
      </w:r>
      <w:r w:rsidRPr="00991EA0">
        <w:rPr>
          <w:rFonts w:eastAsia="Arial" w:cs="Arial"/>
        </w:rPr>
        <w:t>ommunicates key EA positions to business and IT leaders to get buy-in and mandate.</w:t>
      </w:r>
    </w:p>
    <w:p w14:paraId="1FD7F5C4" w14:textId="6582CDAA" w:rsidR="00F140D2" w:rsidRPr="00991EA0" w:rsidRDefault="00F140D2" w:rsidP="003808F7">
      <w:pPr>
        <w:pStyle w:val="Heading2"/>
      </w:pPr>
      <w:bookmarkStart w:id="16" w:name="_Toc37280187"/>
      <w:bookmarkStart w:id="17" w:name="DV_Formulate_Strategy_and"/>
      <w:bookmarkStart w:id="18" w:name="_Toc105404632"/>
      <w:r w:rsidRPr="00991EA0">
        <w:t>Formulate Strategy and Guide Execution</w:t>
      </w:r>
      <w:bookmarkEnd w:id="16"/>
      <w:bookmarkEnd w:id="17"/>
      <w:bookmarkEnd w:id="18"/>
    </w:p>
    <w:p w14:paraId="50A8A199" w14:textId="1D3C32E1" w:rsidR="007902A8" w:rsidRPr="00991EA0" w:rsidRDefault="00D93188" w:rsidP="007902A8">
      <w:pPr>
        <w:jc w:val="both"/>
        <w:rPr>
          <w:rFonts w:cs="Arial"/>
          <w:i/>
          <w:iCs/>
        </w:rPr>
      </w:pPr>
      <w:r w:rsidRPr="00991EA0">
        <w:rPr>
          <w:rFonts w:cs="Arial"/>
          <w:i/>
          <w:iCs/>
        </w:rPr>
        <w:t xml:space="preserve">Work with </w:t>
      </w:r>
      <w:r w:rsidR="003E5A03" w:rsidRPr="00991EA0">
        <w:rPr>
          <w:rFonts w:cs="Arial"/>
          <w:i/>
          <w:iCs/>
        </w:rPr>
        <w:t>Business and Leadership Stakeholders to Develop Strategy</w:t>
      </w:r>
    </w:p>
    <w:p w14:paraId="3AFC2F67" w14:textId="770F2652"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Understands disruptive forces and the business</w:t>
      </w:r>
      <w:r w:rsidR="00EA64D1" w:rsidRPr="00991EA0">
        <w:rPr>
          <w:rFonts w:eastAsia="Arial" w:cs="Arial"/>
        </w:rPr>
        <w:t>’</w:t>
      </w:r>
      <w:r w:rsidRPr="00991EA0">
        <w:rPr>
          <w:rFonts w:eastAsia="Arial" w:cs="Arial"/>
        </w:rPr>
        <w:t>s economic and financial levers that are susceptible to digital transformation to effectively guide investment decisions.</w:t>
      </w:r>
    </w:p>
    <w:p w14:paraId="5D3EDB53" w14:textId="33814A45" w:rsidR="00087513" w:rsidRPr="00991EA0" w:rsidRDefault="003B65CF" w:rsidP="00087513">
      <w:pPr>
        <w:numPr>
          <w:ilvl w:val="0"/>
          <w:numId w:val="18"/>
        </w:numPr>
        <w:pBdr>
          <w:top w:val="nil"/>
          <w:left w:val="nil"/>
          <w:bottom w:val="nil"/>
          <w:right w:val="nil"/>
          <w:between w:val="nil"/>
        </w:pBdr>
        <w:jc w:val="both"/>
        <w:rPr>
          <w:rFonts w:cs="Arial"/>
        </w:rPr>
      </w:pPr>
      <w:r w:rsidRPr="00991EA0">
        <w:rPr>
          <w:rFonts w:eastAsia="Arial" w:cs="Arial"/>
        </w:rPr>
        <w:t>Leads the analysis of business and operating models, market trends and the technology industry to determine their potential impact on the enterprise’s business strategy, direction and architecture.</w:t>
      </w:r>
    </w:p>
    <w:p w14:paraId="32158350" w14:textId="78241D2F" w:rsidR="003B65CF" w:rsidRPr="00991EA0" w:rsidRDefault="003B65CF" w:rsidP="003B65CF">
      <w:pPr>
        <w:numPr>
          <w:ilvl w:val="0"/>
          <w:numId w:val="18"/>
        </w:numPr>
        <w:pBdr>
          <w:top w:val="nil"/>
          <w:left w:val="nil"/>
          <w:bottom w:val="nil"/>
          <w:right w:val="nil"/>
          <w:between w:val="nil"/>
        </w:pBdr>
        <w:jc w:val="both"/>
        <w:rPr>
          <w:rFonts w:cs="Arial"/>
        </w:rPr>
      </w:pPr>
      <w:r w:rsidRPr="00991EA0">
        <w:rPr>
          <w:rFonts w:eastAsia="Arial" w:cs="Arial"/>
        </w:rPr>
        <w:t>Provides perspective on the readiness of the organization to change and innovate</w:t>
      </w:r>
      <w:r w:rsidR="001C2FFA" w:rsidRPr="00991EA0">
        <w:rPr>
          <w:rFonts w:eastAsia="Arial" w:cs="Arial"/>
        </w:rPr>
        <w:t>, and supports formulation of business strategy.</w:t>
      </w:r>
    </w:p>
    <w:p w14:paraId="4BD07849" w14:textId="242890BB" w:rsidR="003B65CF" w:rsidRPr="00991EA0" w:rsidRDefault="003B65CF" w:rsidP="00303FE4">
      <w:pPr>
        <w:numPr>
          <w:ilvl w:val="0"/>
          <w:numId w:val="18"/>
        </w:numPr>
        <w:pBdr>
          <w:top w:val="nil"/>
          <w:left w:val="nil"/>
          <w:bottom w:val="nil"/>
          <w:right w:val="nil"/>
          <w:between w:val="nil"/>
        </w:pBdr>
        <w:jc w:val="both"/>
        <w:rPr>
          <w:rFonts w:eastAsia="Arial" w:cs="Arial"/>
        </w:rPr>
      </w:pPr>
      <w:r w:rsidRPr="00991EA0">
        <w:rPr>
          <w:rFonts w:eastAsia="Arial" w:cs="Arial"/>
        </w:rPr>
        <w:t>Uses planning-driven, design-driven and learning-driven approaches to construct future- and current-state business models.</w:t>
      </w:r>
    </w:p>
    <w:p w14:paraId="49BEAF8C" w14:textId="1C809DA5" w:rsidR="00056563" w:rsidRPr="00991EA0" w:rsidRDefault="003B65CF" w:rsidP="00303FE4">
      <w:pPr>
        <w:pBdr>
          <w:top w:val="nil"/>
          <w:left w:val="nil"/>
          <w:bottom w:val="nil"/>
          <w:right w:val="nil"/>
          <w:between w:val="nil"/>
        </w:pBdr>
        <w:jc w:val="both"/>
        <w:rPr>
          <w:rFonts w:cs="Arial"/>
        </w:rPr>
      </w:pPr>
      <w:r w:rsidRPr="00991EA0">
        <w:rPr>
          <w:rFonts w:cs="Arial"/>
          <w:i/>
          <w:iCs/>
        </w:rPr>
        <w:t xml:space="preserve">Connect </w:t>
      </w:r>
      <w:r w:rsidR="00056563" w:rsidRPr="00991EA0">
        <w:rPr>
          <w:rFonts w:cs="Arial"/>
          <w:i/>
          <w:iCs/>
        </w:rPr>
        <w:t>Strategy to Execution</w:t>
      </w:r>
    </w:p>
    <w:p w14:paraId="77B35C07" w14:textId="01102639"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Facilitates business and IT alignment through a collaborative, supportive and consultative manner, driving the organization</w:t>
      </w:r>
      <w:r w:rsidR="00EA64D1" w:rsidRPr="00991EA0">
        <w:rPr>
          <w:rFonts w:eastAsia="Arial" w:cs="Arial"/>
        </w:rPr>
        <w:t>’</w:t>
      </w:r>
      <w:r w:rsidRPr="00991EA0">
        <w:rPr>
          <w:rFonts w:eastAsia="Arial" w:cs="Arial"/>
        </w:rPr>
        <w:t>s digital business strategies and balancing innovation and growth</w:t>
      </w:r>
      <w:r w:rsidR="00355768">
        <w:rPr>
          <w:rFonts w:eastAsia="Arial" w:cs="Arial"/>
        </w:rPr>
        <w:t>.</w:t>
      </w:r>
    </w:p>
    <w:p w14:paraId="36DE820A" w14:textId="436BB82C" w:rsidR="00F140D2" w:rsidRPr="00991EA0" w:rsidRDefault="001C2FFA" w:rsidP="006E52B8">
      <w:pPr>
        <w:numPr>
          <w:ilvl w:val="0"/>
          <w:numId w:val="18"/>
        </w:numPr>
        <w:pBdr>
          <w:top w:val="nil"/>
          <w:left w:val="nil"/>
          <w:bottom w:val="nil"/>
          <w:right w:val="nil"/>
          <w:between w:val="nil"/>
        </w:pBdr>
        <w:jc w:val="both"/>
        <w:rPr>
          <w:rFonts w:cs="Arial"/>
        </w:rPr>
      </w:pPr>
      <w:r w:rsidRPr="00991EA0">
        <w:rPr>
          <w:rFonts w:eastAsia="Arial" w:cs="Arial"/>
        </w:rPr>
        <w:t>T</w:t>
      </w:r>
      <w:r w:rsidR="00F140D2" w:rsidRPr="00991EA0">
        <w:rPr>
          <w:rFonts w:eastAsia="Arial" w:cs="Arial"/>
        </w:rPr>
        <w:t>ranslates</w:t>
      </w:r>
      <w:r w:rsidR="000704FD" w:rsidRPr="00991EA0">
        <w:rPr>
          <w:rFonts w:eastAsia="Arial" w:cs="Arial"/>
        </w:rPr>
        <w:t xml:space="preserve"> </w:t>
      </w:r>
      <w:r w:rsidR="00F140D2" w:rsidRPr="00991EA0">
        <w:rPr>
          <w:rFonts w:eastAsia="Arial" w:cs="Arial"/>
        </w:rPr>
        <w:t>and executes business strategy to achieve the organization</w:t>
      </w:r>
      <w:r w:rsidR="00EA64D1" w:rsidRPr="00991EA0">
        <w:rPr>
          <w:rFonts w:eastAsia="Arial" w:cs="Arial"/>
        </w:rPr>
        <w:t>’</w:t>
      </w:r>
      <w:r w:rsidR="00F140D2" w:rsidRPr="00991EA0">
        <w:rPr>
          <w:rFonts w:eastAsia="Arial" w:cs="Arial"/>
        </w:rPr>
        <w:t>s targeted business outcomes</w:t>
      </w:r>
      <w:r w:rsidR="000704FD" w:rsidRPr="00991EA0">
        <w:rPr>
          <w:rFonts w:eastAsia="Arial" w:cs="Arial"/>
        </w:rPr>
        <w:t xml:space="preserve"> by l</w:t>
      </w:r>
      <w:r w:rsidR="00072C5A" w:rsidRPr="00991EA0">
        <w:rPr>
          <w:rFonts w:eastAsia="Arial" w:cs="Arial"/>
        </w:rPr>
        <w:t>ead</w:t>
      </w:r>
      <w:r w:rsidR="000704FD" w:rsidRPr="00991EA0">
        <w:rPr>
          <w:rFonts w:eastAsia="Arial" w:cs="Arial"/>
        </w:rPr>
        <w:t>ing</w:t>
      </w:r>
      <w:r w:rsidR="00072C5A" w:rsidRPr="00991EA0">
        <w:rPr>
          <w:rFonts w:eastAsia="Arial" w:cs="Arial"/>
        </w:rPr>
        <w:t xml:space="preserve"> the development of an implementation roadmap for the enterprise architecture.</w:t>
      </w:r>
    </w:p>
    <w:p w14:paraId="65458826"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 xml:space="preserve">Constructs technology-enabled business and operating models and </w:t>
      </w:r>
      <w:r w:rsidRPr="00991EA0">
        <w:rPr>
          <w:rFonts w:cs="Arial"/>
        </w:rPr>
        <w:t>provides</w:t>
      </w:r>
      <w:r w:rsidRPr="00991EA0">
        <w:rPr>
          <w:rFonts w:eastAsia="Arial" w:cs="Arial"/>
        </w:rPr>
        <w:t xml:space="preserve"> viable options and visibility into execution issues.</w:t>
      </w:r>
    </w:p>
    <w:p w14:paraId="32F94199" w14:textId="51113A08" w:rsidR="00F140D2" w:rsidRPr="00991EA0" w:rsidRDefault="00F140D2" w:rsidP="003808F7">
      <w:pPr>
        <w:pStyle w:val="Heading2"/>
      </w:pPr>
      <w:bookmarkStart w:id="19" w:name="_Toc37280188"/>
      <w:bookmarkStart w:id="20" w:name="DV_Facilitate_Innovation"/>
      <w:bookmarkStart w:id="21" w:name="_Toc105404633"/>
      <w:r w:rsidRPr="00991EA0">
        <w:t>Facilitate Innovation</w:t>
      </w:r>
      <w:bookmarkEnd w:id="19"/>
      <w:bookmarkEnd w:id="20"/>
      <w:bookmarkEnd w:id="21"/>
    </w:p>
    <w:p w14:paraId="1CEC2A23" w14:textId="27C0FE6D" w:rsidR="00C1410D" w:rsidRPr="00991EA0" w:rsidRDefault="00C1410D" w:rsidP="00C1410D">
      <w:pPr>
        <w:rPr>
          <w:rFonts w:cs="Arial"/>
          <w:i/>
          <w:iCs/>
        </w:rPr>
      </w:pPr>
      <w:r w:rsidRPr="00991EA0">
        <w:rPr>
          <w:rFonts w:cs="Arial"/>
          <w:i/>
          <w:iCs/>
        </w:rPr>
        <w:t xml:space="preserve">Collect, </w:t>
      </w:r>
      <w:r w:rsidR="00FD7799" w:rsidRPr="00991EA0">
        <w:rPr>
          <w:rFonts w:cs="Arial"/>
          <w:i/>
          <w:iCs/>
        </w:rPr>
        <w:t>A</w:t>
      </w:r>
      <w:r w:rsidRPr="00991EA0">
        <w:rPr>
          <w:rFonts w:cs="Arial"/>
          <w:i/>
          <w:iCs/>
        </w:rPr>
        <w:t xml:space="preserve">nalyze, </w:t>
      </w:r>
      <w:r w:rsidR="00FD7799" w:rsidRPr="00991EA0">
        <w:rPr>
          <w:rFonts w:cs="Arial"/>
          <w:i/>
          <w:iCs/>
        </w:rPr>
        <w:t>R</w:t>
      </w:r>
      <w:r w:rsidRPr="00991EA0">
        <w:rPr>
          <w:rFonts w:cs="Arial"/>
          <w:i/>
          <w:iCs/>
        </w:rPr>
        <w:t xml:space="preserve">eview and </w:t>
      </w:r>
      <w:r w:rsidR="00FD7799" w:rsidRPr="00991EA0">
        <w:rPr>
          <w:rFonts w:cs="Arial"/>
          <w:i/>
          <w:iCs/>
        </w:rPr>
        <w:t>R</w:t>
      </w:r>
      <w:r w:rsidRPr="00991EA0">
        <w:rPr>
          <w:rFonts w:cs="Arial"/>
          <w:i/>
          <w:iCs/>
        </w:rPr>
        <w:t xml:space="preserve">efine </w:t>
      </w:r>
      <w:r w:rsidR="00FD7799" w:rsidRPr="00991EA0">
        <w:rPr>
          <w:rFonts w:cs="Arial"/>
          <w:i/>
          <w:iCs/>
        </w:rPr>
        <w:t>I</w:t>
      </w:r>
      <w:r w:rsidRPr="00991EA0">
        <w:rPr>
          <w:rFonts w:cs="Arial"/>
          <w:i/>
          <w:iCs/>
        </w:rPr>
        <w:t xml:space="preserve">nnovations, </w:t>
      </w:r>
      <w:r w:rsidR="00FD7799" w:rsidRPr="00991EA0">
        <w:rPr>
          <w:rFonts w:cs="Arial"/>
          <w:i/>
          <w:iCs/>
        </w:rPr>
        <w:t>T</w:t>
      </w:r>
      <w:r w:rsidRPr="00991EA0">
        <w:rPr>
          <w:rFonts w:cs="Arial"/>
          <w:i/>
          <w:iCs/>
        </w:rPr>
        <w:t xml:space="preserve">rends, </w:t>
      </w:r>
      <w:r w:rsidR="00FD7799" w:rsidRPr="00991EA0">
        <w:rPr>
          <w:rFonts w:cs="Arial"/>
          <w:i/>
          <w:iCs/>
        </w:rPr>
        <w:t>D</w:t>
      </w:r>
      <w:r w:rsidRPr="00991EA0">
        <w:rPr>
          <w:rFonts w:cs="Arial"/>
          <w:i/>
          <w:iCs/>
        </w:rPr>
        <w:t xml:space="preserve">isruptions, </w:t>
      </w:r>
      <w:r w:rsidR="00FD7799" w:rsidRPr="00991EA0">
        <w:rPr>
          <w:rFonts w:cs="Arial"/>
          <w:i/>
          <w:iCs/>
        </w:rPr>
        <w:t>O</w:t>
      </w:r>
      <w:r w:rsidRPr="00991EA0">
        <w:rPr>
          <w:rFonts w:cs="Arial"/>
          <w:i/>
          <w:iCs/>
        </w:rPr>
        <w:t xml:space="preserve">pportunities or </w:t>
      </w:r>
      <w:r w:rsidR="00FD7799" w:rsidRPr="00991EA0">
        <w:rPr>
          <w:rFonts w:cs="Arial"/>
          <w:i/>
          <w:iCs/>
        </w:rPr>
        <w:t>I</w:t>
      </w:r>
      <w:r w:rsidRPr="00991EA0">
        <w:rPr>
          <w:rFonts w:cs="Arial"/>
          <w:i/>
          <w:iCs/>
        </w:rPr>
        <w:t>deas</w:t>
      </w:r>
    </w:p>
    <w:p w14:paraId="1F5658F6"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Assesses disruptive forces impacting the organization and identifies technology-enabled innovation opportunities that enables business strategy.</w:t>
      </w:r>
    </w:p>
    <w:p w14:paraId="4E9F88B1" w14:textId="354973BA"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Contextualizes technology trends based on social, economic, political and other non</w:t>
      </w:r>
      <w:r w:rsidR="00536F36" w:rsidRPr="00991EA0">
        <w:rPr>
          <w:rFonts w:eastAsia="Arial" w:cs="Arial"/>
        </w:rPr>
        <w:t>-</w:t>
      </w:r>
      <w:r w:rsidRPr="00991EA0">
        <w:rPr>
          <w:rFonts w:eastAsia="Arial" w:cs="Arial"/>
        </w:rPr>
        <w:t>technology trends.</w:t>
      </w:r>
    </w:p>
    <w:p w14:paraId="594BD866" w14:textId="65AD0B6B"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 xml:space="preserve">Scans </w:t>
      </w:r>
      <w:r w:rsidR="00D634FB" w:rsidRPr="00991EA0">
        <w:rPr>
          <w:rFonts w:eastAsia="Arial" w:cs="Arial"/>
        </w:rPr>
        <w:t>emerging technologies</w:t>
      </w:r>
      <w:r w:rsidR="00EE5EC8" w:rsidRPr="00991EA0">
        <w:rPr>
          <w:rFonts w:eastAsia="Arial" w:cs="Arial"/>
        </w:rPr>
        <w:t xml:space="preserve"> and the business ecosystem</w:t>
      </w:r>
      <w:r w:rsidRPr="00991EA0">
        <w:rPr>
          <w:rFonts w:eastAsia="Arial" w:cs="Arial"/>
        </w:rPr>
        <w:t xml:space="preserve"> for major disruptive technology and non</w:t>
      </w:r>
      <w:r w:rsidR="000B6BC0" w:rsidRPr="00991EA0">
        <w:rPr>
          <w:rFonts w:eastAsia="Arial" w:cs="Arial"/>
        </w:rPr>
        <w:t>-</w:t>
      </w:r>
      <w:r w:rsidRPr="00991EA0">
        <w:rPr>
          <w:rFonts w:eastAsia="Arial" w:cs="Arial"/>
        </w:rPr>
        <w:t xml:space="preserve">technology trends (trendspotting) that affect business. Provides practical advice and best practices to </w:t>
      </w:r>
      <w:r w:rsidR="006E5790" w:rsidRPr="00991EA0">
        <w:rPr>
          <w:rFonts w:eastAsia="Arial" w:cs="Arial"/>
        </w:rPr>
        <w:t xml:space="preserve">take advantage of new, or emerging, </w:t>
      </w:r>
      <w:r w:rsidR="0047545A" w:rsidRPr="00991EA0">
        <w:rPr>
          <w:rFonts w:eastAsia="Arial" w:cs="Arial"/>
        </w:rPr>
        <w:t xml:space="preserve">opportunities </w:t>
      </w:r>
      <w:r w:rsidRPr="00991EA0">
        <w:rPr>
          <w:rFonts w:eastAsia="Arial" w:cs="Arial"/>
        </w:rPr>
        <w:t>and successfully deliver the expected business outcomes.</w:t>
      </w:r>
    </w:p>
    <w:p w14:paraId="53B99140" w14:textId="1C236C63" w:rsidR="00B96423" w:rsidRPr="00991EA0" w:rsidRDefault="00B96423" w:rsidP="00B96423">
      <w:pPr>
        <w:pBdr>
          <w:top w:val="nil"/>
          <w:left w:val="nil"/>
          <w:bottom w:val="nil"/>
          <w:right w:val="nil"/>
          <w:between w:val="nil"/>
        </w:pBdr>
        <w:jc w:val="both"/>
        <w:rPr>
          <w:rFonts w:cs="Arial"/>
          <w:i/>
          <w:iCs/>
        </w:rPr>
      </w:pPr>
      <w:r w:rsidRPr="00991EA0">
        <w:rPr>
          <w:rFonts w:cs="Arial"/>
          <w:i/>
          <w:iCs/>
        </w:rPr>
        <w:t xml:space="preserve">Develop, </w:t>
      </w:r>
      <w:r w:rsidR="00FD7799" w:rsidRPr="00991EA0">
        <w:rPr>
          <w:rFonts w:cs="Arial"/>
          <w:i/>
          <w:iCs/>
        </w:rPr>
        <w:t>T</w:t>
      </w:r>
      <w:r w:rsidRPr="00991EA0">
        <w:rPr>
          <w:rFonts w:cs="Arial"/>
          <w:i/>
          <w:iCs/>
        </w:rPr>
        <w:t xml:space="preserve">rack and </w:t>
      </w:r>
      <w:r w:rsidR="00FD7799" w:rsidRPr="00991EA0">
        <w:rPr>
          <w:rFonts w:cs="Arial"/>
          <w:i/>
          <w:iCs/>
        </w:rPr>
        <w:t>M</w:t>
      </w:r>
      <w:r w:rsidRPr="00991EA0">
        <w:rPr>
          <w:rFonts w:cs="Arial"/>
          <w:i/>
          <w:iCs/>
        </w:rPr>
        <w:t xml:space="preserve">anage </w:t>
      </w:r>
      <w:r w:rsidR="00FD7799" w:rsidRPr="00991EA0">
        <w:rPr>
          <w:rFonts w:cs="Arial"/>
          <w:i/>
          <w:iCs/>
        </w:rPr>
        <w:t>E</w:t>
      </w:r>
      <w:r w:rsidRPr="00991EA0">
        <w:rPr>
          <w:rFonts w:cs="Arial"/>
          <w:i/>
          <w:iCs/>
        </w:rPr>
        <w:t xml:space="preserve">xecution of </w:t>
      </w:r>
      <w:r w:rsidR="00FD7799" w:rsidRPr="00991EA0">
        <w:rPr>
          <w:rFonts w:cs="Arial"/>
          <w:i/>
          <w:iCs/>
        </w:rPr>
        <w:t>I</w:t>
      </w:r>
      <w:r w:rsidRPr="00991EA0">
        <w:rPr>
          <w:rFonts w:cs="Arial"/>
          <w:i/>
          <w:iCs/>
        </w:rPr>
        <w:t xml:space="preserve">nnovations, </w:t>
      </w:r>
      <w:r w:rsidR="00FD7799" w:rsidRPr="00991EA0">
        <w:rPr>
          <w:rFonts w:cs="Arial"/>
          <w:i/>
          <w:iCs/>
        </w:rPr>
        <w:t>T</w:t>
      </w:r>
      <w:r w:rsidRPr="00991EA0">
        <w:rPr>
          <w:rFonts w:cs="Arial"/>
          <w:i/>
          <w:iCs/>
        </w:rPr>
        <w:t xml:space="preserve">rends, </w:t>
      </w:r>
      <w:r w:rsidR="00FD7799" w:rsidRPr="00991EA0">
        <w:rPr>
          <w:rFonts w:cs="Arial"/>
          <w:i/>
          <w:iCs/>
        </w:rPr>
        <w:t>D</w:t>
      </w:r>
      <w:r w:rsidRPr="00991EA0">
        <w:rPr>
          <w:rFonts w:cs="Arial"/>
          <w:i/>
          <w:iCs/>
        </w:rPr>
        <w:t xml:space="preserve">isruptions, </w:t>
      </w:r>
      <w:r w:rsidR="00FD7799" w:rsidRPr="00991EA0">
        <w:rPr>
          <w:rFonts w:cs="Arial"/>
          <w:i/>
          <w:iCs/>
        </w:rPr>
        <w:t>O</w:t>
      </w:r>
      <w:r w:rsidRPr="00991EA0">
        <w:rPr>
          <w:rFonts w:cs="Arial"/>
          <w:i/>
          <w:iCs/>
        </w:rPr>
        <w:t xml:space="preserve">pportunities or </w:t>
      </w:r>
      <w:r w:rsidR="00FD7799" w:rsidRPr="00991EA0">
        <w:rPr>
          <w:rFonts w:cs="Arial"/>
          <w:i/>
          <w:iCs/>
        </w:rPr>
        <w:t>I</w:t>
      </w:r>
      <w:r w:rsidRPr="00991EA0">
        <w:rPr>
          <w:rFonts w:cs="Arial"/>
          <w:i/>
          <w:iCs/>
        </w:rPr>
        <w:t>deas</w:t>
      </w:r>
    </w:p>
    <w:p w14:paraId="4DB9A2B0"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Details potential competitive threats from digital enterprises that are generally considered outside of your traditional realm of competition.</w:t>
      </w:r>
    </w:p>
    <w:p w14:paraId="65A30769" w14:textId="5964EB0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Tracks and applies innovative technologies, anchoring them in the business and operating model to assess their potential, and use</w:t>
      </w:r>
      <w:r w:rsidR="000B5C08" w:rsidRPr="00991EA0">
        <w:rPr>
          <w:rFonts w:eastAsia="Arial" w:cs="Arial"/>
        </w:rPr>
        <w:t>s</w:t>
      </w:r>
      <w:r w:rsidRPr="00991EA0">
        <w:rPr>
          <w:rFonts w:eastAsia="Arial" w:cs="Arial"/>
        </w:rPr>
        <w:t xml:space="preserve"> agile and lean approaches to evolve and manage innovation.</w:t>
      </w:r>
    </w:p>
    <w:p w14:paraId="3A60404E"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 xml:space="preserve">Runs technology experiments to create new products and services and integrate the best of </w:t>
      </w:r>
      <w:r w:rsidRPr="00991EA0">
        <w:rPr>
          <w:rFonts w:cs="Arial"/>
        </w:rPr>
        <w:t>these</w:t>
      </w:r>
      <w:r w:rsidRPr="00991EA0">
        <w:rPr>
          <w:rFonts w:eastAsia="Arial" w:cs="Arial"/>
        </w:rPr>
        <w:t xml:space="preserve"> into steady-state operations for the organization.</w:t>
      </w:r>
    </w:p>
    <w:p w14:paraId="198FBF2A" w14:textId="77777777" w:rsidR="00F140D2" w:rsidRPr="00991EA0" w:rsidRDefault="00F140D2" w:rsidP="003808F7">
      <w:pPr>
        <w:pStyle w:val="Heading2"/>
      </w:pPr>
      <w:bookmarkStart w:id="22" w:name="_Toc37280189"/>
      <w:bookmarkStart w:id="23" w:name="DV_Build_and_Maintain"/>
      <w:bookmarkStart w:id="24" w:name="_Toc105404634"/>
      <w:r w:rsidRPr="00991EA0">
        <w:t>Build and Maintain Relationships</w:t>
      </w:r>
      <w:bookmarkEnd w:id="22"/>
      <w:bookmarkEnd w:id="23"/>
      <w:bookmarkEnd w:id="24"/>
    </w:p>
    <w:p w14:paraId="46CCE8DC" w14:textId="1DA898CE" w:rsidR="000A3FB5" w:rsidRPr="00991EA0" w:rsidRDefault="003A2521" w:rsidP="000A3FB5">
      <w:pPr>
        <w:pBdr>
          <w:top w:val="nil"/>
          <w:left w:val="nil"/>
          <w:bottom w:val="nil"/>
          <w:right w:val="nil"/>
          <w:between w:val="nil"/>
        </w:pBdr>
        <w:jc w:val="both"/>
        <w:rPr>
          <w:rFonts w:cs="Arial"/>
          <w:i/>
          <w:iCs/>
        </w:rPr>
      </w:pPr>
      <w:r w:rsidRPr="00991EA0">
        <w:rPr>
          <w:rFonts w:cs="Arial"/>
          <w:i/>
          <w:iCs/>
        </w:rPr>
        <w:t xml:space="preserve">Build the EA </w:t>
      </w:r>
      <w:r w:rsidR="00FD7799" w:rsidRPr="00991EA0">
        <w:rPr>
          <w:rFonts w:cs="Arial"/>
          <w:i/>
          <w:iCs/>
        </w:rPr>
        <w:t>V</w:t>
      </w:r>
      <w:r w:rsidRPr="00991EA0">
        <w:rPr>
          <w:rFonts w:cs="Arial"/>
          <w:i/>
          <w:iCs/>
        </w:rPr>
        <w:t xml:space="preserve">alue </w:t>
      </w:r>
      <w:r w:rsidR="00FD7799" w:rsidRPr="00991EA0">
        <w:rPr>
          <w:rFonts w:cs="Arial"/>
          <w:i/>
          <w:iCs/>
        </w:rPr>
        <w:t>P</w:t>
      </w:r>
      <w:r w:rsidRPr="00991EA0">
        <w:rPr>
          <w:rFonts w:cs="Arial"/>
          <w:i/>
          <w:iCs/>
        </w:rPr>
        <w:t>roposition</w:t>
      </w:r>
      <w:r w:rsidR="00807A05" w:rsidRPr="00991EA0">
        <w:rPr>
          <w:rFonts w:cs="Arial"/>
          <w:i/>
          <w:iCs/>
        </w:rPr>
        <w:t xml:space="preserve"> and </w:t>
      </w:r>
      <w:r w:rsidR="00FD7799" w:rsidRPr="00991EA0">
        <w:rPr>
          <w:rFonts w:cs="Arial"/>
          <w:i/>
          <w:iCs/>
        </w:rPr>
        <w:t>S</w:t>
      </w:r>
      <w:r w:rsidR="00807A05" w:rsidRPr="00991EA0">
        <w:rPr>
          <w:rFonts w:cs="Arial"/>
          <w:i/>
          <w:iCs/>
        </w:rPr>
        <w:t xml:space="preserve">tructure </w:t>
      </w:r>
      <w:r w:rsidR="00FD7799" w:rsidRPr="00991EA0">
        <w:rPr>
          <w:rFonts w:cs="Arial"/>
          <w:i/>
          <w:iCs/>
        </w:rPr>
        <w:t>B</w:t>
      </w:r>
      <w:r w:rsidR="00807A05" w:rsidRPr="00991EA0">
        <w:rPr>
          <w:rFonts w:cs="Arial"/>
          <w:i/>
          <w:iCs/>
        </w:rPr>
        <w:t xml:space="preserve">usiness </w:t>
      </w:r>
      <w:r w:rsidR="00FD7799" w:rsidRPr="00991EA0">
        <w:rPr>
          <w:rFonts w:cs="Arial"/>
          <w:i/>
          <w:iCs/>
        </w:rPr>
        <w:t>E</w:t>
      </w:r>
      <w:r w:rsidR="00807A05" w:rsidRPr="00991EA0">
        <w:rPr>
          <w:rFonts w:cs="Arial"/>
          <w:i/>
          <w:iCs/>
        </w:rPr>
        <w:t>ngagement</w:t>
      </w:r>
    </w:p>
    <w:p w14:paraId="709FC26D" w14:textId="77777777" w:rsidR="00F515DF" w:rsidRPr="00991EA0" w:rsidRDefault="00F515DF" w:rsidP="00F515DF">
      <w:pPr>
        <w:numPr>
          <w:ilvl w:val="0"/>
          <w:numId w:val="18"/>
        </w:numPr>
        <w:pBdr>
          <w:top w:val="nil"/>
          <w:left w:val="nil"/>
          <w:bottom w:val="nil"/>
          <w:right w:val="nil"/>
          <w:between w:val="nil"/>
        </w:pBdr>
        <w:jc w:val="both"/>
        <w:rPr>
          <w:rFonts w:cs="Arial"/>
        </w:rPr>
      </w:pPr>
      <w:r w:rsidRPr="00991EA0">
        <w:rPr>
          <w:rFonts w:eastAsia="Arial" w:cs="Arial"/>
        </w:rPr>
        <w:t>Builds the EA practice to become an internal management consultancy, offering services and skills to support the development and execution of business strategy.</w:t>
      </w:r>
    </w:p>
    <w:p w14:paraId="3BF2B3DA" w14:textId="77777777" w:rsidR="00F515DF" w:rsidRPr="00991EA0" w:rsidRDefault="00F515DF" w:rsidP="00F515DF">
      <w:pPr>
        <w:numPr>
          <w:ilvl w:val="0"/>
          <w:numId w:val="18"/>
        </w:numPr>
        <w:pBdr>
          <w:top w:val="nil"/>
          <w:left w:val="nil"/>
          <w:bottom w:val="nil"/>
          <w:right w:val="nil"/>
          <w:between w:val="nil"/>
        </w:pBdr>
        <w:jc w:val="both"/>
        <w:rPr>
          <w:rFonts w:eastAsia="Arial" w:cs="Arial"/>
        </w:rPr>
      </w:pPr>
      <w:r w:rsidRPr="00991EA0">
        <w:rPr>
          <w:rFonts w:eastAsia="Arial" w:cs="Arial"/>
        </w:rPr>
        <w:t>Develops a portfolio of consulting services, designed to meet business and stakeholder needs, and delivers in an agile and time-boxed way.</w:t>
      </w:r>
    </w:p>
    <w:p w14:paraId="3AA56508" w14:textId="3686D3C1"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 xml:space="preserve">Determines the relationship between people, processes, information, technology and </w:t>
      </w:r>
      <w:r w:rsidR="00A3082F" w:rsidRPr="00991EA0">
        <w:rPr>
          <w:rFonts w:eastAsia="Arial" w:cs="Arial"/>
        </w:rPr>
        <w:t xml:space="preserve">other components of </w:t>
      </w:r>
      <w:r w:rsidRPr="00991EA0">
        <w:rPr>
          <w:rFonts w:eastAsia="Arial" w:cs="Arial"/>
        </w:rPr>
        <w:t>the enterprise, and their relationships to one another and to the external environment.</w:t>
      </w:r>
    </w:p>
    <w:p w14:paraId="4E223337" w14:textId="009C17F5" w:rsidR="00BB17CA" w:rsidRPr="00991EA0" w:rsidRDefault="00B4735D" w:rsidP="0051541B">
      <w:pPr>
        <w:pBdr>
          <w:top w:val="nil"/>
          <w:left w:val="nil"/>
          <w:bottom w:val="nil"/>
          <w:right w:val="nil"/>
          <w:between w:val="nil"/>
        </w:pBdr>
        <w:jc w:val="both"/>
        <w:rPr>
          <w:rFonts w:cs="Arial"/>
          <w:i/>
          <w:iCs/>
        </w:rPr>
      </w:pPr>
      <w:r w:rsidRPr="00991EA0">
        <w:rPr>
          <w:rFonts w:cs="Arial"/>
          <w:i/>
          <w:iCs/>
        </w:rPr>
        <w:t xml:space="preserve">Enable </w:t>
      </w:r>
      <w:r w:rsidR="00FD7799" w:rsidRPr="00991EA0">
        <w:rPr>
          <w:rFonts w:cs="Arial"/>
          <w:i/>
          <w:iCs/>
        </w:rPr>
        <w:t>V</w:t>
      </w:r>
      <w:r w:rsidR="0099553E" w:rsidRPr="00991EA0">
        <w:rPr>
          <w:rFonts w:cs="Arial"/>
          <w:i/>
          <w:iCs/>
        </w:rPr>
        <w:t>alue-</w:t>
      </w:r>
      <w:r w:rsidR="00355768">
        <w:rPr>
          <w:rFonts w:cs="Arial"/>
          <w:i/>
          <w:iCs/>
        </w:rPr>
        <w:t>B</w:t>
      </w:r>
      <w:r w:rsidR="00355768" w:rsidRPr="00991EA0">
        <w:rPr>
          <w:rFonts w:cs="Arial"/>
          <w:i/>
          <w:iCs/>
        </w:rPr>
        <w:t xml:space="preserve">ased </w:t>
      </w:r>
      <w:r w:rsidR="00FD7799" w:rsidRPr="00991EA0">
        <w:rPr>
          <w:rFonts w:cs="Arial"/>
          <w:i/>
          <w:iCs/>
        </w:rPr>
        <w:t>M</w:t>
      </w:r>
      <w:r w:rsidR="0099553E" w:rsidRPr="00991EA0">
        <w:rPr>
          <w:rFonts w:cs="Arial"/>
          <w:i/>
          <w:iCs/>
        </w:rPr>
        <w:t xml:space="preserve">essaging </w:t>
      </w:r>
      <w:r w:rsidR="00717E30" w:rsidRPr="00991EA0">
        <w:rPr>
          <w:rFonts w:cs="Arial"/>
          <w:i/>
          <w:iCs/>
        </w:rPr>
        <w:t xml:space="preserve">and </w:t>
      </w:r>
      <w:r w:rsidR="00FD7799" w:rsidRPr="00991EA0">
        <w:rPr>
          <w:rFonts w:cs="Arial"/>
          <w:i/>
          <w:iCs/>
        </w:rPr>
        <w:t>M</w:t>
      </w:r>
      <w:r w:rsidR="00717E30" w:rsidRPr="00991EA0">
        <w:rPr>
          <w:rFonts w:cs="Arial"/>
          <w:i/>
          <w:iCs/>
        </w:rPr>
        <w:t xml:space="preserve">anage </w:t>
      </w:r>
      <w:r w:rsidR="00FD7799" w:rsidRPr="00991EA0">
        <w:rPr>
          <w:rFonts w:cs="Arial"/>
          <w:i/>
          <w:iCs/>
        </w:rPr>
        <w:t>C</w:t>
      </w:r>
      <w:r w:rsidR="00717E30" w:rsidRPr="00991EA0">
        <w:rPr>
          <w:rFonts w:cs="Arial"/>
          <w:i/>
          <w:iCs/>
        </w:rPr>
        <w:t>ross-</w:t>
      </w:r>
      <w:r w:rsidR="00355768">
        <w:rPr>
          <w:rFonts w:cs="Arial"/>
          <w:i/>
          <w:iCs/>
        </w:rPr>
        <w:t>F</w:t>
      </w:r>
      <w:r w:rsidR="00355768" w:rsidRPr="00991EA0">
        <w:rPr>
          <w:rFonts w:cs="Arial"/>
          <w:i/>
          <w:iCs/>
        </w:rPr>
        <w:t xml:space="preserve">unctional </w:t>
      </w:r>
      <w:r w:rsidR="00FD7799" w:rsidRPr="00991EA0">
        <w:rPr>
          <w:rFonts w:cs="Arial"/>
          <w:i/>
          <w:iCs/>
        </w:rPr>
        <w:t>R</w:t>
      </w:r>
      <w:r w:rsidR="00717E30" w:rsidRPr="00991EA0">
        <w:rPr>
          <w:rFonts w:cs="Arial"/>
          <w:i/>
          <w:iCs/>
        </w:rPr>
        <w:t>elationships</w:t>
      </w:r>
    </w:p>
    <w:p w14:paraId="1A1292ED" w14:textId="1DF7FFEF" w:rsidR="00E871CD" w:rsidRPr="00991EA0" w:rsidRDefault="00E871CD" w:rsidP="00E871CD">
      <w:pPr>
        <w:numPr>
          <w:ilvl w:val="0"/>
          <w:numId w:val="18"/>
        </w:numPr>
        <w:pBdr>
          <w:top w:val="nil"/>
          <w:left w:val="nil"/>
          <w:bottom w:val="nil"/>
          <w:right w:val="nil"/>
          <w:between w:val="nil"/>
        </w:pBdr>
        <w:jc w:val="both"/>
        <w:rPr>
          <w:rFonts w:cs="Arial"/>
        </w:rPr>
      </w:pPr>
      <w:r w:rsidRPr="00991EA0">
        <w:rPr>
          <w:rFonts w:eastAsia="Arial" w:cs="Arial"/>
        </w:rPr>
        <w:t>Provides consultative advice to business leaders and organizational stakeholders who seek actionable recommendations to make investment decisions about the next business and operating model of their organization, using technology to make that change happen.</w:t>
      </w:r>
    </w:p>
    <w:p w14:paraId="25DF69D4" w14:textId="7BCA1D17" w:rsidR="00F140D2" w:rsidRPr="00991EA0" w:rsidRDefault="00F140D2" w:rsidP="00F140D2">
      <w:pPr>
        <w:numPr>
          <w:ilvl w:val="0"/>
          <w:numId w:val="18"/>
        </w:numPr>
        <w:pBdr>
          <w:top w:val="nil"/>
          <w:left w:val="nil"/>
          <w:bottom w:val="nil"/>
          <w:right w:val="nil"/>
          <w:between w:val="nil"/>
        </w:pBdr>
        <w:jc w:val="both"/>
        <w:rPr>
          <w:rFonts w:eastAsia="Arial" w:cs="Arial"/>
        </w:rPr>
      </w:pPr>
      <w:r w:rsidRPr="00991EA0">
        <w:rPr>
          <w:rFonts w:eastAsia="Arial" w:cs="Arial"/>
        </w:rPr>
        <w:t>Leads and facilitates interaction with business leaders, product managers and product owners in a business-driven conversation over the risks and implications of the product decision to the line of business, business unit and greater enterprise.</w:t>
      </w:r>
    </w:p>
    <w:p w14:paraId="13CAEC80" w14:textId="4888E6F4" w:rsidR="00755212" w:rsidRPr="00991EA0" w:rsidRDefault="00755212" w:rsidP="00755212">
      <w:pPr>
        <w:numPr>
          <w:ilvl w:val="0"/>
          <w:numId w:val="18"/>
        </w:numPr>
        <w:pBdr>
          <w:top w:val="nil"/>
          <w:left w:val="nil"/>
          <w:bottom w:val="nil"/>
          <w:right w:val="nil"/>
          <w:between w:val="nil"/>
        </w:pBdr>
        <w:rPr>
          <w:rFonts w:eastAsia="Arial" w:cs="Arial"/>
        </w:rPr>
      </w:pPr>
      <w:r w:rsidRPr="00991EA0">
        <w:rPr>
          <w:rFonts w:eastAsia="Arial" w:cs="Arial"/>
        </w:rPr>
        <w:t>Leads a collaborative “guild” of architects and works with a strategic committee/board to resolve conflicts between product lines and enterprise business outcomes.</w:t>
      </w:r>
    </w:p>
    <w:p w14:paraId="06EBAA9C" w14:textId="4ADF973A" w:rsidR="00F140D2" w:rsidRPr="00991EA0" w:rsidRDefault="00F140D2" w:rsidP="003808F7">
      <w:pPr>
        <w:pStyle w:val="Heading2"/>
      </w:pPr>
      <w:bookmarkStart w:id="25" w:name="_Toc37280190"/>
      <w:bookmarkStart w:id="26" w:name="DV_Orchestrate_the_Delivery"/>
      <w:bookmarkStart w:id="27" w:name="_Toc105404635"/>
      <w:r w:rsidRPr="00991EA0">
        <w:t>Orchestrate the Delivery of Business Outcomes</w:t>
      </w:r>
      <w:bookmarkEnd w:id="25"/>
      <w:bookmarkEnd w:id="26"/>
      <w:bookmarkEnd w:id="27"/>
    </w:p>
    <w:p w14:paraId="7EB97052" w14:textId="683BF54F" w:rsidR="003B4FD1" w:rsidRPr="00991EA0" w:rsidRDefault="003B4FD1" w:rsidP="003B4FD1">
      <w:pPr>
        <w:pBdr>
          <w:top w:val="nil"/>
          <w:left w:val="nil"/>
          <w:bottom w:val="nil"/>
          <w:right w:val="nil"/>
          <w:between w:val="nil"/>
        </w:pBdr>
        <w:jc w:val="both"/>
        <w:rPr>
          <w:rFonts w:cs="Arial"/>
          <w:i/>
          <w:iCs/>
        </w:rPr>
      </w:pPr>
      <w:r w:rsidRPr="00991EA0">
        <w:rPr>
          <w:rFonts w:cs="Arial"/>
          <w:i/>
          <w:iCs/>
        </w:rPr>
        <w:t xml:space="preserve">Develop the </w:t>
      </w:r>
      <w:r w:rsidR="00FD7799" w:rsidRPr="00991EA0">
        <w:rPr>
          <w:rFonts w:cs="Arial"/>
          <w:i/>
          <w:iCs/>
        </w:rPr>
        <w:t>B</w:t>
      </w:r>
      <w:r w:rsidRPr="00991EA0">
        <w:rPr>
          <w:rFonts w:cs="Arial"/>
          <w:i/>
          <w:iCs/>
        </w:rPr>
        <w:t xml:space="preserve">usiness </w:t>
      </w:r>
      <w:r w:rsidR="00FD7799" w:rsidRPr="00991EA0">
        <w:rPr>
          <w:rFonts w:cs="Arial"/>
          <w:i/>
          <w:iCs/>
        </w:rPr>
        <w:t>A</w:t>
      </w:r>
      <w:r w:rsidRPr="00991EA0">
        <w:rPr>
          <w:rFonts w:cs="Arial"/>
          <w:i/>
          <w:iCs/>
        </w:rPr>
        <w:t>rchitecture</w:t>
      </w:r>
    </w:p>
    <w:p w14:paraId="19FCC5D1" w14:textId="3CD60D89"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 xml:space="preserve">Positions the EA practice at the intersection of business and IT. Ensures the EA practice is designed and enabled to help formulate, </w:t>
      </w:r>
      <w:r w:rsidR="0099553E" w:rsidRPr="00991EA0">
        <w:rPr>
          <w:rFonts w:eastAsia="Arial" w:cs="Arial"/>
        </w:rPr>
        <w:t>translate,</w:t>
      </w:r>
      <w:r w:rsidRPr="00991EA0">
        <w:rPr>
          <w:rFonts w:eastAsia="Arial" w:cs="Arial"/>
        </w:rPr>
        <w:t xml:space="preserve"> and execute business strategy.</w:t>
      </w:r>
    </w:p>
    <w:p w14:paraId="113D9DAC" w14:textId="77777777" w:rsidR="00F140D2" w:rsidRPr="00991EA0" w:rsidRDefault="00F140D2" w:rsidP="00F140D2">
      <w:pPr>
        <w:numPr>
          <w:ilvl w:val="0"/>
          <w:numId w:val="18"/>
        </w:numPr>
        <w:pBdr>
          <w:top w:val="nil"/>
          <w:left w:val="nil"/>
          <w:bottom w:val="nil"/>
          <w:right w:val="nil"/>
          <w:between w:val="nil"/>
        </w:pBdr>
        <w:rPr>
          <w:rFonts w:cs="Arial"/>
        </w:rPr>
      </w:pPr>
      <w:r w:rsidRPr="00991EA0">
        <w:rPr>
          <w:rFonts w:eastAsia="Arial" w:cs="Arial"/>
        </w:rPr>
        <w:t>Works with business leaders to identify key drivers and targeted business outcomes to derive useful business context.</w:t>
      </w:r>
    </w:p>
    <w:p w14:paraId="4CCE5B65" w14:textId="7F4FC254" w:rsidR="009267BB" w:rsidRPr="00991EA0" w:rsidRDefault="00F140D2" w:rsidP="00F140D2">
      <w:pPr>
        <w:numPr>
          <w:ilvl w:val="0"/>
          <w:numId w:val="18"/>
        </w:numPr>
        <w:pBdr>
          <w:top w:val="nil"/>
          <w:left w:val="nil"/>
          <w:bottom w:val="nil"/>
          <w:right w:val="nil"/>
          <w:between w:val="nil"/>
        </w:pBdr>
        <w:jc w:val="both"/>
        <w:rPr>
          <w:rFonts w:cs="Arial"/>
          <w:i/>
          <w:iCs/>
        </w:rPr>
      </w:pPr>
      <w:r w:rsidRPr="00991EA0">
        <w:rPr>
          <w:rFonts w:eastAsia="Arial" w:cs="Arial"/>
        </w:rPr>
        <w:t>Develops diagnostic and actionable deliverables that help guide investment decisions in support of executing business strategy.</w:t>
      </w:r>
    </w:p>
    <w:p w14:paraId="03D6928D" w14:textId="54D364C9" w:rsidR="00F140D2" w:rsidRPr="00991EA0" w:rsidRDefault="00B85E17" w:rsidP="009267BB">
      <w:pPr>
        <w:pBdr>
          <w:top w:val="nil"/>
          <w:left w:val="nil"/>
          <w:bottom w:val="nil"/>
          <w:right w:val="nil"/>
          <w:between w:val="nil"/>
        </w:pBdr>
        <w:ind w:left="806"/>
        <w:jc w:val="both"/>
        <w:rPr>
          <w:rFonts w:cs="Arial"/>
          <w:i/>
          <w:iCs/>
        </w:rPr>
      </w:pPr>
      <w:r w:rsidRPr="00991EA0">
        <w:rPr>
          <w:rFonts w:eastAsia="Arial" w:cs="Arial"/>
          <w:i/>
          <w:iCs/>
        </w:rPr>
        <w:t>(</w:t>
      </w:r>
      <w:r w:rsidR="00A950BF" w:rsidRPr="00991EA0">
        <w:rPr>
          <w:rFonts w:eastAsia="Arial" w:cs="Arial"/>
          <w:i/>
          <w:iCs/>
        </w:rPr>
        <w:t xml:space="preserve">see </w:t>
      </w:r>
      <w:hyperlink r:id="rId12" w:history="1">
        <w:r w:rsidR="00A950BF" w:rsidRPr="00991EA0">
          <w:rPr>
            <w:rStyle w:val="Hyperlink"/>
            <w:rFonts w:eastAsia="Arial" w:cs="Arial"/>
            <w:i/>
            <w:iCs/>
          </w:rPr>
          <w:t>Tool: Business Architecture Activities and Deliverables Close the Strategy-to-Execution Gap</w:t>
        </w:r>
      </w:hyperlink>
      <w:r w:rsidR="00A950BF" w:rsidRPr="00991EA0">
        <w:rPr>
          <w:rFonts w:eastAsia="Arial" w:cs="Arial"/>
          <w:i/>
          <w:iCs/>
        </w:rPr>
        <w:t xml:space="preserve"> to give examples of deliverables that </w:t>
      </w:r>
      <w:r w:rsidR="00366812" w:rsidRPr="00991EA0">
        <w:rPr>
          <w:rFonts w:eastAsia="Arial" w:cs="Arial"/>
          <w:i/>
          <w:iCs/>
        </w:rPr>
        <w:t>make sense for your organization)</w:t>
      </w:r>
    </w:p>
    <w:p w14:paraId="55A8DD5B" w14:textId="506BA962" w:rsidR="0070045D" w:rsidRPr="00991EA0" w:rsidRDefault="0070045D" w:rsidP="0070045D">
      <w:pPr>
        <w:pBdr>
          <w:top w:val="nil"/>
          <w:left w:val="nil"/>
          <w:bottom w:val="nil"/>
          <w:right w:val="nil"/>
          <w:between w:val="nil"/>
        </w:pBdr>
        <w:jc w:val="both"/>
        <w:rPr>
          <w:rFonts w:cs="Arial"/>
          <w:i/>
          <w:iCs/>
        </w:rPr>
      </w:pPr>
      <w:r w:rsidRPr="00991EA0">
        <w:rPr>
          <w:rFonts w:cs="Arial"/>
          <w:i/>
          <w:iCs/>
        </w:rPr>
        <w:t>Bring Alignment Across Business and IT</w:t>
      </w:r>
    </w:p>
    <w:p w14:paraId="59C0CE23" w14:textId="31DF16CA"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Leads analysis of the business</w:t>
      </w:r>
      <w:r w:rsidR="00EA64D1" w:rsidRPr="00991EA0">
        <w:rPr>
          <w:rFonts w:eastAsia="Arial" w:cs="Arial"/>
        </w:rPr>
        <w:t>’</w:t>
      </w:r>
      <w:r w:rsidRPr="00991EA0">
        <w:rPr>
          <w:rFonts w:eastAsia="Arial" w:cs="Arial"/>
        </w:rPr>
        <w:t xml:space="preserve"> future-state capabilities and future (and current) IT environment to detect critical deficiencies and recommend solutions for improvement to drive the business </w:t>
      </w:r>
      <w:r w:rsidR="00991EA0" w:rsidRPr="00991EA0">
        <w:rPr>
          <w:rFonts w:eastAsia="Arial" w:cs="Arial"/>
        </w:rPr>
        <w:t>toward</w:t>
      </w:r>
      <w:r w:rsidR="00A8793B" w:rsidRPr="00991EA0">
        <w:rPr>
          <w:rFonts w:eastAsia="Arial" w:cs="Arial"/>
        </w:rPr>
        <w:t xml:space="preserve"> its targeted outcomes</w:t>
      </w:r>
      <w:r w:rsidRPr="00991EA0">
        <w:rPr>
          <w:rFonts w:eastAsia="Arial" w:cs="Arial"/>
        </w:rPr>
        <w:t>.</w:t>
      </w:r>
    </w:p>
    <w:p w14:paraId="54B10747" w14:textId="77777777" w:rsidR="00F140D2" w:rsidRPr="00991EA0" w:rsidRDefault="00F140D2" w:rsidP="00F140D2">
      <w:pPr>
        <w:numPr>
          <w:ilvl w:val="0"/>
          <w:numId w:val="18"/>
        </w:numPr>
        <w:pBdr>
          <w:top w:val="nil"/>
          <w:left w:val="nil"/>
          <w:bottom w:val="nil"/>
          <w:right w:val="nil"/>
          <w:between w:val="nil"/>
        </w:pBdr>
        <w:rPr>
          <w:rFonts w:ascii="Calibri" w:eastAsia="Calibri" w:hAnsi="Calibri" w:cs="Calibri"/>
          <w:sz w:val="21"/>
          <w:szCs w:val="21"/>
        </w:rPr>
      </w:pPr>
      <w:r w:rsidRPr="00991EA0">
        <w:rPr>
          <w:rFonts w:eastAsia="Arial" w:cs="Arial"/>
        </w:rPr>
        <w:t>Identifies organizational requirements for the resources, structures and cultural changes necessary to support the enterprise architecture.</w:t>
      </w:r>
    </w:p>
    <w:p w14:paraId="26712495"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Works with the CIO and IT leaders to find the right EA organizational design to drive business-outcomes.</w:t>
      </w:r>
    </w:p>
    <w:p w14:paraId="5D953049"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Ensures the EA organizational design process leads to a more efficient and effective business and IT operating model, significantly improved results (profitability, customer service, internal operations), and EA resources who are empowered and committed to the integration of business and IT.</w:t>
      </w:r>
    </w:p>
    <w:p w14:paraId="68CDD334" w14:textId="0553F9D5" w:rsidR="00F140D2" w:rsidRPr="00991EA0" w:rsidRDefault="00F140D2" w:rsidP="003808F7">
      <w:pPr>
        <w:pStyle w:val="Heading2"/>
      </w:pPr>
      <w:bookmarkStart w:id="28" w:name="DV_Plan_and_Manage"/>
      <w:bookmarkStart w:id="29" w:name="_Toc105404636"/>
      <w:r w:rsidRPr="00991EA0">
        <w:t>Plan and Manage the IT Portfolio</w:t>
      </w:r>
      <w:bookmarkEnd w:id="28"/>
      <w:bookmarkEnd w:id="29"/>
    </w:p>
    <w:p w14:paraId="01A42578" w14:textId="5C5E9B91" w:rsidR="001C0167" w:rsidRPr="00991EA0" w:rsidRDefault="00BD6DAE" w:rsidP="001C0167">
      <w:pPr>
        <w:pBdr>
          <w:top w:val="nil"/>
          <w:left w:val="nil"/>
          <w:bottom w:val="nil"/>
          <w:right w:val="nil"/>
          <w:between w:val="nil"/>
        </w:pBdr>
        <w:jc w:val="both"/>
        <w:rPr>
          <w:rFonts w:cs="Arial"/>
          <w:i/>
          <w:iCs/>
        </w:rPr>
      </w:pPr>
      <w:r w:rsidRPr="00991EA0">
        <w:rPr>
          <w:rFonts w:cs="Arial"/>
          <w:i/>
          <w:iCs/>
        </w:rPr>
        <w:t xml:space="preserve">Support Portfolio Modernization and </w:t>
      </w:r>
      <w:r w:rsidR="001C0167" w:rsidRPr="00991EA0">
        <w:rPr>
          <w:rFonts w:cs="Arial"/>
          <w:i/>
          <w:iCs/>
        </w:rPr>
        <w:t>Develop Roadmaps</w:t>
      </w:r>
    </w:p>
    <w:p w14:paraId="3B2C70D2" w14:textId="7F65F7AA"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 xml:space="preserve">Presents gap analyses and/or IT investment roadmaps that </w:t>
      </w:r>
      <w:r w:rsidRPr="00991EA0">
        <w:rPr>
          <w:rFonts w:cs="Arial"/>
        </w:rPr>
        <w:t>reflect</w:t>
      </w:r>
      <w:r w:rsidRPr="00991EA0">
        <w:rPr>
          <w:rFonts w:eastAsia="Arial" w:cs="Arial"/>
        </w:rPr>
        <w:t xml:space="preserve"> the status of the existing IT </w:t>
      </w:r>
      <w:r w:rsidR="00007FB2" w:rsidRPr="00991EA0">
        <w:rPr>
          <w:rFonts w:eastAsia="Arial" w:cs="Arial"/>
        </w:rPr>
        <w:t>landscape</w:t>
      </w:r>
      <w:r w:rsidRPr="00991EA0">
        <w:rPr>
          <w:rFonts w:eastAsia="Arial" w:cs="Arial"/>
        </w:rPr>
        <w:t>, namely, its ability to contribute to future-state business capabilities around ecosystems and digital platforms.</w:t>
      </w:r>
    </w:p>
    <w:p w14:paraId="32F0F697"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Leads analysis of the IT environment to detect critical deficiencies and recommend solutions for improvement.</w:t>
      </w:r>
    </w:p>
    <w:p w14:paraId="6130D193" w14:textId="2B89586C"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Leads the development of an implementation plan for the enterprise architecture</w:t>
      </w:r>
      <w:r w:rsidR="00355768">
        <w:rPr>
          <w:rFonts w:eastAsia="Arial" w:cs="Arial"/>
        </w:rPr>
        <w:t>,</w:t>
      </w:r>
      <w:r w:rsidRPr="00991EA0">
        <w:rPr>
          <w:rFonts w:eastAsia="Arial" w:cs="Arial"/>
        </w:rPr>
        <w:t xml:space="preserve"> based on business requirements and the varying IT strategies for project-driven or product-driven delivery teams.</w:t>
      </w:r>
    </w:p>
    <w:p w14:paraId="06FAC219" w14:textId="3F44DAF2" w:rsidR="00321E4E" w:rsidRPr="00991EA0" w:rsidRDefault="00321E4E" w:rsidP="00321E4E">
      <w:pPr>
        <w:pBdr>
          <w:top w:val="nil"/>
          <w:left w:val="nil"/>
          <w:bottom w:val="nil"/>
          <w:right w:val="nil"/>
          <w:between w:val="nil"/>
        </w:pBdr>
        <w:jc w:val="both"/>
        <w:rPr>
          <w:rFonts w:cs="Arial"/>
          <w:i/>
          <w:iCs/>
        </w:rPr>
      </w:pPr>
      <w:r w:rsidRPr="00991EA0">
        <w:rPr>
          <w:rFonts w:cs="Arial"/>
          <w:i/>
          <w:iCs/>
        </w:rPr>
        <w:t>Support Solutions Delivery</w:t>
      </w:r>
    </w:p>
    <w:p w14:paraId="28E4E2A0" w14:textId="221E7EFF" w:rsidR="00F140D2" w:rsidRPr="00991EA0" w:rsidRDefault="00321E4E" w:rsidP="00F140D2">
      <w:pPr>
        <w:numPr>
          <w:ilvl w:val="0"/>
          <w:numId w:val="18"/>
        </w:numPr>
        <w:pBdr>
          <w:top w:val="nil"/>
          <w:left w:val="nil"/>
          <w:bottom w:val="nil"/>
          <w:right w:val="nil"/>
          <w:between w:val="nil"/>
        </w:pBdr>
        <w:rPr>
          <w:rFonts w:cs="Arial"/>
        </w:rPr>
      </w:pPr>
      <w:r w:rsidRPr="00991EA0">
        <w:rPr>
          <w:rFonts w:eastAsia="Arial" w:cs="Arial"/>
        </w:rPr>
        <w:t>D</w:t>
      </w:r>
      <w:r w:rsidR="00F140D2" w:rsidRPr="00991EA0">
        <w:rPr>
          <w:rFonts w:eastAsia="Arial" w:cs="Arial"/>
        </w:rPr>
        <w:t xml:space="preserve">evelops and applies standards and minimal viable architectures through the EA governance model, which is informed by the business strategy and corporate governance. Clarifies accountability and </w:t>
      </w:r>
      <w:r w:rsidR="00F140D2" w:rsidRPr="00991EA0">
        <w:rPr>
          <w:rFonts w:cs="Arial"/>
        </w:rPr>
        <w:t>provides</w:t>
      </w:r>
      <w:r w:rsidR="00F140D2" w:rsidRPr="00991EA0">
        <w:rPr>
          <w:rFonts w:eastAsia="Arial" w:cs="Arial"/>
        </w:rPr>
        <w:t xml:space="preserve"> the focal point for agile, effective and efficient decision making.</w:t>
      </w:r>
    </w:p>
    <w:p w14:paraId="6FD6CF04" w14:textId="6CD2AAA4" w:rsidR="00F140D2" w:rsidRPr="00991EA0" w:rsidRDefault="00F140D2" w:rsidP="00F140D2">
      <w:pPr>
        <w:numPr>
          <w:ilvl w:val="0"/>
          <w:numId w:val="18"/>
        </w:numPr>
        <w:pBdr>
          <w:top w:val="nil"/>
          <w:left w:val="nil"/>
          <w:bottom w:val="nil"/>
          <w:right w:val="nil"/>
          <w:between w:val="nil"/>
        </w:pBdr>
        <w:rPr>
          <w:rFonts w:eastAsia="Arial" w:cs="Arial"/>
        </w:rPr>
      </w:pPr>
      <w:r w:rsidRPr="00991EA0">
        <w:rPr>
          <w:rFonts w:eastAsia="Arial" w:cs="Arial"/>
        </w:rPr>
        <w:t>Facilitates a collaborative relationship across</w:t>
      </w:r>
      <w:r w:rsidR="00332169" w:rsidRPr="00991EA0">
        <w:rPr>
          <w:rFonts w:eastAsia="Arial" w:cs="Arial"/>
        </w:rPr>
        <w:t xml:space="preserve"> architecture community,</w:t>
      </w:r>
      <w:r w:rsidRPr="00991EA0">
        <w:rPr>
          <w:rFonts w:eastAsia="Arial" w:cs="Arial"/>
        </w:rPr>
        <w:t xml:space="preserve"> product </w:t>
      </w:r>
      <w:r w:rsidR="00332169" w:rsidRPr="00991EA0">
        <w:rPr>
          <w:rFonts w:eastAsia="Arial" w:cs="Arial"/>
        </w:rPr>
        <w:t xml:space="preserve">management </w:t>
      </w:r>
      <w:r w:rsidRPr="00991EA0">
        <w:rPr>
          <w:rFonts w:eastAsia="Arial" w:cs="Arial"/>
        </w:rPr>
        <w:t xml:space="preserve">and </w:t>
      </w:r>
      <w:r w:rsidR="00332169" w:rsidRPr="00991EA0">
        <w:rPr>
          <w:rFonts w:eastAsia="Arial" w:cs="Arial"/>
        </w:rPr>
        <w:t xml:space="preserve">product delivery </w:t>
      </w:r>
      <w:r w:rsidRPr="00991EA0">
        <w:rPr>
          <w:rFonts w:eastAsia="Arial" w:cs="Arial"/>
        </w:rPr>
        <w:t>teams.</w:t>
      </w:r>
    </w:p>
    <w:p w14:paraId="1ED0C3D1" w14:textId="1F36E0C0" w:rsidR="00F140D2" w:rsidRPr="00991EA0" w:rsidRDefault="00F140D2" w:rsidP="00F140D2">
      <w:pPr>
        <w:numPr>
          <w:ilvl w:val="0"/>
          <w:numId w:val="18"/>
        </w:numPr>
        <w:pBdr>
          <w:top w:val="nil"/>
          <w:left w:val="nil"/>
          <w:bottom w:val="nil"/>
          <w:right w:val="nil"/>
          <w:between w:val="nil"/>
        </w:pBdr>
        <w:rPr>
          <w:rFonts w:eastAsia="Arial" w:cs="Arial"/>
        </w:rPr>
      </w:pPr>
      <w:r w:rsidRPr="00991EA0">
        <w:rPr>
          <w:rFonts w:eastAsia="Arial" w:cs="Arial"/>
        </w:rPr>
        <w:t xml:space="preserve">Collaborates with </w:t>
      </w:r>
      <w:r w:rsidR="00332169" w:rsidRPr="00991EA0">
        <w:rPr>
          <w:rFonts w:eastAsia="Arial" w:cs="Arial"/>
        </w:rPr>
        <w:t>delivery</w:t>
      </w:r>
      <w:r w:rsidRPr="00991EA0">
        <w:rPr>
          <w:rFonts w:eastAsia="Arial" w:cs="Arial"/>
        </w:rPr>
        <w:t xml:space="preserve"> teams to ensure consistency with the enterprise architecture, as well as to leverage shared technologies, tools and processes that impact speed to value and time to market.</w:t>
      </w:r>
    </w:p>
    <w:p w14:paraId="49F4EA0A" w14:textId="1758EE5C" w:rsidR="00F140D2" w:rsidRPr="00991EA0" w:rsidRDefault="00F140D2" w:rsidP="00F140D2">
      <w:pPr>
        <w:numPr>
          <w:ilvl w:val="0"/>
          <w:numId w:val="18"/>
        </w:numPr>
        <w:pBdr>
          <w:top w:val="nil"/>
          <w:left w:val="nil"/>
          <w:bottom w:val="nil"/>
          <w:right w:val="nil"/>
          <w:between w:val="nil"/>
        </w:pBdr>
        <w:rPr>
          <w:rFonts w:ascii="Calibri" w:eastAsia="Calibri" w:hAnsi="Calibri" w:cs="Calibri"/>
          <w:sz w:val="21"/>
          <w:szCs w:val="21"/>
        </w:rPr>
      </w:pPr>
      <w:r w:rsidRPr="00991EA0">
        <w:rPr>
          <w:rFonts w:eastAsia="Arial" w:cs="Arial"/>
        </w:rPr>
        <w:t>Collaborates with infrastructure teams to ensure consistency with the enterprise architecture, as well as to identify when it is necessary to modify the enterprise architecture.</w:t>
      </w:r>
    </w:p>
    <w:p w14:paraId="694C0683" w14:textId="77777777" w:rsidR="00F140D2" w:rsidRPr="00991EA0" w:rsidRDefault="00F140D2" w:rsidP="00F140D2">
      <w:pPr>
        <w:rPr>
          <w:rFonts w:ascii="Calibri" w:eastAsia="Calibri" w:hAnsi="Calibri" w:cs="Calibri"/>
          <w:sz w:val="21"/>
          <w:szCs w:val="21"/>
        </w:rPr>
      </w:pPr>
    </w:p>
    <w:p w14:paraId="24A2CCF2" w14:textId="77777777" w:rsidR="00F140D2" w:rsidRPr="00991EA0" w:rsidRDefault="00F140D2" w:rsidP="003808F7">
      <w:pPr>
        <w:pStyle w:val="Heading1"/>
      </w:pPr>
      <w:bookmarkStart w:id="30" w:name="_Toc37280191"/>
      <w:bookmarkStart w:id="31" w:name="DV_Credentials_and_Experience"/>
      <w:bookmarkStart w:id="32" w:name="_Toc105404637"/>
      <w:r w:rsidRPr="00991EA0">
        <w:t>Credentials and Experience</w:t>
      </w:r>
      <w:bookmarkEnd w:id="30"/>
      <w:bookmarkEnd w:id="31"/>
      <w:bookmarkEnd w:id="32"/>
    </w:p>
    <w:p w14:paraId="149D3556" w14:textId="355539A6"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Master</w:t>
      </w:r>
      <w:r w:rsidR="00EA64D1" w:rsidRPr="00991EA0">
        <w:rPr>
          <w:rFonts w:eastAsia="Arial" w:cs="Arial"/>
        </w:rPr>
        <w:t>’</w:t>
      </w:r>
      <w:r w:rsidRPr="00991EA0">
        <w:rPr>
          <w:rFonts w:eastAsia="Arial" w:cs="Arial"/>
        </w:rPr>
        <w:t xml:space="preserve">s or </w:t>
      </w:r>
      <w:r w:rsidR="00EA64D1" w:rsidRPr="00991EA0">
        <w:rPr>
          <w:rFonts w:eastAsia="Arial" w:cs="Arial"/>
        </w:rPr>
        <w:t>bachelor’s</w:t>
      </w:r>
      <w:r w:rsidRPr="00991EA0">
        <w:rPr>
          <w:rFonts w:eastAsia="Arial" w:cs="Arial"/>
        </w:rPr>
        <w:t xml:space="preserve"> degree in business, computer science, computer engineering, electrical engineering, system analysis or a related field of study, or equivalent experience.</w:t>
      </w:r>
    </w:p>
    <w:p w14:paraId="6E13DA6A"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Ten or more years of business experience in strategic and operations planning and/or business analysis.</w:t>
      </w:r>
    </w:p>
    <w:p w14:paraId="0AAEFADD"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Ten or more years of experience in at least three disciplines, such as business, information, solution or technical architecture, application development, middleware, information analysis, database management or operations in a multitier environment.</w:t>
      </w:r>
    </w:p>
    <w:p w14:paraId="75DAA88E" w14:textId="77777777" w:rsidR="00F140D2" w:rsidRPr="00991EA0" w:rsidRDefault="00F140D2" w:rsidP="003808F7">
      <w:pPr>
        <w:pStyle w:val="Heading1"/>
      </w:pPr>
      <w:bookmarkStart w:id="33" w:name="_Toc37280192"/>
      <w:bookmarkStart w:id="34" w:name="DV_Skills"/>
      <w:bookmarkStart w:id="35" w:name="_Toc105404638"/>
      <w:r w:rsidRPr="00991EA0">
        <w:t>Skills</w:t>
      </w:r>
      <w:bookmarkEnd w:id="33"/>
      <w:bookmarkEnd w:id="34"/>
      <w:bookmarkEnd w:id="35"/>
    </w:p>
    <w:p w14:paraId="6081393C" w14:textId="1BFD1810"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 xml:space="preserve">Knowledge of business ecosystems, SaaS, infrastructure as a service (IaaS), platform as a service (PaaS), </w:t>
      </w:r>
      <w:r w:rsidR="00355768">
        <w:t>service-oriented architecture (</w:t>
      </w:r>
      <w:r w:rsidRPr="00991EA0">
        <w:rPr>
          <w:rFonts w:eastAsia="Arial" w:cs="Arial"/>
        </w:rPr>
        <w:t>SOA</w:t>
      </w:r>
      <w:r w:rsidR="00355768">
        <w:rPr>
          <w:rFonts w:eastAsia="Arial" w:cs="Arial"/>
        </w:rPr>
        <w:t>)</w:t>
      </w:r>
      <w:r w:rsidRPr="00991EA0">
        <w:rPr>
          <w:rFonts w:eastAsia="Arial" w:cs="Arial"/>
        </w:rPr>
        <w:t>, APIs, open data, microservices, event-driven IT and predictive analytics.</w:t>
      </w:r>
    </w:p>
    <w:p w14:paraId="2414C693" w14:textId="77777777" w:rsidR="004A4FA8" w:rsidRPr="00991EA0" w:rsidRDefault="004A4FA8" w:rsidP="004A4FA8">
      <w:pPr>
        <w:numPr>
          <w:ilvl w:val="0"/>
          <w:numId w:val="18"/>
        </w:numPr>
        <w:pBdr>
          <w:top w:val="nil"/>
          <w:left w:val="nil"/>
          <w:bottom w:val="nil"/>
          <w:right w:val="nil"/>
          <w:between w:val="nil"/>
        </w:pBdr>
        <w:jc w:val="both"/>
        <w:rPr>
          <w:rFonts w:cs="Arial"/>
        </w:rPr>
      </w:pPr>
      <w:r w:rsidRPr="00991EA0">
        <w:rPr>
          <w:rFonts w:eastAsia="Arial" w:cs="Arial"/>
        </w:rPr>
        <w:t>Knowledge of business models, operating models, financial models, cost-benefit analysis, budgeting and risk management.</w:t>
      </w:r>
    </w:p>
    <w:p w14:paraId="587D9121"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Familiarity with information management practices, system development life cycle management, IT services management, agile and lean methodologies, infrastructure and operations, and EA and ITIL frameworks.</w:t>
      </w:r>
    </w:p>
    <w:p w14:paraId="07290882" w14:textId="77777777" w:rsidR="004A4FA8" w:rsidRPr="00991EA0" w:rsidRDefault="004A4FA8" w:rsidP="004A4FA8">
      <w:pPr>
        <w:numPr>
          <w:ilvl w:val="0"/>
          <w:numId w:val="18"/>
        </w:numPr>
        <w:pBdr>
          <w:top w:val="nil"/>
          <w:left w:val="nil"/>
          <w:bottom w:val="nil"/>
          <w:right w:val="nil"/>
          <w:between w:val="nil"/>
        </w:pBdr>
        <w:jc w:val="both"/>
        <w:rPr>
          <w:rFonts w:eastAsia="Arial" w:cs="Arial"/>
        </w:rPr>
      </w:pPr>
      <w:r w:rsidRPr="00991EA0">
        <w:rPr>
          <w:rFonts w:eastAsia="Arial" w:cs="Arial"/>
        </w:rPr>
        <w:t>Understanding of the different types of agile principles, methodologies and frameworks, especially those designed to be scaled at the enterprise level.</w:t>
      </w:r>
    </w:p>
    <w:p w14:paraId="4C3817E7" w14:textId="77777777" w:rsidR="004A4FA8" w:rsidRPr="00991EA0" w:rsidRDefault="004A4FA8" w:rsidP="004A4FA8">
      <w:pPr>
        <w:numPr>
          <w:ilvl w:val="0"/>
          <w:numId w:val="18"/>
        </w:numPr>
        <w:pBdr>
          <w:top w:val="nil"/>
          <w:left w:val="nil"/>
          <w:bottom w:val="nil"/>
          <w:right w:val="nil"/>
          <w:between w:val="nil"/>
        </w:pBdr>
        <w:jc w:val="both"/>
        <w:rPr>
          <w:rFonts w:cs="Arial"/>
        </w:rPr>
      </w:pPr>
      <w:r w:rsidRPr="00991EA0">
        <w:rPr>
          <w:rFonts w:eastAsia="Arial" w:cs="Arial"/>
        </w:rPr>
        <w:t>Understanding of existing, new and emerging technologies, and processing environments.</w:t>
      </w:r>
    </w:p>
    <w:p w14:paraId="64359320" w14:textId="71D7870F" w:rsidR="00F140D2" w:rsidRPr="00991EA0" w:rsidRDefault="007C396B" w:rsidP="00F140D2">
      <w:pPr>
        <w:numPr>
          <w:ilvl w:val="0"/>
          <w:numId w:val="18"/>
        </w:numPr>
        <w:pBdr>
          <w:top w:val="nil"/>
          <w:left w:val="nil"/>
          <w:bottom w:val="nil"/>
          <w:right w:val="nil"/>
          <w:between w:val="nil"/>
        </w:pBdr>
        <w:jc w:val="both"/>
        <w:rPr>
          <w:rFonts w:cs="Arial"/>
        </w:rPr>
      </w:pPr>
      <w:r w:rsidRPr="00991EA0">
        <w:rPr>
          <w:rFonts w:eastAsia="Arial" w:cs="Arial"/>
        </w:rPr>
        <w:t>Strong leadership skills with e</w:t>
      </w:r>
      <w:r w:rsidR="00F140D2" w:rsidRPr="00991EA0">
        <w:rPr>
          <w:rFonts w:eastAsia="Arial" w:cs="Arial"/>
        </w:rPr>
        <w:t>xceptional soft and interpersonal skills, including teamwork, facilitation and negotiation.</w:t>
      </w:r>
    </w:p>
    <w:p w14:paraId="74652D6D" w14:textId="5E06A481" w:rsidR="00892891" w:rsidRPr="00991EA0" w:rsidRDefault="00892891" w:rsidP="00F140D2">
      <w:pPr>
        <w:numPr>
          <w:ilvl w:val="0"/>
          <w:numId w:val="18"/>
        </w:numPr>
        <w:pBdr>
          <w:top w:val="nil"/>
          <w:left w:val="nil"/>
          <w:bottom w:val="nil"/>
          <w:right w:val="nil"/>
          <w:between w:val="nil"/>
        </w:pBdr>
        <w:jc w:val="both"/>
        <w:rPr>
          <w:rFonts w:cs="Arial"/>
        </w:rPr>
      </w:pPr>
      <w:r w:rsidRPr="00991EA0">
        <w:rPr>
          <w:rFonts w:eastAsia="Arial" w:cs="Arial"/>
        </w:rPr>
        <w:t>Str</w:t>
      </w:r>
      <w:r w:rsidR="001F085F" w:rsidRPr="00991EA0">
        <w:rPr>
          <w:rFonts w:eastAsia="Arial" w:cs="Arial"/>
        </w:rPr>
        <w:t>o</w:t>
      </w:r>
      <w:r w:rsidRPr="00991EA0">
        <w:rPr>
          <w:rFonts w:eastAsia="Arial" w:cs="Arial"/>
        </w:rPr>
        <w:t xml:space="preserve">ng consulting skills </w:t>
      </w:r>
      <w:r w:rsidR="00E6751F" w:rsidRPr="00991EA0">
        <w:rPr>
          <w:rFonts w:eastAsia="Arial" w:cs="Arial"/>
        </w:rPr>
        <w:t xml:space="preserve">such as targeted communications, engagement management, </w:t>
      </w:r>
      <w:r w:rsidR="001F085F" w:rsidRPr="00991EA0">
        <w:rPr>
          <w:rFonts w:eastAsia="Arial" w:cs="Arial"/>
        </w:rPr>
        <w:t xml:space="preserve">stakeholder management and business development. </w:t>
      </w:r>
    </w:p>
    <w:p w14:paraId="4D15F534" w14:textId="567A1594" w:rsidR="00F140D2" w:rsidRPr="00991EA0" w:rsidRDefault="00F140D2" w:rsidP="003F44D7">
      <w:pPr>
        <w:numPr>
          <w:ilvl w:val="0"/>
          <w:numId w:val="18"/>
        </w:numPr>
        <w:pBdr>
          <w:top w:val="nil"/>
          <w:left w:val="nil"/>
          <w:bottom w:val="nil"/>
          <w:right w:val="nil"/>
          <w:between w:val="nil"/>
        </w:pBdr>
        <w:jc w:val="both"/>
        <w:rPr>
          <w:rFonts w:cs="Arial"/>
        </w:rPr>
      </w:pPr>
      <w:r w:rsidRPr="00991EA0">
        <w:rPr>
          <w:rFonts w:eastAsia="Arial" w:cs="Arial"/>
        </w:rPr>
        <w:t>Knowledge of all components of enterprise architecture</w:t>
      </w:r>
      <w:r w:rsidR="005A426E" w:rsidRPr="00991EA0">
        <w:rPr>
          <w:rFonts w:eastAsia="Arial" w:cs="Arial"/>
        </w:rPr>
        <w:t xml:space="preserve">, </w:t>
      </w:r>
      <w:r w:rsidRPr="00991EA0">
        <w:rPr>
          <w:rFonts w:eastAsia="Arial" w:cs="Arial"/>
        </w:rPr>
        <w:t xml:space="preserve">business </w:t>
      </w:r>
      <w:r w:rsidR="00355768">
        <w:rPr>
          <w:rFonts w:eastAsia="Arial" w:cs="Arial"/>
        </w:rPr>
        <w:t>and</w:t>
      </w:r>
      <w:r w:rsidR="00355768" w:rsidRPr="00991EA0">
        <w:rPr>
          <w:rFonts w:eastAsia="Arial" w:cs="Arial"/>
        </w:rPr>
        <w:t xml:space="preserve"> </w:t>
      </w:r>
      <w:r w:rsidR="000577F1" w:rsidRPr="00991EA0">
        <w:rPr>
          <w:rFonts w:eastAsia="Arial" w:cs="Arial"/>
        </w:rPr>
        <w:t>IT</w:t>
      </w:r>
      <w:r w:rsidRPr="00991EA0">
        <w:rPr>
          <w:rFonts w:eastAsia="Arial" w:cs="Arial"/>
        </w:rPr>
        <w:t xml:space="preserve"> principles and processes.</w:t>
      </w:r>
    </w:p>
    <w:p w14:paraId="5E6CAAC0"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Familiarity with basic graphical modeling approaches, tools and model repositories.</w:t>
      </w:r>
    </w:p>
    <w:p w14:paraId="7D065D6C" w14:textId="249AB292" w:rsidR="005A426E" w:rsidRPr="00991EA0" w:rsidRDefault="005A426E" w:rsidP="005A426E">
      <w:pPr>
        <w:numPr>
          <w:ilvl w:val="0"/>
          <w:numId w:val="18"/>
        </w:numPr>
        <w:pBdr>
          <w:top w:val="nil"/>
          <w:left w:val="nil"/>
          <w:bottom w:val="nil"/>
          <w:right w:val="nil"/>
          <w:between w:val="nil"/>
        </w:pBdr>
        <w:jc w:val="both"/>
        <w:rPr>
          <w:rFonts w:cs="Arial"/>
        </w:rPr>
      </w:pPr>
      <w:r w:rsidRPr="00991EA0">
        <w:rPr>
          <w:rFonts w:eastAsia="Arial" w:cs="Arial"/>
        </w:rPr>
        <w:t>Excellent analytical, planning and organizational skills.</w:t>
      </w:r>
    </w:p>
    <w:p w14:paraId="54668B99" w14:textId="5DC162C7" w:rsidR="005A426E" w:rsidRPr="00991EA0" w:rsidRDefault="005A426E" w:rsidP="005A426E">
      <w:pPr>
        <w:numPr>
          <w:ilvl w:val="0"/>
          <w:numId w:val="18"/>
        </w:numPr>
        <w:pBdr>
          <w:top w:val="nil"/>
          <w:left w:val="nil"/>
          <w:bottom w:val="nil"/>
          <w:right w:val="nil"/>
          <w:between w:val="nil"/>
        </w:pBdr>
        <w:jc w:val="both"/>
        <w:rPr>
          <w:rFonts w:cs="Arial"/>
        </w:rPr>
      </w:pPr>
      <w:r w:rsidRPr="00991EA0">
        <w:rPr>
          <w:rFonts w:eastAsia="Arial" w:cs="Arial"/>
        </w:rPr>
        <w:t>Excellent written, verbal, communication and presentation skills with the ability to articulate new ideas and concepts to technical and nontechnical audiences.</w:t>
      </w:r>
    </w:p>
    <w:p w14:paraId="09DF5FF2" w14:textId="77777777" w:rsidR="00F140D2" w:rsidRPr="00991EA0" w:rsidRDefault="00F140D2" w:rsidP="003808F7">
      <w:pPr>
        <w:pStyle w:val="Heading1"/>
      </w:pPr>
      <w:bookmarkStart w:id="36" w:name="_Toc37280193"/>
      <w:bookmarkStart w:id="37" w:name="DV_Competencies"/>
      <w:bookmarkStart w:id="38" w:name="_Toc105404639"/>
      <w:r w:rsidRPr="00991EA0">
        <w:t>Competencies</w:t>
      </w:r>
      <w:bookmarkEnd w:id="36"/>
      <w:bookmarkEnd w:id="37"/>
      <w:bookmarkEnd w:id="38"/>
    </w:p>
    <w:p w14:paraId="248439DC" w14:textId="101611A3"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 xml:space="preserve">Organizationally </w:t>
      </w:r>
      <w:r w:rsidR="00D54E00" w:rsidRPr="00991EA0">
        <w:rPr>
          <w:rFonts w:eastAsia="Arial" w:cs="Arial"/>
        </w:rPr>
        <w:t>savvy</w:t>
      </w:r>
      <w:r w:rsidR="00BE0820" w:rsidRPr="00991EA0">
        <w:rPr>
          <w:rFonts w:eastAsia="Arial" w:cs="Arial"/>
        </w:rPr>
        <w:t xml:space="preserve">, with situational and contextual intelligence </w:t>
      </w:r>
      <w:r w:rsidRPr="00991EA0">
        <w:rPr>
          <w:rFonts w:eastAsia="Arial" w:cs="Arial"/>
        </w:rPr>
        <w:t>of the political climate of the enterprise and how to navigate obstacles and politics.</w:t>
      </w:r>
    </w:p>
    <w:p w14:paraId="21206CF6" w14:textId="20720C23" w:rsidR="00EA64D1" w:rsidRPr="00991EA0" w:rsidRDefault="00F140D2" w:rsidP="00F140D2">
      <w:pPr>
        <w:numPr>
          <w:ilvl w:val="0"/>
          <w:numId w:val="18"/>
        </w:numPr>
        <w:pBdr>
          <w:top w:val="nil"/>
          <w:left w:val="nil"/>
          <w:bottom w:val="nil"/>
          <w:right w:val="nil"/>
          <w:between w:val="nil"/>
        </w:pBdr>
        <w:jc w:val="both"/>
        <w:rPr>
          <w:rFonts w:eastAsia="Arial" w:cs="Arial"/>
        </w:rPr>
      </w:pPr>
      <w:r w:rsidRPr="00991EA0">
        <w:rPr>
          <w:rFonts w:eastAsia="Arial" w:cs="Arial"/>
        </w:rPr>
        <w:t>Balance</w:t>
      </w:r>
      <w:r w:rsidR="00AD664B" w:rsidRPr="00991EA0">
        <w:rPr>
          <w:rFonts w:eastAsia="Arial" w:cs="Arial"/>
        </w:rPr>
        <w:t>s</w:t>
      </w:r>
      <w:r w:rsidRPr="00991EA0">
        <w:rPr>
          <w:rFonts w:eastAsia="Arial" w:cs="Arial"/>
        </w:rPr>
        <w:t xml:space="preserve"> the long-term (</w:t>
      </w:r>
      <w:r w:rsidR="00EA64D1" w:rsidRPr="00991EA0">
        <w:rPr>
          <w:rFonts w:eastAsia="Arial" w:cs="Arial"/>
        </w:rPr>
        <w:t>“</w:t>
      </w:r>
      <w:r w:rsidRPr="00991EA0">
        <w:rPr>
          <w:rFonts w:eastAsia="Arial" w:cs="Arial"/>
        </w:rPr>
        <w:t>big picture</w:t>
      </w:r>
      <w:r w:rsidR="00EA64D1" w:rsidRPr="00991EA0">
        <w:rPr>
          <w:rFonts w:eastAsia="Arial" w:cs="Arial"/>
        </w:rPr>
        <w:t>”</w:t>
      </w:r>
      <w:r w:rsidRPr="00991EA0">
        <w:rPr>
          <w:rFonts w:eastAsia="Arial" w:cs="Arial"/>
        </w:rPr>
        <w:t>) and short-term implications of individual decisions and organization goals.</w:t>
      </w:r>
    </w:p>
    <w:p w14:paraId="3C64ACB5" w14:textId="72DF6FB7" w:rsidR="00F140D2" w:rsidRPr="00991EA0" w:rsidRDefault="00F140D2" w:rsidP="00AE27A7">
      <w:pPr>
        <w:numPr>
          <w:ilvl w:val="0"/>
          <w:numId w:val="18"/>
        </w:numPr>
        <w:pBdr>
          <w:top w:val="nil"/>
          <w:left w:val="nil"/>
          <w:bottom w:val="nil"/>
          <w:right w:val="nil"/>
          <w:between w:val="nil"/>
        </w:pBdr>
        <w:jc w:val="both"/>
        <w:rPr>
          <w:rFonts w:cs="Arial"/>
        </w:rPr>
      </w:pPr>
      <w:r w:rsidRPr="00991EA0">
        <w:rPr>
          <w:rFonts w:eastAsia="Arial" w:cs="Arial"/>
        </w:rPr>
        <w:t>Estimate</w:t>
      </w:r>
      <w:r w:rsidR="00AD664B" w:rsidRPr="00991EA0">
        <w:rPr>
          <w:rFonts w:eastAsia="Arial" w:cs="Arial"/>
        </w:rPr>
        <w:t>s</w:t>
      </w:r>
      <w:r w:rsidRPr="00991EA0">
        <w:rPr>
          <w:rFonts w:eastAsia="Arial" w:cs="Arial"/>
        </w:rPr>
        <w:t xml:space="preserve"> the financial impact of EA alternatives</w:t>
      </w:r>
      <w:r w:rsidR="00A25921" w:rsidRPr="00991EA0">
        <w:rPr>
          <w:rFonts w:eastAsia="Arial" w:cs="Arial"/>
        </w:rPr>
        <w:t xml:space="preserve"> and a</w:t>
      </w:r>
      <w:r w:rsidRPr="00991EA0">
        <w:rPr>
          <w:rFonts w:eastAsia="Arial" w:cs="Arial"/>
        </w:rPr>
        <w:t>ppl</w:t>
      </w:r>
      <w:r w:rsidR="00AD664B" w:rsidRPr="00991EA0">
        <w:rPr>
          <w:rFonts w:eastAsia="Arial" w:cs="Arial"/>
        </w:rPr>
        <w:t>ies</w:t>
      </w:r>
      <w:r w:rsidRPr="00991EA0">
        <w:rPr>
          <w:rFonts w:eastAsia="Arial" w:cs="Arial"/>
        </w:rPr>
        <w:t xml:space="preserve"> multiple solutions to business problems.</w:t>
      </w:r>
    </w:p>
    <w:p w14:paraId="7D427AD6" w14:textId="3953DA63"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Rapidly comprehend</w:t>
      </w:r>
      <w:r w:rsidR="00AD664B" w:rsidRPr="00991EA0">
        <w:rPr>
          <w:rFonts w:eastAsia="Arial" w:cs="Arial"/>
        </w:rPr>
        <w:t>s</w:t>
      </w:r>
      <w:r w:rsidRPr="00991EA0">
        <w:rPr>
          <w:rFonts w:eastAsia="Arial" w:cs="Arial"/>
        </w:rPr>
        <w:t xml:space="preserve"> the functions and capabilities of new technologies.</w:t>
      </w:r>
    </w:p>
    <w:p w14:paraId="1B7D0D91" w14:textId="24C7DBEF"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Ready to think, behave and act in an innovative consulting manner to drive the organization</w:t>
      </w:r>
      <w:r w:rsidR="00EA64D1" w:rsidRPr="00991EA0">
        <w:rPr>
          <w:rFonts w:eastAsia="Arial" w:cs="Arial"/>
        </w:rPr>
        <w:t>’</w:t>
      </w:r>
      <w:r w:rsidRPr="00991EA0">
        <w:rPr>
          <w:rFonts w:eastAsia="Arial" w:cs="Arial"/>
        </w:rPr>
        <w:t>s digital business strategies.</w:t>
      </w:r>
    </w:p>
    <w:p w14:paraId="277E35D7" w14:textId="1F308234"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Understand</w:t>
      </w:r>
      <w:r w:rsidR="00AD664B" w:rsidRPr="00991EA0">
        <w:rPr>
          <w:rFonts w:eastAsia="Arial" w:cs="Arial"/>
        </w:rPr>
        <w:t>s</w:t>
      </w:r>
      <w:r w:rsidRPr="00991EA0">
        <w:rPr>
          <w:rFonts w:eastAsia="Arial" w:cs="Arial"/>
        </w:rPr>
        <w:t xml:space="preserve"> and speak</w:t>
      </w:r>
      <w:r w:rsidR="00AD664B" w:rsidRPr="00991EA0">
        <w:rPr>
          <w:rFonts w:eastAsia="Arial" w:cs="Arial"/>
        </w:rPr>
        <w:t>s</w:t>
      </w:r>
      <w:r w:rsidRPr="00991EA0">
        <w:rPr>
          <w:rFonts w:eastAsia="Arial" w:cs="Arial"/>
        </w:rPr>
        <w:t xml:space="preserve"> the language of the business.</w:t>
      </w:r>
    </w:p>
    <w:p w14:paraId="2FE43B7E" w14:textId="77777777" w:rsidR="00F140D2" w:rsidRPr="00991EA0" w:rsidRDefault="00F140D2" w:rsidP="003808F7">
      <w:pPr>
        <w:pStyle w:val="Heading1"/>
      </w:pPr>
      <w:bookmarkStart w:id="39" w:name="_Toc37280194"/>
      <w:bookmarkStart w:id="40" w:name="DV_Characteristics"/>
      <w:bookmarkStart w:id="41" w:name="_Toc105404640"/>
      <w:r w:rsidRPr="00991EA0">
        <w:t>Characteristics</w:t>
      </w:r>
      <w:bookmarkEnd w:id="39"/>
      <w:bookmarkEnd w:id="40"/>
      <w:bookmarkEnd w:id="41"/>
    </w:p>
    <w:p w14:paraId="61CB2810" w14:textId="77777777" w:rsidR="00F140D2" w:rsidRPr="00991EA0" w:rsidRDefault="00F140D2" w:rsidP="00F140D2">
      <w:pPr>
        <w:numPr>
          <w:ilvl w:val="0"/>
          <w:numId w:val="18"/>
        </w:numPr>
        <w:pBdr>
          <w:top w:val="nil"/>
          <w:left w:val="nil"/>
          <w:bottom w:val="nil"/>
          <w:right w:val="nil"/>
          <w:between w:val="nil"/>
        </w:pBdr>
        <w:jc w:val="both"/>
        <w:rPr>
          <w:rFonts w:cs="Arial"/>
        </w:rPr>
      </w:pPr>
      <w:bookmarkStart w:id="42" w:name="_Hlk37883491"/>
      <w:r w:rsidRPr="00991EA0">
        <w:rPr>
          <w:rFonts w:eastAsia="Arial" w:cs="Arial"/>
        </w:rPr>
        <w:t>Trusted and respected as a thought leader who can influence and persuade business and IT leaders.</w:t>
      </w:r>
    </w:p>
    <w:p w14:paraId="49CCDF1B" w14:textId="77777777" w:rsidR="00F140D2" w:rsidRPr="00991EA0" w:rsidRDefault="00F140D2" w:rsidP="00F140D2">
      <w:pPr>
        <w:numPr>
          <w:ilvl w:val="0"/>
          <w:numId w:val="18"/>
        </w:numPr>
        <w:pBdr>
          <w:top w:val="nil"/>
          <w:left w:val="nil"/>
          <w:bottom w:val="nil"/>
          <w:right w:val="nil"/>
          <w:between w:val="nil"/>
        </w:pBdr>
        <w:jc w:val="both"/>
        <w:rPr>
          <w:rFonts w:cs="Arial"/>
        </w:rPr>
      </w:pPr>
      <w:bookmarkStart w:id="43" w:name="_Hlk37883508"/>
      <w:bookmarkEnd w:id="42"/>
      <w:r w:rsidRPr="00991EA0">
        <w:rPr>
          <w:rFonts w:eastAsia="Arial" w:cs="Arial"/>
        </w:rPr>
        <w:t>Comfortable, experienced and accomplished at working with business executives, and able to push back in a professional and diplomatic way.</w:t>
      </w:r>
    </w:p>
    <w:p w14:paraId="5397DADC" w14:textId="77777777" w:rsidR="00F140D2" w:rsidRPr="00991EA0" w:rsidRDefault="00F140D2" w:rsidP="00F140D2">
      <w:pPr>
        <w:numPr>
          <w:ilvl w:val="0"/>
          <w:numId w:val="18"/>
        </w:numPr>
        <w:pBdr>
          <w:top w:val="nil"/>
          <w:left w:val="nil"/>
          <w:bottom w:val="nil"/>
          <w:right w:val="nil"/>
          <w:between w:val="nil"/>
        </w:pBdr>
        <w:jc w:val="both"/>
        <w:rPr>
          <w:rFonts w:cs="Arial"/>
        </w:rPr>
      </w:pPr>
      <w:bookmarkStart w:id="44" w:name="_Hlk37883525"/>
      <w:bookmarkEnd w:id="43"/>
      <w:r w:rsidRPr="00991EA0">
        <w:rPr>
          <w:rFonts w:eastAsia="Arial" w:cs="Arial"/>
        </w:rPr>
        <w:t>Highly collaborative and supportive of business and of its ideals and strategies.</w:t>
      </w:r>
    </w:p>
    <w:p w14:paraId="5F885794" w14:textId="77777777" w:rsidR="00EA64D1" w:rsidRPr="00991EA0" w:rsidRDefault="00F140D2" w:rsidP="00F140D2">
      <w:pPr>
        <w:numPr>
          <w:ilvl w:val="0"/>
          <w:numId w:val="18"/>
        </w:numPr>
        <w:pBdr>
          <w:top w:val="nil"/>
          <w:left w:val="nil"/>
          <w:bottom w:val="nil"/>
          <w:right w:val="nil"/>
          <w:between w:val="nil"/>
        </w:pBdr>
        <w:jc w:val="both"/>
        <w:rPr>
          <w:rFonts w:eastAsia="Arial" w:cs="Arial"/>
        </w:rPr>
      </w:pPr>
      <w:r w:rsidRPr="00991EA0">
        <w:rPr>
          <w:rFonts w:eastAsia="Arial" w:cs="Arial"/>
        </w:rPr>
        <w:t>Highly innovative with aptitude for foresight, systems thinking and design thinking.</w:t>
      </w:r>
    </w:p>
    <w:bookmarkEnd w:id="44"/>
    <w:p w14:paraId="2E1AA954" w14:textId="2C469151"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Vendor- and technology-neutral — more interested in achieving targeted business outcomes than in personal</w:t>
      </w:r>
      <w:r w:rsidR="00685700" w:rsidRPr="00991EA0">
        <w:rPr>
          <w:rFonts w:eastAsia="Arial" w:cs="Arial"/>
        </w:rPr>
        <w:t xml:space="preserve"> preferences</w:t>
      </w:r>
      <w:r w:rsidRPr="00991EA0">
        <w:rPr>
          <w:rFonts w:eastAsia="Arial" w:cs="Arial"/>
        </w:rPr>
        <w:t xml:space="preserve">, or </w:t>
      </w:r>
      <w:r w:rsidR="00D5020D" w:rsidRPr="00991EA0">
        <w:rPr>
          <w:rFonts w:eastAsia="Arial" w:cs="Arial"/>
        </w:rPr>
        <w:t xml:space="preserve">in </w:t>
      </w:r>
      <w:r w:rsidRPr="00991EA0">
        <w:rPr>
          <w:rFonts w:eastAsia="Arial" w:cs="Arial"/>
        </w:rPr>
        <w:t>vested personal preferences</w:t>
      </w:r>
      <w:r w:rsidR="00D5020D" w:rsidRPr="00991EA0">
        <w:rPr>
          <w:rFonts w:eastAsia="Arial" w:cs="Arial"/>
        </w:rPr>
        <w:t xml:space="preserve"> of other business and IT leaders</w:t>
      </w:r>
      <w:r w:rsidRPr="00991EA0">
        <w:rPr>
          <w:rFonts w:eastAsia="Arial" w:cs="Arial"/>
        </w:rPr>
        <w:t>.</w:t>
      </w:r>
    </w:p>
    <w:p w14:paraId="4FDED188"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Composed in the face of opposition to architectural principles, governance and standards.</w:t>
      </w:r>
    </w:p>
    <w:p w14:paraId="32193C54" w14:textId="77777777" w:rsidR="00F140D2" w:rsidRPr="00991EA0" w:rsidRDefault="00F140D2" w:rsidP="00F140D2">
      <w:pPr>
        <w:numPr>
          <w:ilvl w:val="0"/>
          <w:numId w:val="18"/>
        </w:numPr>
        <w:pBdr>
          <w:top w:val="nil"/>
          <w:left w:val="nil"/>
          <w:bottom w:val="nil"/>
          <w:right w:val="nil"/>
          <w:between w:val="nil"/>
        </w:pBdr>
        <w:jc w:val="both"/>
        <w:rPr>
          <w:rFonts w:cs="Arial"/>
        </w:rPr>
      </w:pPr>
      <w:r w:rsidRPr="00991EA0">
        <w:rPr>
          <w:rFonts w:eastAsia="Arial" w:cs="Arial"/>
        </w:rPr>
        <w:t>Practical in approach to problem solving and decision making.</w:t>
      </w:r>
    </w:p>
    <w:p w14:paraId="1D61CE30" w14:textId="07CF5D05" w:rsidR="0054211D" w:rsidRPr="00991EA0" w:rsidRDefault="0054211D" w:rsidP="00F140D2"/>
    <w:sectPr w:rsidR="0054211D" w:rsidRPr="00991EA0" w:rsidSect="00196733">
      <w:headerReference w:type="default" r:id="rId13"/>
      <w:headerReference w:type="first" r:id="rId14"/>
      <w:endnotePr>
        <w:numFmt w:val="decimal"/>
      </w:endnotePr>
      <w:pgSz w:w="12240" w:h="15840" w:code="1"/>
      <w:pgMar w:top="1440" w:right="1440" w:bottom="2160" w:left="1440" w:header="936" w:footer="936" w:gutter="0"/>
      <w:pgNumType w:start="2"/>
      <w:cols w:space="720"/>
      <w:docGrid w:linePitch="272"/>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Manifest>
    <wne:toolbarData r:id="rId1"/>
  </wne:toolbars>
  <wne:acds>
    <wne:acd wne:argValue="AQAAAAA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DAA" wne:acdName="acd5" wne:fciIndexBasedOn="0065"/>
    <wne:acd wne:argValue="AQAAADYA" wne:acdName="acd6" wne:fciIndexBasedOn="0065"/>
    <wne:acd wne:argValue="AQAAADcA" wne:acdName="acd7" wne:fciIndexBasedOn="0065"/>
    <wne:acd wne:argValue="AQAAADgA" wne:acdName="acd8" wne:fciIndexBasedOn="0065"/>
    <wne:acd wne:argValue="AQAAADEA" wne:acdName="acd9" wne:fciIndexBasedOn="0065"/>
    <wne:acd wne:argValue="AQAAADoA" wne:acdName="acd10" wne:fciIndexBasedOn="0065"/>
    <wne:acd wne:argValue="AQAAADsA" wne:acdName="acd11" wne:fciIndexBasedOn="0065"/>
    <wne:acd wne:argValue="AQAAADwA" wne:acdName="acd12" wne:fciIndexBasedOn="0065"/>
    <wne:acd wne:argValue="AQAAAC8A" wne:acdName="acd13" wne:fciIndexBasedOn="0065"/>
    <wne:acd wne:argValue="AQAAADIA" wne:acdName="acd14" wne:fciIndexBasedOn="0065"/>
    <wne:acd wne:argValue="AQAAADMA" wne:acdName="acd15" wne:fciIndexBasedOn="0065"/>
    <wne:acd wne:argValue="AQAAADQA" wne:acdName="acd16" wne:fciIndexBasedOn="0065"/>
    <wne:acd wne:argValue="AgBDAGUAbABsAEgAZQBhAGQAaQBuAGcATAA=" wne:acdName="acd17" wne:fciIndexBasedOn="0065"/>
    <wne:acd wne:argValue="AgBDAGUAbABsAEgAZQBhAGQAaQBuAGcAUgA=" wne:acdName="acd18" wne:fciIndexBasedOn="0065"/>
    <wne:acd wne:argValue="AgBDAGUAbABsAEgAZQBhAGQAaQBuAGcAQwA=" wne:acdName="acd19" wne:fciIndexBasedOn="0065"/>
    <wne:acd wne:argValue="AgBDAGUAbABsAEIAbwBkAHkATAA=" wne:acdName="acd20" wne:fciIndexBasedOn="0065"/>
    <wne:acd wne:argValue="AgBDAGUAbABsAEIAbwBkAHkAUgA=" wne:acdName="acd21" wne:fciIndexBasedOn="0065"/>
    <wne:acd wne:argValue="AgBDAGUAbABsAEIAbwBkAHkAQwA=" wne:acdName="acd22" wne:fciIndexBasedOn="0065"/>
    <wne:acd wne:argValue="AgBDAGUAbABsAEwAaQBzAHQAQgB1AGwAbABlAHQA" wne:acdName="acd23" wne:fciIndexBasedOn="0065"/>
    <wne:acd wne:argValue="AgBDAGUAbABsAEwAaQBzAHQAQgB1AGwAbABlAHQAMgA=" wne:acdName="acd24" wne:fciIndexBasedOn="0065"/>
    <wne:acd wne:argValue="AgBDAGUAbABsAEIAbwBkAHkATAAxAA==" wne:acdName="acd25" wne:fciIndexBasedOn="0065"/>
    <wne:acd wne:argValue="AgBDAGUAbABsAEIAbwBkAHkATAAyAA==" wne:acdName="acd26" wne:fciIndexBasedOn="0065"/>
    <wne:acd wne:argValue="AgBDAGUAbABsAEIAbwBkAHkATAAzAA==" wne:acdName="acd27" wne:fciIndexBasedOn="0065"/>
    <wne:acd wne:argValue="AgBDAGUAbABsAEIAbwBkAHkATAA0AA==" wne:acdName="acd28" wne:fciIndexBasedOn="0065"/>
    <wne:acd wne:argValue="AgBDAGUAbABsAFMAdQBiAEgAZQBhAGQAaQBuAGcA" wne:acdName="acd29" wne:fciIndexBasedOn="0065"/>
    <wne:acd wne:argValue="AgBGAG8AbwB0AG4AbwB0AGUA" wne:acdName="acd3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CEC44" w14:textId="77777777" w:rsidR="00D37E69" w:rsidRDefault="00D37E69">
      <w:r>
        <w:separator/>
      </w:r>
    </w:p>
  </w:endnote>
  <w:endnote w:type="continuationSeparator" w:id="0">
    <w:p w14:paraId="657A18B5" w14:textId="77777777" w:rsidR="00D37E69" w:rsidRDefault="00D37E69">
      <w:r>
        <w:continuationSeparator/>
      </w:r>
    </w:p>
  </w:endnote>
  <w:endnote w:id="1">
    <w:p w14:paraId="0D2C27E7" w14:textId="77777777" w:rsidR="00F140D2" w:rsidRDefault="00F140D2" w:rsidP="00F140D2">
      <w:pPr>
        <w:jc w:val="both"/>
      </w:pPr>
      <w:r>
        <w:rPr>
          <w:rStyle w:val="EndnoteReference"/>
        </w:rPr>
        <w:endnoteRef/>
      </w:r>
      <w:r>
        <w:t xml:space="preserve"> Enterprise architects, on the other hand, do not typically lead the formal EA practice or manage a team of architects (business, information, solution, technical, security and others). They are usually sole contributors that typically report directly to leaders within IT and/or business. Enterprise architects work closely with other architects on the EA team and/or across the organization — sometimes in a dotted-line reporting capacity.</w:t>
      </w:r>
    </w:p>
    <w:p w14:paraId="72038409" w14:textId="77777777" w:rsidR="00F140D2" w:rsidRDefault="00F140D2" w:rsidP="00F140D2">
      <w:pPr>
        <w:pStyle w:val="EndnoteText"/>
      </w:pPr>
    </w:p>
  </w:endnote>
  <w:endnote w:id="2">
    <w:p w14:paraId="726D272A" w14:textId="53524998" w:rsidR="00D6121F" w:rsidRDefault="00931048" w:rsidP="00D6121F">
      <w:pPr>
        <w:jc w:val="both"/>
      </w:pPr>
      <w:r>
        <w:rPr>
          <w:rStyle w:val="EndnoteReference"/>
        </w:rPr>
        <w:endnoteRef/>
      </w:r>
      <w:r>
        <w:t xml:space="preserve"> </w:t>
      </w:r>
      <w:r w:rsidR="00D6121F">
        <w:t>Application architecture is a subset of solutions architecture. It's the discipline that guides application design and execution — often using agile and lean methodologies, and defines application architecture paradigms, such as SOA, principles that influence design decisions and patterns that provide proven design solutions for the construction of digital platforms.</w:t>
      </w:r>
    </w:p>
    <w:p w14:paraId="7C346ABC" w14:textId="60845B8F" w:rsidR="00931048" w:rsidRDefault="0093104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6919"/>
      <w:gridCol w:w="2441"/>
    </w:tblGrid>
    <w:tr w:rsidR="00B75E80" w14:paraId="79642DDF" w14:textId="77777777" w:rsidTr="003D764B">
      <w:trPr>
        <w:trHeight w:val="357"/>
      </w:trPr>
      <w:tc>
        <w:tcPr>
          <w:tcW w:w="3696" w:type="pct"/>
          <w:vAlign w:val="bottom"/>
        </w:tcPr>
        <w:p w14:paraId="02092457" w14:textId="77777777" w:rsidR="00B75E80" w:rsidRDefault="00B75E80" w:rsidP="00B75E80">
          <w:pPr>
            <w:pStyle w:val="Footer"/>
            <w:ind w:left="-101"/>
          </w:pPr>
        </w:p>
      </w:tc>
      <w:tc>
        <w:tcPr>
          <w:tcW w:w="1304" w:type="pct"/>
          <w:vAlign w:val="bottom"/>
        </w:tcPr>
        <w:p w14:paraId="33C3CB8A" w14:textId="77777777" w:rsidR="00B75E80" w:rsidRDefault="00B75E80" w:rsidP="00B75E80">
          <w:pPr>
            <w:pStyle w:val="Footer"/>
            <w:jc w:val="right"/>
          </w:pPr>
        </w:p>
      </w:tc>
    </w:tr>
    <w:tr w:rsidR="00B75E80" w14:paraId="2569EEB7" w14:textId="77777777" w:rsidTr="003D764B">
      <w:trPr>
        <w:trHeight w:val="360"/>
      </w:trPr>
      <w:tc>
        <w:tcPr>
          <w:tcW w:w="3696" w:type="pct"/>
        </w:tcPr>
        <w:p w14:paraId="1340B276" w14:textId="18E6B752" w:rsidR="00B75E80" w:rsidRDefault="00B75E80" w:rsidP="00B75E80">
          <w:pPr>
            <w:pStyle w:val="Footer"/>
            <w:spacing w:before="80"/>
            <w:ind w:left="-101"/>
            <w:rPr>
              <w:color w:val="808080"/>
            </w:rPr>
          </w:pPr>
          <w:r>
            <w:t xml:space="preserve">© </w:t>
          </w:r>
          <w:r w:rsidR="005B333B">
            <w:t>2022</w:t>
          </w:r>
          <w:r>
            <w:t xml:space="preserve"> Gartner, Inc. and/or its Affiliates. All Rights Reserved.</w:t>
          </w:r>
        </w:p>
      </w:tc>
      <w:tc>
        <w:tcPr>
          <w:tcW w:w="1304" w:type="pct"/>
          <w:vAlign w:val="bottom"/>
        </w:tcPr>
        <w:p w14:paraId="340B0274" w14:textId="77777777" w:rsidR="00B75E80" w:rsidRDefault="00B75E80" w:rsidP="00B75E80">
          <w:pPr>
            <w:pStyle w:val="Footer"/>
            <w:ind w:right="-144"/>
            <w:jc w:val="right"/>
            <w:rPr>
              <w:color w:val="808080"/>
            </w:rPr>
          </w:pPr>
          <w:r w:rsidRPr="006A683B">
            <w:rPr>
              <w:b/>
            </w:rPr>
            <w:object w:dxaOrig="3076" w:dyaOrig="691" w14:anchorId="511DD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12pt" o:ole="" fillcolor="window">
                <v:imagedata r:id="rId1" o:title=""/>
              </v:shape>
              <o:OLEObject Type="Embed" ProgID="Word.Picture.8" ShapeID="_x0000_i1025" DrawAspect="Content" ObjectID="_1716607054" r:id="rId2"/>
            </w:object>
          </w:r>
        </w:p>
      </w:tc>
    </w:tr>
  </w:tbl>
  <w:p w14:paraId="1D61CE3D" w14:textId="77777777" w:rsidR="0039585E" w:rsidRPr="00BE3AC7" w:rsidRDefault="0039585E" w:rsidP="001967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54D8B" w14:textId="77777777" w:rsidR="00D37E69" w:rsidRDefault="00D37E69">
      <w:r>
        <w:separator/>
      </w:r>
    </w:p>
  </w:footnote>
  <w:footnote w:type="continuationSeparator" w:id="0">
    <w:p w14:paraId="06F90E12" w14:textId="77777777" w:rsidR="00D37E69" w:rsidRDefault="00D37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1CE37" w14:textId="77777777" w:rsidR="0039585E" w:rsidRDefault="0039585E" w:rsidP="00C87EFB">
    <w:pPr>
      <w:pStyle w:val="Header-left"/>
      <w:framePr w:wrap="notBeside" w:x="1801" w:y="1081"/>
      <w:rPr>
        <w:noProof/>
      </w:rPr>
    </w:pPr>
    <w:r>
      <w:t>Gartner for IT Leaders</w:t>
    </w:r>
  </w:p>
  <w:p w14:paraId="1D61CE38" w14:textId="77777777" w:rsidR="0039585E" w:rsidRPr="00AB2464" w:rsidRDefault="0039585E" w:rsidP="00C87EFB">
    <w:pPr>
      <w:pStyle w:val="Header-right"/>
    </w:pPr>
    <w:r>
      <w:t>&lt;Insert name of Tool from cover sheet&gt;</w:t>
    </w:r>
  </w:p>
  <w:p w14:paraId="1D61CE39" w14:textId="77777777" w:rsidR="0039585E" w:rsidRPr="00AB2464" w:rsidRDefault="0039585E" w:rsidP="00C87EFB">
    <w:pPr>
      <w:pStyle w:val="Header-right-line"/>
    </w:pPr>
    <w:r>
      <w:t>&lt;Insert Day Month Year&gt;—Page</w:t>
    </w:r>
    <w:r w:rsidRPr="00B112A6">
      <w:t xml:space="preserve"> </w:t>
    </w:r>
    <w:r w:rsidRPr="00B112A6">
      <w:rPr>
        <w:rStyle w:val="PageNumber"/>
      </w:rPr>
      <w:fldChar w:fldCharType="begin"/>
    </w:r>
    <w:r w:rsidRPr="00B112A6">
      <w:rPr>
        <w:rStyle w:val="PageNumber"/>
      </w:rPr>
      <w:instrText xml:space="preserve"> PAGE </w:instrText>
    </w:r>
    <w:r w:rsidRPr="00B112A6">
      <w:rPr>
        <w:rStyle w:val="PageNumber"/>
      </w:rPr>
      <w:fldChar w:fldCharType="separate"/>
    </w:r>
    <w:r>
      <w:rPr>
        <w:rStyle w:val="PageNumber"/>
        <w:noProof/>
      </w:rPr>
      <w:t>1</w:t>
    </w:r>
    <w:r w:rsidRPr="00B112A6">
      <w:rPr>
        <w:rStyle w:val="PageNumber"/>
      </w:rPr>
      <w:fldChar w:fldCharType="end"/>
    </w:r>
  </w:p>
  <w:p w14:paraId="1D61CE3A" w14:textId="77777777" w:rsidR="0039585E" w:rsidRDefault="003958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H w:val="single" w:sz="6" w:space="0" w:color="auto"/>
      </w:tblBorders>
      <w:tblCellMar>
        <w:left w:w="115" w:type="dxa"/>
        <w:bottom w:w="58" w:type="dxa"/>
        <w:right w:w="115" w:type="dxa"/>
      </w:tblCellMar>
      <w:tblLook w:val="0000" w:firstRow="0" w:lastRow="0" w:firstColumn="0" w:lastColumn="0" w:noHBand="0" w:noVBand="0"/>
    </w:tblPr>
    <w:tblGrid>
      <w:gridCol w:w="3870"/>
      <w:gridCol w:w="1254"/>
      <w:gridCol w:w="4236"/>
    </w:tblGrid>
    <w:tr w:rsidR="00B75E80" w14:paraId="48324ED4" w14:textId="77777777" w:rsidTr="003D764B">
      <w:trPr>
        <w:trHeight w:val="720"/>
      </w:trPr>
      <w:tc>
        <w:tcPr>
          <w:tcW w:w="2067" w:type="pct"/>
          <w:vAlign w:val="bottom"/>
        </w:tcPr>
        <w:p w14:paraId="194900BB" w14:textId="77777777" w:rsidR="00B75E80" w:rsidRDefault="00B75E80" w:rsidP="00B75E80">
          <w:pPr>
            <w:pStyle w:val="Header"/>
            <w:spacing w:after="60"/>
            <w:ind w:left="-86"/>
            <w:rPr>
              <w:b w:val="0"/>
              <w:sz w:val="48"/>
            </w:rPr>
          </w:pPr>
          <w:r w:rsidRPr="007530DC">
            <w:rPr>
              <w:b w:val="0"/>
            </w:rPr>
            <w:object w:dxaOrig="3076" w:dyaOrig="691" w14:anchorId="6E38E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0pt;height:24pt" o:ole="" fillcolor="window">
                <v:imagedata r:id="rId1" o:title=""/>
              </v:shape>
              <o:OLEObject Type="Embed" ProgID="Word.Picture.8" ShapeID="_x0000_i1026" DrawAspect="Content" ObjectID="_1716607055" r:id="rId2"/>
            </w:object>
          </w:r>
        </w:p>
      </w:tc>
      <w:tc>
        <w:tcPr>
          <w:tcW w:w="2933" w:type="pct"/>
          <w:gridSpan w:val="2"/>
          <w:vAlign w:val="bottom"/>
        </w:tcPr>
        <w:p w14:paraId="20ADD788" w14:textId="39304463" w:rsidR="00B75E80" w:rsidRPr="00CD3EB6" w:rsidRDefault="00B75E80" w:rsidP="00B75E80">
          <w:pPr>
            <w:pStyle w:val="ResearchHeader"/>
            <w:spacing w:before="300"/>
            <w:ind w:right="-115"/>
          </w:pPr>
          <w:bookmarkStart w:id="1" w:name="dv_brand"/>
          <w:bookmarkStart w:id="2" w:name="Logo"/>
          <w:bookmarkStart w:id="3" w:name="Brand"/>
          <w:bookmarkEnd w:id="1"/>
          <w:bookmarkEnd w:id="2"/>
          <w:bookmarkEnd w:id="3"/>
          <w:r w:rsidRPr="00CD3EB6">
            <w:t xml:space="preserve">  Gartner for </w:t>
          </w:r>
          <w:r w:rsidR="00EA64D1">
            <w:t>IT</w:t>
          </w:r>
          <w:r w:rsidR="00EA64D1" w:rsidRPr="00854939">
            <w:t xml:space="preserve"> </w:t>
          </w:r>
          <w:r w:rsidRPr="00CD3EB6">
            <w:t>Leaders Tool</w:t>
          </w:r>
        </w:p>
      </w:tc>
    </w:tr>
    <w:tr w:rsidR="00B75E80" w14:paraId="55F41EC1" w14:textId="77777777" w:rsidTr="003D764B">
      <w:trPr>
        <w:trHeight w:val="346"/>
      </w:trPr>
      <w:tc>
        <w:tcPr>
          <w:tcW w:w="2737" w:type="pct"/>
          <w:gridSpan w:val="2"/>
        </w:tcPr>
        <w:p w14:paraId="4D06ED5D" w14:textId="77777777" w:rsidR="00B75E80" w:rsidRDefault="00B75E80" w:rsidP="00B75E80">
          <w:pPr>
            <w:pStyle w:val="HeaderPubDate"/>
          </w:pPr>
        </w:p>
      </w:tc>
      <w:tc>
        <w:tcPr>
          <w:tcW w:w="2263" w:type="pct"/>
        </w:tcPr>
        <w:p w14:paraId="1DCCD42A" w14:textId="77777777" w:rsidR="00B75E80" w:rsidRDefault="00B75E80" w:rsidP="00B75E80">
          <w:pPr>
            <w:pStyle w:val="HeaderDocNum"/>
            <w:spacing w:before="80"/>
            <w:ind w:right="-115"/>
          </w:pPr>
        </w:p>
      </w:tc>
    </w:tr>
  </w:tbl>
  <w:p w14:paraId="63985449" w14:textId="77777777" w:rsidR="00BE3AC7" w:rsidRPr="00BE3AC7" w:rsidRDefault="00BE3AC7" w:rsidP="00BE3A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1" w:type="pct"/>
      <w:tblBorders>
        <w:insideH w:val="single" w:sz="6" w:space="0" w:color="auto"/>
      </w:tblBorders>
      <w:tblLook w:val="0000" w:firstRow="0" w:lastRow="0" w:firstColumn="0" w:lastColumn="0" w:noHBand="0" w:noVBand="0"/>
    </w:tblPr>
    <w:tblGrid>
      <w:gridCol w:w="5402"/>
      <w:gridCol w:w="3960"/>
    </w:tblGrid>
    <w:tr w:rsidR="00B75E80" w14:paraId="605A6E2A" w14:textId="77777777" w:rsidTr="003D764B">
      <w:trPr>
        <w:trHeight w:val="720"/>
      </w:trPr>
      <w:tc>
        <w:tcPr>
          <w:tcW w:w="2885" w:type="pct"/>
          <w:tcBorders>
            <w:top w:val="nil"/>
            <w:bottom w:val="single" w:sz="4" w:space="0" w:color="auto"/>
          </w:tcBorders>
          <w:vAlign w:val="bottom"/>
        </w:tcPr>
        <w:p w14:paraId="56B30C24" w14:textId="0BBC4CF4" w:rsidR="00B75E80" w:rsidRPr="00CD3EB6" w:rsidRDefault="00B75E80" w:rsidP="00B75E80">
          <w:pPr>
            <w:pStyle w:val="Header"/>
            <w:spacing w:after="60"/>
            <w:ind w:left="-86"/>
            <w:rPr>
              <w:b w:val="0"/>
              <w:sz w:val="16"/>
              <w:szCs w:val="16"/>
            </w:rPr>
          </w:pPr>
          <w:r w:rsidRPr="00CD3EB6">
            <w:rPr>
              <w:b w:val="0"/>
              <w:sz w:val="16"/>
              <w:lang w:val="en-GB" w:eastAsia="en-GB"/>
            </w:rPr>
            <w:t xml:space="preserve">Gartner for </w:t>
          </w:r>
          <w:r w:rsidR="00EA64D1">
            <w:rPr>
              <w:b w:val="0"/>
              <w:sz w:val="16"/>
              <w:lang w:val="en-GB" w:eastAsia="en-GB"/>
            </w:rPr>
            <w:t>IT</w:t>
          </w:r>
          <w:r w:rsidR="00EA64D1" w:rsidRPr="00854939">
            <w:rPr>
              <w:b w:val="0"/>
              <w:sz w:val="16"/>
              <w:lang w:val="en-GB" w:eastAsia="en-GB"/>
            </w:rPr>
            <w:t xml:space="preserve"> </w:t>
          </w:r>
          <w:r w:rsidRPr="00CD3EB6">
            <w:rPr>
              <w:b w:val="0"/>
              <w:sz w:val="16"/>
              <w:lang w:val="en-GB" w:eastAsia="en-GB"/>
            </w:rPr>
            <w:t>Leaders Toolkit</w:t>
          </w:r>
        </w:p>
      </w:tc>
      <w:tc>
        <w:tcPr>
          <w:tcW w:w="2115" w:type="pct"/>
          <w:tcBorders>
            <w:top w:val="nil"/>
            <w:bottom w:val="single" w:sz="4" w:space="0" w:color="auto"/>
          </w:tcBorders>
          <w:vAlign w:val="bottom"/>
        </w:tcPr>
        <w:p w14:paraId="175585CE" w14:textId="77777777" w:rsidR="00EA64D1" w:rsidRPr="00EA64D1" w:rsidRDefault="00EA64D1" w:rsidP="00EA64D1">
          <w:pPr>
            <w:pStyle w:val="Header-right"/>
            <w:rPr>
              <w:lang w:val="en-GB" w:eastAsia="en-GB"/>
            </w:rPr>
          </w:pPr>
          <w:r w:rsidRPr="00EA64D1">
            <w:rPr>
              <w:lang w:val="en-GB" w:eastAsia="en-GB"/>
            </w:rPr>
            <w:t>Sample Job Description for the Role of</w:t>
          </w:r>
        </w:p>
        <w:p w14:paraId="2DE5B4EB" w14:textId="2D4EE1B7" w:rsidR="00B75E80" w:rsidRPr="00912C6E" w:rsidRDefault="00EA64D1" w:rsidP="00662686">
          <w:pPr>
            <w:pStyle w:val="Header-right"/>
          </w:pPr>
          <w:r w:rsidRPr="00EA64D1">
            <w:rPr>
              <w:lang w:val="en-GB" w:eastAsia="en-GB"/>
            </w:rPr>
            <w:t>Chief Enterprise Architect</w:t>
          </w:r>
          <w:r w:rsidRPr="00EA64D1" w:rsidDel="00EA64D1">
            <w:rPr>
              <w:lang w:val="en-GB" w:eastAsia="en-GB"/>
            </w:rPr>
            <w:t xml:space="preserve"> </w:t>
          </w:r>
          <w:r w:rsidR="0072664E">
            <w:t>June</w:t>
          </w:r>
          <w:r>
            <w:t xml:space="preserve"> 202</w:t>
          </w:r>
          <w:r w:rsidR="005B333B">
            <w:t>2</w:t>
          </w:r>
          <w:r>
            <w:t xml:space="preserve"> </w:t>
          </w:r>
          <w:r w:rsidR="00B75E80">
            <w:rPr>
              <w:lang w:val="en-GB" w:eastAsia="en-GB"/>
            </w:rPr>
            <w:t xml:space="preserve"> — Page </w:t>
          </w:r>
          <w:r w:rsidR="00B75E80">
            <w:rPr>
              <w:bCs/>
              <w:lang w:val="en-GB" w:eastAsia="en-GB"/>
            </w:rPr>
            <w:fldChar w:fldCharType="begin"/>
          </w:r>
          <w:r w:rsidR="00B75E80">
            <w:rPr>
              <w:bCs/>
              <w:lang w:val="en-GB" w:eastAsia="en-GB"/>
            </w:rPr>
            <w:instrText xml:space="preserve"> PAGE  \* Arabic  \* MERGEFORMAT </w:instrText>
          </w:r>
          <w:r w:rsidR="00B75E80">
            <w:rPr>
              <w:bCs/>
              <w:lang w:val="en-GB" w:eastAsia="en-GB"/>
            </w:rPr>
            <w:fldChar w:fldCharType="separate"/>
          </w:r>
          <w:r w:rsidR="0095543F">
            <w:rPr>
              <w:bCs/>
              <w:noProof/>
              <w:lang w:val="en-GB" w:eastAsia="en-GB"/>
            </w:rPr>
            <w:t>2</w:t>
          </w:r>
          <w:r w:rsidR="00B75E80">
            <w:rPr>
              <w:bCs/>
              <w:lang w:val="en-GB" w:eastAsia="en-GB"/>
            </w:rPr>
            <w:fldChar w:fldCharType="end"/>
          </w:r>
        </w:p>
      </w:tc>
    </w:tr>
  </w:tbl>
  <w:p w14:paraId="1D61CE41" w14:textId="77777777" w:rsidR="0039585E" w:rsidRPr="00BE3AC7" w:rsidRDefault="0039585E" w:rsidP="00BE3AC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insideH w:val="single" w:sz="6" w:space="0" w:color="auto"/>
      </w:tblBorders>
      <w:tblLayout w:type="fixed"/>
      <w:tblLook w:val="0000" w:firstRow="0" w:lastRow="0" w:firstColumn="0" w:lastColumn="0" w:noHBand="0" w:noVBand="0"/>
    </w:tblPr>
    <w:tblGrid>
      <w:gridCol w:w="4788"/>
      <w:gridCol w:w="3960"/>
    </w:tblGrid>
    <w:tr w:rsidR="0039585E" w14:paraId="1D61CE44" w14:textId="77777777">
      <w:trPr>
        <w:trHeight w:val="720"/>
      </w:trPr>
      <w:tc>
        <w:tcPr>
          <w:tcW w:w="4788" w:type="dxa"/>
          <w:vAlign w:val="bottom"/>
        </w:tcPr>
        <w:p w14:paraId="1D61CE42" w14:textId="77777777" w:rsidR="0039585E" w:rsidRDefault="0039585E" w:rsidP="00B84BDE">
          <w:pPr>
            <w:pStyle w:val="Header"/>
            <w:spacing w:after="60"/>
            <w:ind w:left="-86"/>
            <w:rPr>
              <w:b w:val="0"/>
              <w:sz w:val="48"/>
            </w:rPr>
          </w:pPr>
          <w:r w:rsidRPr="007530DC">
            <w:rPr>
              <w:b w:val="0"/>
            </w:rPr>
            <w:object w:dxaOrig="3076" w:dyaOrig="691" w14:anchorId="1D61C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75pt;height:27.75pt" o:ole="" fillcolor="window">
                <v:imagedata r:id="rId1" o:title=""/>
              </v:shape>
              <o:OLEObject Type="Embed" ProgID="Word.Picture.8" ShapeID="_x0000_i1027" DrawAspect="Content" ObjectID="_1716607056" r:id="rId2"/>
            </w:object>
          </w:r>
        </w:p>
      </w:tc>
      <w:tc>
        <w:tcPr>
          <w:tcW w:w="3960" w:type="dxa"/>
          <w:vAlign w:val="bottom"/>
        </w:tcPr>
        <w:p w14:paraId="1D61CE43" w14:textId="77777777" w:rsidR="0039585E" w:rsidRDefault="0039585E" w:rsidP="00B84BDE">
          <w:pPr>
            <w:pStyle w:val="ResearchHeader"/>
            <w:spacing w:before="300"/>
            <w:ind w:right="-115"/>
          </w:pPr>
          <w:r>
            <w:t>Research</w:t>
          </w:r>
        </w:p>
      </w:tc>
    </w:tr>
    <w:tr w:rsidR="0039585E" w14:paraId="1D61CE47" w14:textId="77777777">
      <w:trPr>
        <w:trHeight w:val="346"/>
      </w:trPr>
      <w:tc>
        <w:tcPr>
          <w:tcW w:w="4788" w:type="dxa"/>
        </w:tcPr>
        <w:p w14:paraId="1D61CE45" w14:textId="77777777" w:rsidR="0039585E" w:rsidRDefault="0039585E" w:rsidP="00B84BDE">
          <w:pPr>
            <w:pStyle w:val="HeaderPubDate"/>
          </w:pPr>
          <w:r>
            <w:t xml:space="preserve">Publication Date: </w:t>
          </w:r>
        </w:p>
      </w:tc>
      <w:tc>
        <w:tcPr>
          <w:tcW w:w="3960" w:type="dxa"/>
        </w:tcPr>
        <w:p w14:paraId="1D61CE46" w14:textId="77777777" w:rsidR="0039585E" w:rsidRDefault="0039585E" w:rsidP="00B84BDE">
          <w:pPr>
            <w:pStyle w:val="HeaderDocNum"/>
            <w:spacing w:before="80"/>
            <w:ind w:right="-115"/>
          </w:pPr>
          <w:r>
            <w:t xml:space="preserve">ID Number:   </w:t>
          </w:r>
        </w:p>
      </w:tc>
    </w:tr>
  </w:tbl>
  <w:p w14:paraId="1D61CE48" w14:textId="77777777" w:rsidR="0039585E" w:rsidRDefault="0039585E" w:rsidP="000144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7FF"/>
    <w:multiLevelType w:val="multilevel"/>
    <w:tmpl w:val="0409001D"/>
    <w:name w:val="cellbullets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1C6074D"/>
    <w:multiLevelType w:val="hybridMultilevel"/>
    <w:tmpl w:val="7162452C"/>
    <w:lvl w:ilvl="0" w:tplc="E02EC8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C663B"/>
    <w:multiLevelType w:val="multilevel"/>
    <w:tmpl w:val="0409001D"/>
    <w:name w:val="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4" w15:restartNumberingAfterBreak="0">
    <w:nsid w:val="202602FE"/>
    <w:multiLevelType w:val="multilevel"/>
    <w:tmpl w:val="04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E86556"/>
    <w:multiLevelType w:val="multilevel"/>
    <w:tmpl w:val="DC1242A8"/>
    <w:lvl w:ilvl="0">
      <w:start w:val="1"/>
      <w:numFmt w:val="none"/>
      <w:pStyle w:val="List"/>
      <w:lvlText w:val=""/>
      <w:lvlJc w:val="left"/>
      <w:pPr>
        <w:tabs>
          <w:tab w:val="num" w:pos="806"/>
        </w:tabs>
        <w:ind w:left="806" w:hanging="360"/>
      </w:pPr>
      <w:rPr>
        <w:rFonts w:hint="default"/>
      </w:rPr>
    </w:lvl>
    <w:lvl w:ilvl="1">
      <w:start w:val="1"/>
      <w:numFmt w:val="none"/>
      <w:pStyle w:val="List2"/>
      <w:lvlText w:val=""/>
      <w:lvlJc w:val="left"/>
      <w:pPr>
        <w:tabs>
          <w:tab w:val="num" w:pos="1166"/>
        </w:tabs>
        <w:ind w:left="1166" w:hanging="360"/>
      </w:pPr>
      <w:rPr>
        <w:rFonts w:hint="default"/>
      </w:rPr>
    </w:lvl>
    <w:lvl w:ilvl="2">
      <w:start w:val="1"/>
      <w:numFmt w:val="none"/>
      <w:pStyle w:val="List3"/>
      <w:lvlText w:val=""/>
      <w:lvlJc w:val="left"/>
      <w:pPr>
        <w:tabs>
          <w:tab w:val="num" w:pos="1526"/>
        </w:tabs>
        <w:ind w:left="1526" w:hanging="360"/>
      </w:pPr>
      <w:rPr>
        <w:rFonts w:hint="default"/>
      </w:rPr>
    </w:lvl>
    <w:lvl w:ilvl="3">
      <w:start w:val="1"/>
      <w:numFmt w:val="none"/>
      <w:pStyle w:val="List4"/>
      <w:lvlText w:val=""/>
      <w:lvlJc w:val="left"/>
      <w:pPr>
        <w:tabs>
          <w:tab w:val="num" w:pos="1886"/>
        </w:tabs>
        <w:ind w:left="1886"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57C3285"/>
    <w:multiLevelType w:val="multilevel"/>
    <w:tmpl w:val="9164194C"/>
    <w:lvl w:ilvl="0">
      <w:start w:val="1"/>
      <w:numFmt w:val="decimal"/>
      <w:pStyle w:val="CellListNumber"/>
      <w:lvlText w:val="%1."/>
      <w:lvlJc w:val="left"/>
      <w:pPr>
        <w:tabs>
          <w:tab w:val="num" w:pos="360"/>
        </w:tabs>
        <w:ind w:left="360" w:hanging="360"/>
      </w:pPr>
      <w:rPr>
        <w:rFonts w:hint="default"/>
      </w:rPr>
    </w:lvl>
    <w:lvl w:ilvl="1">
      <w:start w:val="1"/>
      <w:numFmt w:val="decimal"/>
      <w:pStyle w:val="CellListNumber2"/>
      <w:lvlText w:val="%2."/>
      <w:lvlJc w:val="left"/>
      <w:pPr>
        <w:tabs>
          <w:tab w:val="num" w:pos="475"/>
        </w:tabs>
        <w:ind w:left="1152" w:hanging="922"/>
      </w:pPr>
      <w:rPr>
        <w:rFonts w:hint="default"/>
      </w:rPr>
    </w:lvl>
    <w:lvl w:ilvl="2">
      <w:start w:val="1"/>
      <w:numFmt w:val="lowerRoman"/>
      <w:lvlText w:val="%3."/>
      <w:lvlJc w:val="right"/>
      <w:pPr>
        <w:tabs>
          <w:tab w:val="num" w:pos="1756"/>
        </w:tabs>
        <w:ind w:left="1252" w:hanging="360"/>
      </w:pPr>
      <w:rPr>
        <w:rFonts w:hint="default"/>
      </w:rPr>
    </w:lvl>
    <w:lvl w:ilvl="3">
      <w:start w:val="1"/>
      <w:numFmt w:val="decimal"/>
      <w:lvlText w:val="%4."/>
      <w:lvlJc w:val="left"/>
      <w:pPr>
        <w:tabs>
          <w:tab w:val="num" w:pos="2202"/>
        </w:tabs>
        <w:ind w:left="1698" w:hanging="360"/>
      </w:pPr>
      <w:rPr>
        <w:rFonts w:hint="default"/>
      </w:rPr>
    </w:lvl>
    <w:lvl w:ilvl="4">
      <w:start w:val="1"/>
      <w:numFmt w:val="lowerLetter"/>
      <w:lvlText w:val="%5."/>
      <w:lvlJc w:val="left"/>
      <w:pPr>
        <w:tabs>
          <w:tab w:val="num" w:pos="2648"/>
        </w:tabs>
        <w:ind w:left="2144" w:hanging="360"/>
      </w:pPr>
      <w:rPr>
        <w:rFonts w:hint="default"/>
      </w:rPr>
    </w:lvl>
    <w:lvl w:ilvl="5">
      <w:start w:val="1"/>
      <w:numFmt w:val="lowerRoman"/>
      <w:lvlText w:val="%6."/>
      <w:lvlJc w:val="right"/>
      <w:pPr>
        <w:tabs>
          <w:tab w:val="num" w:pos="3094"/>
        </w:tabs>
        <w:ind w:left="2590" w:hanging="360"/>
      </w:pPr>
      <w:rPr>
        <w:rFonts w:hint="default"/>
      </w:rPr>
    </w:lvl>
    <w:lvl w:ilvl="6">
      <w:start w:val="1"/>
      <w:numFmt w:val="decimal"/>
      <w:lvlText w:val="%7."/>
      <w:lvlJc w:val="left"/>
      <w:pPr>
        <w:tabs>
          <w:tab w:val="num" w:pos="3540"/>
        </w:tabs>
        <w:ind w:left="3036" w:hanging="360"/>
      </w:pPr>
      <w:rPr>
        <w:rFonts w:hint="default"/>
      </w:rPr>
    </w:lvl>
    <w:lvl w:ilvl="7">
      <w:start w:val="1"/>
      <w:numFmt w:val="lowerLetter"/>
      <w:lvlText w:val="%8."/>
      <w:lvlJc w:val="left"/>
      <w:pPr>
        <w:tabs>
          <w:tab w:val="num" w:pos="3986"/>
        </w:tabs>
        <w:ind w:left="3482" w:hanging="360"/>
      </w:pPr>
      <w:rPr>
        <w:rFonts w:hint="default"/>
      </w:rPr>
    </w:lvl>
    <w:lvl w:ilvl="8">
      <w:start w:val="1"/>
      <w:numFmt w:val="lowerRoman"/>
      <w:lvlText w:val="%9."/>
      <w:lvlJc w:val="right"/>
      <w:pPr>
        <w:tabs>
          <w:tab w:val="num" w:pos="4432"/>
        </w:tabs>
        <w:ind w:left="3928" w:hanging="360"/>
      </w:pPr>
      <w:rPr>
        <w:rFonts w:hint="default"/>
      </w:rPr>
    </w:lvl>
  </w:abstractNum>
  <w:abstractNum w:abstractNumId="7" w15:restartNumberingAfterBreak="0">
    <w:nsid w:val="2A0A054A"/>
    <w:multiLevelType w:val="multilevel"/>
    <w:tmpl w:val="04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101307F"/>
    <w:multiLevelType w:val="multilevel"/>
    <w:tmpl w:val="D9B8E284"/>
    <w:name w:val="PeerConversationListBullet"/>
    <w:lvl w:ilvl="0">
      <w:start w:val="1"/>
      <w:numFmt w:val="bullet"/>
      <w:pStyle w:val="PeerConversationListBullet"/>
      <w:lvlText w:val=""/>
      <w:lvlJc w:val="left"/>
      <w:pPr>
        <w:ind w:left="360" w:hanging="36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2F93CE6"/>
    <w:multiLevelType w:val="hybridMultilevel"/>
    <w:tmpl w:val="E87EC5B4"/>
    <w:lvl w:ilvl="0" w:tplc="E59418EC">
      <w:start w:val="1"/>
      <w:numFmt w:val="bullet"/>
      <w:pStyle w:val="InquiryList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0" w15:restartNumberingAfterBreak="0">
    <w:nsid w:val="36BB5408"/>
    <w:multiLevelType w:val="multilevel"/>
    <w:tmpl w:val="0409001D"/>
    <w:name w:val="nobullet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DAA69EF"/>
    <w:multiLevelType w:val="multilevel"/>
    <w:tmpl w:val="04C08344"/>
    <w:lvl w:ilvl="0">
      <w:start w:val="1"/>
      <w:numFmt w:val="bullet"/>
      <w:pStyle w:val="CellListBullet"/>
      <w:lvlText w:val=""/>
      <w:lvlJc w:val="left"/>
      <w:pPr>
        <w:ind w:left="360" w:hanging="360"/>
      </w:pPr>
      <w:rPr>
        <w:rFonts w:ascii="Symbol" w:hAnsi="Symbol" w:hint="default"/>
      </w:rPr>
    </w:lvl>
    <w:lvl w:ilvl="1">
      <w:start w:val="1"/>
      <w:numFmt w:val="bullet"/>
      <w:pStyle w:val="CellListBullet2"/>
      <w:lvlText w:val=""/>
      <w:lvlJc w:val="left"/>
      <w:pPr>
        <w:tabs>
          <w:tab w:val="num" w:pos="475"/>
        </w:tabs>
        <w:ind w:left="475"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1C6C8F"/>
    <w:multiLevelType w:val="hybridMultilevel"/>
    <w:tmpl w:val="3D86ADBE"/>
    <w:lvl w:ilvl="0" w:tplc="8F74BA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CA086A"/>
    <w:multiLevelType w:val="multilevel"/>
    <w:tmpl w:val="F670F198"/>
    <w:lvl w:ilvl="0">
      <w:start w:val="1"/>
      <w:numFmt w:val="bullet"/>
      <w:lvlText w:val="●"/>
      <w:lvlJc w:val="left"/>
      <w:pPr>
        <w:ind w:left="806" w:hanging="360"/>
      </w:pPr>
      <w:rPr>
        <w:rFonts w:ascii="Noto Sans Symbols" w:eastAsia="Noto Sans Symbols" w:hAnsi="Noto Sans Symbols" w:cs="Noto Sans Symbols"/>
      </w:rPr>
    </w:lvl>
    <w:lvl w:ilvl="1">
      <w:start w:val="1"/>
      <w:numFmt w:val="bullet"/>
      <w:lvlText w:val="●"/>
      <w:lvlJc w:val="left"/>
      <w:pPr>
        <w:ind w:left="1166" w:hanging="360"/>
      </w:pPr>
      <w:rPr>
        <w:rFonts w:ascii="Noto Sans Symbols" w:eastAsia="Noto Sans Symbols" w:hAnsi="Noto Sans Symbols" w:cs="Noto Sans Symbols"/>
      </w:rPr>
    </w:lvl>
    <w:lvl w:ilvl="2">
      <w:start w:val="1"/>
      <w:numFmt w:val="bullet"/>
      <w:lvlText w:val="●"/>
      <w:lvlJc w:val="left"/>
      <w:pPr>
        <w:ind w:left="1526" w:hanging="360"/>
      </w:pPr>
      <w:rPr>
        <w:rFonts w:ascii="Noto Sans Symbols" w:eastAsia="Noto Sans Symbols" w:hAnsi="Noto Sans Symbols" w:cs="Noto Sans Symbols"/>
      </w:rPr>
    </w:lvl>
    <w:lvl w:ilvl="3">
      <w:start w:val="1"/>
      <w:numFmt w:val="bullet"/>
      <w:lvlText w:val="●"/>
      <w:lvlJc w:val="left"/>
      <w:pPr>
        <w:ind w:left="1886" w:hanging="360"/>
      </w:pPr>
      <w:rPr>
        <w:rFonts w:ascii="Noto Sans Symbols" w:eastAsia="Noto Sans Symbols" w:hAnsi="Noto Sans Symbols" w:cs="Noto Sans Symbols"/>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CB383B"/>
    <w:multiLevelType w:val="multilevel"/>
    <w:tmpl w:val="0409001D"/>
    <w:name w:val="cell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C9E04A5"/>
    <w:multiLevelType w:val="multilevel"/>
    <w:tmpl w:val="FA6234BE"/>
    <w:name w:val="nobulletlist"/>
    <w:lvl w:ilvl="0">
      <w:start w:val="1"/>
      <w:numFmt w:val="none"/>
      <w:lvlText w:val=""/>
      <w:lvlJc w:val="left"/>
      <w:pPr>
        <w:tabs>
          <w:tab w:val="num" w:pos="810"/>
        </w:tabs>
        <w:ind w:left="810" w:hanging="360"/>
      </w:pPr>
      <w:rPr>
        <w:rFonts w:hint="default"/>
      </w:rPr>
    </w:lvl>
    <w:lvl w:ilvl="1">
      <w:start w:val="1"/>
      <w:numFmt w:val="none"/>
      <w:lvlText w:val=""/>
      <w:lvlJc w:val="left"/>
      <w:pPr>
        <w:tabs>
          <w:tab w:val="num" w:pos="1170"/>
        </w:tabs>
        <w:ind w:left="1170" w:hanging="360"/>
      </w:pPr>
      <w:rPr>
        <w:rFonts w:hint="default"/>
      </w:rPr>
    </w:lvl>
    <w:lvl w:ilvl="2">
      <w:start w:val="1"/>
      <w:numFmt w:val="none"/>
      <w:lvlText w:val=""/>
      <w:lvlJc w:val="left"/>
      <w:pPr>
        <w:tabs>
          <w:tab w:val="num" w:pos="1530"/>
        </w:tabs>
        <w:ind w:left="1530" w:hanging="360"/>
      </w:pPr>
      <w:rPr>
        <w:rFonts w:hint="default"/>
      </w:rPr>
    </w:lvl>
    <w:lvl w:ilvl="3">
      <w:start w:val="1"/>
      <w:numFmt w:val="none"/>
      <w:lvlText w:val=""/>
      <w:lvlJc w:val="left"/>
      <w:pPr>
        <w:tabs>
          <w:tab w:val="num" w:pos="1890"/>
        </w:tabs>
        <w:ind w:left="1890" w:hanging="360"/>
      </w:pPr>
      <w:rPr>
        <w:rFonts w:hint="default"/>
      </w:rPr>
    </w:lvl>
    <w:lvl w:ilvl="4">
      <w:start w:val="1"/>
      <w:numFmt w:val="none"/>
      <w:lvlText w:val=""/>
      <w:lvlJc w:val="left"/>
      <w:pPr>
        <w:tabs>
          <w:tab w:val="num" w:pos="2250"/>
        </w:tabs>
        <w:ind w:left="2250" w:hanging="360"/>
      </w:pPr>
      <w:rPr>
        <w:rFonts w:hint="default"/>
      </w:rPr>
    </w:lvl>
    <w:lvl w:ilvl="5">
      <w:start w:val="1"/>
      <w:numFmt w:val="none"/>
      <w:lvlText w:val=""/>
      <w:lvlJc w:val="left"/>
      <w:pPr>
        <w:tabs>
          <w:tab w:val="num" w:pos="2610"/>
        </w:tabs>
        <w:ind w:left="2610" w:hanging="360"/>
      </w:pPr>
      <w:rPr>
        <w:rFonts w:hint="default"/>
      </w:rPr>
    </w:lvl>
    <w:lvl w:ilvl="6">
      <w:start w:val="1"/>
      <w:numFmt w:val="none"/>
      <w:lvlText w:val=""/>
      <w:lvlJc w:val="left"/>
      <w:pPr>
        <w:tabs>
          <w:tab w:val="num" w:pos="2970"/>
        </w:tabs>
        <w:ind w:left="2970" w:hanging="360"/>
      </w:pPr>
      <w:rPr>
        <w:rFonts w:hint="default"/>
      </w:rPr>
    </w:lvl>
    <w:lvl w:ilvl="7">
      <w:start w:val="1"/>
      <w:numFmt w:val="none"/>
      <w:lvlText w:val=""/>
      <w:lvlJc w:val="left"/>
      <w:pPr>
        <w:tabs>
          <w:tab w:val="num" w:pos="3330"/>
        </w:tabs>
        <w:ind w:left="3330" w:hanging="360"/>
      </w:pPr>
      <w:rPr>
        <w:rFonts w:hint="default"/>
      </w:rPr>
    </w:lvl>
    <w:lvl w:ilvl="8">
      <w:start w:val="1"/>
      <w:numFmt w:val="none"/>
      <w:lvlText w:val=""/>
      <w:lvlJc w:val="left"/>
      <w:pPr>
        <w:tabs>
          <w:tab w:val="num" w:pos="3690"/>
        </w:tabs>
        <w:ind w:left="3690" w:hanging="360"/>
      </w:pPr>
      <w:rPr>
        <w:rFonts w:hint="default"/>
      </w:rPr>
    </w:lvl>
  </w:abstractNum>
  <w:abstractNum w:abstractNumId="16" w15:restartNumberingAfterBreak="0">
    <w:nsid w:val="576C05E2"/>
    <w:multiLevelType w:val="multilevel"/>
    <w:tmpl w:val="5C80F018"/>
    <w:lvl w:ilvl="0">
      <w:start w:val="1"/>
      <w:numFmt w:val="decimal"/>
      <w:pStyle w:val="ListNumber"/>
      <w:lvlText w:val="%1"/>
      <w:lvlJc w:val="left"/>
      <w:pPr>
        <w:tabs>
          <w:tab w:val="num" w:pos="806"/>
        </w:tabs>
        <w:ind w:left="806" w:hanging="360"/>
      </w:pPr>
      <w:rPr>
        <w:rFonts w:hint="default"/>
      </w:rPr>
    </w:lvl>
    <w:lvl w:ilvl="1">
      <w:start w:val="1"/>
      <w:numFmt w:val="decimal"/>
      <w:pStyle w:val="ListNumber2"/>
      <w:lvlText w:val="%2"/>
      <w:lvlJc w:val="left"/>
      <w:pPr>
        <w:tabs>
          <w:tab w:val="num" w:pos="1166"/>
        </w:tabs>
        <w:ind w:left="1166" w:hanging="360"/>
      </w:pPr>
      <w:rPr>
        <w:rFonts w:hint="default"/>
      </w:rPr>
    </w:lvl>
    <w:lvl w:ilvl="2">
      <w:start w:val="1"/>
      <w:numFmt w:val="decimal"/>
      <w:pStyle w:val="ListNumber3"/>
      <w:lvlText w:val="%3"/>
      <w:lvlJc w:val="left"/>
      <w:pPr>
        <w:tabs>
          <w:tab w:val="num" w:pos="1166"/>
        </w:tabs>
        <w:ind w:left="1526" w:hanging="360"/>
      </w:pPr>
      <w:rPr>
        <w:rFonts w:hint="default"/>
      </w:rPr>
    </w:lvl>
    <w:lvl w:ilvl="3">
      <w:start w:val="1"/>
      <w:numFmt w:val="decimal"/>
      <w:pStyle w:val="ListNumber4"/>
      <w:lvlText w:val="%4"/>
      <w:lvlJc w:val="left"/>
      <w:pPr>
        <w:tabs>
          <w:tab w:val="num" w:pos="1886"/>
        </w:tabs>
        <w:ind w:left="1886" w:hanging="360"/>
      </w:pPr>
      <w:rPr>
        <w:rFonts w:hint="default"/>
      </w:rPr>
    </w:lvl>
    <w:lvl w:ilvl="4">
      <w:start w:val="1"/>
      <w:numFmt w:val="lowerLetter"/>
      <w:lvlText w:val="(%5)"/>
      <w:lvlJc w:val="left"/>
      <w:pPr>
        <w:tabs>
          <w:tab w:val="num" w:pos="1440"/>
        </w:tabs>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AF10A4C"/>
    <w:multiLevelType w:val="hybridMultilevel"/>
    <w:tmpl w:val="8E1A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232ED"/>
    <w:multiLevelType w:val="multilevel"/>
    <w:tmpl w:val="D586FDCA"/>
    <w:lvl w:ilvl="0">
      <w:start w:val="1"/>
      <w:numFmt w:val="bullet"/>
      <w:pStyle w:val="ListBullet"/>
      <w:lvlText w:val=""/>
      <w:lvlJc w:val="left"/>
      <w:pPr>
        <w:tabs>
          <w:tab w:val="num" w:pos="806"/>
        </w:tabs>
        <w:ind w:left="806" w:hanging="360"/>
      </w:pPr>
      <w:rPr>
        <w:rFonts w:ascii="Symbol" w:hAnsi="Symbol" w:hint="default"/>
      </w:rPr>
    </w:lvl>
    <w:lvl w:ilvl="1">
      <w:start w:val="1"/>
      <w:numFmt w:val="bullet"/>
      <w:pStyle w:val="ListBullet2"/>
      <w:lvlText w:val=""/>
      <w:lvlJc w:val="left"/>
      <w:pPr>
        <w:tabs>
          <w:tab w:val="num" w:pos="1166"/>
        </w:tabs>
        <w:ind w:left="1166" w:hanging="360"/>
      </w:pPr>
      <w:rPr>
        <w:rFonts w:ascii="Symbol" w:hAnsi="Symbol" w:hint="default"/>
      </w:rPr>
    </w:lvl>
    <w:lvl w:ilvl="2">
      <w:start w:val="1"/>
      <w:numFmt w:val="bullet"/>
      <w:pStyle w:val="ListBullet3"/>
      <w:lvlText w:val=""/>
      <w:lvlJc w:val="left"/>
      <w:pPr>
        <w:tabs>
          <w:tab w:val="num" w:pos="1526"/>
        </w:tabs>
        <w:ind w:left="1526" w:hanging="360"/>
      </w:pPr>
      <w:rPr>
        <w:rFonts w:ascii="Symbol" w:hAnsi="Symbol" w:hint="default"/>
      </w:rPr>
    </w:lvl>
    <w:lvl w:ilvl="3">
      <w:start w:val="1"/>
      <w:numFmt w:val="bullet"/>
      <w:pStyle w:val="ListBullet4"/>
      <w:lvlText w:val=""/>
      <w:lvlJc w:val="left"/>
      <w:pPr>
        <w:tabs>
          <w:tab w:val="num" w:pos="1886"/>
        </w:tabs>
        <w:ind w:left="1886"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A8548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750525"/>
    <w:multiLevelType w:val="multilevel"/>
    <w:tmpl w:val="0409001D"/>
    <w:name w:val="cellbullet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EEC1C93"/>
    <w:multiLevelType w:val="hybridMultilevel"/>
    <w:tmpl w:val="CA78048C"/>
    <w:lvl w:ilvl="0" w:tplc="09A6A412">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15:restartNumberingAfterBreak="0">
    <w:nsid w:val="6F253203"/>
    <w:multiLevelType w:val="multilevel"/>
    <w:tmpl w:val="236C58D2"/>
    <w:name w:val="Numbers"/>
    <w:lvl w:ilvl="0">
      <w:start w:val="1"/>
      <w:numFmt w:val="decimal"/>
      <w:lvlText w:val="%1"/>
      <w:lvlJc w:val="left"/>
      <w:pPr>
        <w:tabs>
          <w:tab w:val="num" w:pos="806"/>
        </w:tabs>
        <w:ind w:left="806" w:hanging="360"/>
      </w:pPr>
      <w:rPr>
        <w:rFonts w:hint="default"/>
      </w:rPr>
    </w:lvl>
    <w:lvl w:ilvl="1">
      <w:start w:val="1"/>
      <w:numFmt w:val="decimal"/>
      <w:lvlText w:val="%2"/>
      <w:lvlJc w:val="left"/>
      <w:pPr>
        <w:tabs>
          <w:tab w:val="num" w:pos="1166"/>
        </w:tabs>
        <w:ind w:left="1166" w:hanging="360"/>
      </w:pPr>
      <w:rPr>
        <w:rFonts w:hint="default"/>
      </w:rPr>
    </w:lvl>
    <w:lvl w:ilvl="2">
      <w:start w:val="1"/>
      <w:numFmt w:val="decimal"/>
      <w:lvlText w:val="%3"/>
      <w:lvlJc w:val="left"/>
      <w:pPr>
        <w:tabs>
          <w:tab w:val="num" w:pos="1526"/>
        </w:tabs>
        <w:ind w:left="1526" w:hanging="360"/>
      </w:pPr>
      <w:rPr>
        <w:rFonts w:hint="default"/>
      </w:rPr>
    </w:lvl>
    <w:lvl w:ilvl="3">
      <w:start w:val="1"/>
      <w:numFmt w:val="decimal"/>
      <w:lvlText w:val="%4"/>
      <w:lvlJc w:val="left"/>
      <w:pPr>
        <w:tabs>
          <w:tab w:val="num" w:pos="1886"/>
        </w:tabs>
        <w:ind w:left="1886" w:hanging="360"/>
      </w:pPr>
      <w:rPr>
        <w:rFonts w:hint="default"/>
      </w:rPr>
    </w:lvl>
    <w:lvl w:ilvl="4">
      <w:start w:val="1"/>
      <w:numFmt w:val="decimal"/>
      <w:pStyle w:val="ListNumber5"/>
      <w:lvlText w:val="%5"/>
      <w:lvlJc w:val="left"/>
      <w:pPr>
        <w:tabs>
          <w:tab w:val="num" w:pos="2246"/>
        </w:tabs>
        <w:ind w:left="2246" w:hanging="360"/>
      </w:pPr>
      <w:rPr>
        <w:rFonts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23" w15:restartNumberingAfterBreak="0">
    <w:nsid w:val="7E8E4EEB"/>
    <w:multiLevelType w:val="multilevel"/>
    <w:tmpl w:val="B7C23A04"/>
    <w:lvl w:ilvl="0">
      <w:start w:val="1"/>
      <w:numFmt w:val="bullet"/>
      <w:lvlText w:val="●"/>
      <w:lvlJc w:val="left"/>
      <w:pPr>
        <w:ind w:left="4272" w:hanging="360"/>
      </w:pPr>
      <w:rPr>
        <w:rFonts w:ascii="Noto Sans Symbols" w:eastAsia="Noto Sans Symbols" w:hAnsi="Noto Sans Symbols" w:cs="Noto Sans Symbols"/>
        <w:sz w:val="20"/>
        <w:szCs w:val="20"/>
      </w:rPr>
    </w:lvl>
    <w:lvl w:ilvl="1">
      <w:start w:val="1"/>
      <w:numFmt w:val="bullet"/>
      <w:lvlText w:val="●"/>
      <w:lvlJc w:val="left"/>
      <w:pPr>
        <w:ind w:left="4992" w:hanging="360"/>
      </w:pPr>
      <w:rPr>
        <w:rFonts w:ascii="Noto Sans Symbols" w:eastAsia="Noto Sans Symbols" w:hAnsi="Noto Sans Symbols" w:cs="Noto Sans Symbols"/>
        <w:sz w:val="20"/>
        <w:szCs w:val="20"/>
      </w:rPr>
    </w:lvl>
    <w:lvl w:ilvl="2">
      <w:start w:val="1"/>
      <w:numFmt w:val="bullet"/>
      <w:lvlText w:val="●"/>
      <w:lvlJc w:val="left"/>
      <w:pPr>
        <w:ind w:left="5712" w:hanging="360"/>
      </w:pPr>
      <w:rPr>
        <w:rFonts w:ascii="Noto Sans Symbols" w:eastAsia="Noto Sans Symbols" w:hAnsi="Noto Sans Symbols" w:cs="Noto Sans Symbols"/>
        <w:sz w:val="20"/>
        <w:szCs w:val="20"/>
      </w:rPr>
    </w:lvl>
    <w:lvl w:ilvl="3">
      <w:start w:val="1"/>
      <w:numFmt w:val="bullet"/>
      <w:lvlText w:val="●"/>
      <w:lvlJc w:val="left"/>
      <w:pPr>
        <w:ind w:left="6432" w:hanging="360"/>
      </w:pPr>
      <w:rPr>
        <w:rFonts w:ascii="Noto Sans Symbols" w:eastAsia="Noto Sans Symbols" w:hAnsi="Noto Sans Symbols" w:cs="Noto Sans Symbols"/>
        <w:sz w:val="20"/>
        <w:szCs w:val="20"/>
      </w:rPr>
    </w:lvl>
    <w:lvl w:ilvl="4">
      <w:start w:val="1"/>
      <w:numFmt w:val="bullet"/>
      <w:lvlText w:val="●"/>
      <w:lvlJc w:val="left"/>
      <w:pPr>
        <w:ind w:left="7152" w:hanging="360"/>
      </w:pPr>
      <w:rPr>
        <w:rFonts w:ascii="Noto Sans Symbols" w:eastAsia="Noto Sans Symbols" w:hAnsi="Noto Sans Symbols" w:cs="Noto Sans Symbols"/>
        <w:sz w:val="20"/>
        <w:szCs w:val="20"/>
      </w:rPr>
    </w:lvl>
    <w:lvl w:ilvl="5">
      <w:start w:val="1"/>
      <w:numFmt w:val="bullet"/>
      <w:lvlText w:val="●"/>
      <w:lvlJc w:val="left"/>
      <w:pPr>
        <w:ind w:left="7872" w:hanging="360"/>
      </w:pPr>
      <w:rPr>
        <w:rFonts w:ascii="Noto Sans Symbols" w:eastAsia="Noto Sans Symbols" w:hAnsi="Noto Sans Symbols" w:cs="Noto Sans Symbols"/>
        <w:sz w:val="20"/>
        <w:szCs w:val="20"/>
      </w:rPr>
    </w:lvl>
    <w:lvl w:ilvl="6">
      <w:start w:val="1"/>
      <w:numFmt w:val="bullet"/>
      <w:lvlText w:val="●"/>
      <w:lvlJc w:val="left"/>
      <w:pPr>
        <w:ind w:left="8592" w:hanging="360"/>
      </w:pPr>
      <w:rPr>
        <w:rFonts w:ascii="Noto Sans Symbols" w:eastAsia="Noto Sans Symbols" w:hAnsi="Noto Sans Symbols" w:cs="Noto Sans Symbols"/>
        <w:sz w:val="20"/>
        <w:szCs w:val="20"/>
      </w:rPr>
    </w:lvl>
    <w:lvl w:ilvl="7">
      <w:start w:val="1"/>
      <w:numFmt w:val="bullet"/>
      <w:lvlText w:val="●"/>
      <w:lvlJc w:val="left"/>
      <w:pPr>
        <w:ind w:left="9312" w:hanging="360"/>
      </w:pPr>
      <w:rPr>
        <w:rFonts w:ascii="Noto Sans Symbols" w:eastAsia="Noto Sans Symbols" w:hAnsi="Noto Sans Symbols" w:cs="Noto Sans Symbols"/>
        <w:sz w:val="20"/>
        <w:szCs w:val="20"/>
      </w:rPr>
    </w:lvl>
    <w:lvl w:ilvl="8">
      <w:start w:val="1"/>
      <w:numFmt w:val="bullet"/>
      <w:lvlText w:val="●"/>
      <w:lvlJc w:val="left"/>
      <w:pPr>
        <w:ind w:left="10032" w:hanging="360"/>
      </w:pPr>
      <w:rPr>
        <w:rFonts w:ascii="Noto Sans Symbols" w:eastAsia="Noto Sans Symbols" w:hAnsi="Noto Sans Symbols" w:cs="Noto Sans Symbols"/>
        <w:sz w:val="20"/>
        <w:szCs w:val="20"/>
      </w:rPr>
    </w:lvl>
  </w:abstractNum>
  <w:abstractNum w:abstractNumId="24" w15:restartNumberingAfterBreak="0">
    <w:nsid w:val="7EAB349B"/>
    <w:multiLevelType w:val="multilevel"/>
    <w:tmpl w:val="9FD89692"/>
    <w:lvl w:ilvl="0">
      <w:start w:val="1"/>
      <w:numFmt w:val="bullet"/>
      <w:lvlText w:val=""/>
      <w:lvlJc w:val="left"/>
      <w:pPr>
        <w:ind w:left="360" w:hanging="360"/>
      </w:pPr>
      <w:rPr>
        <w:rFonts w:ascii="Symbol" w:hAnsi="Symbol" w:hint="default"/>
      </w:rPr>
    </w:lvl>
    <w:lvl w:ilvl="1">
      <w:start w:val="1"/>
      <w:numFmt w:val="bullet"/>
      <w:lvlText w:val=""/>
      <w:lvlJc w:val="left"/>
      <w:pPr>
        <w:tabs>
          <w:tab w:val="num" w:pos="475"/>
        </w:tabs>
        <w:ind w:left="360" w:hanging="245"/>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1"/>
  </w:num>
  <w:num w:numId="3">
    <w:abstractNumId w:val="5"/>
  </w:num>
  <w:num w:numId="4">
    <w:abstractNumId w:val="18"/>
  </w:num>
  <w:num w:numId="5">
    <w:abstractNumId w:val="1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8"/>
  </w:num>
  <w:num w:numId="9">
    <w:abstractNumId w:val="6"/>
  </w:num>
  <w:num w:numId="10">
    <w:abstractNumId w:val="21"/>
  </w:num>
  <w:num w:numId="11">
    <w:abstractNumId w:val="1"/>
  </w:num>
  <w:num w:numId="12">
    <w:abstractNumId w:val="4"/>
  </w:num>
  <w:num w:numId="13">
    <w:abstractNumId w:val="7"/>
  </w:num>
  <w:num w:numId="14">
    <w:abstractNumId w:val="19"/>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3"/>
  </w:num>
  <w:num w:numId="19">
    <w:abstractNumId w:val="23"/>
  </w:num>
  <w:num w:numId="20">
    <w:abstractNumId w:val="12"/>
  </w:num>
  <w:num w:numId="21">
    <w:abstractNumId w:val="17"/>
  </w:num>
  <w:num w:numId="22">
    <w:abstractNumId w:val="17"/>
  </w:num>
  <w:num w:numId="23">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B5"/>
    <w:rsid w:val="000002A2"/>
    <w:rsid w:val="00002E4E"/>
    <w:rsid w:val="00003ABB"/>
    <w:rsid w:val="00007FB2"/>
    <w:rsid w:val="00010A82"/>
    <w:rsid w:val="00011661"/>
    <w:rsid w:val="00012CA6"/>
    <w:rsid w:val="000144E9"/>
    <w:rsid w:val="00027321"/>
    <w:rsid w:val="00030272"/>
    <w:rsid w:val="00032389"/>
    <w:rsid w:val="000350E8"/>
    <w:rsid w:val="00037597"/>
    <w:rsid w:val="00056563"/>
    <w:rsid w:val="000577F1"/>
    <w:rsid w:val="000661E0"/>
    <w:rsid w:val="000704FD"/>
    <w:rsid w:val="000727D3"/>
    <w:rsid w:val="00072C5A"/>
    <w:rsid w:val="00073904"/>
    <w:rsid w:val="00084323"/>
    <w:rsid w:val="00087513"/>
    <w:rsid w:val="00092FEA"/>
    <w:rsid w:val="00095113"/>
    <w:rsid w:val="000A201D"/>
    <w:rsid w:val="000A356D"/>
    <w:rsid w:val="000A3FB5"/>
    <w:rsid w:val="000B17BA"/>
    <w:rsid w:val="000B221C"/>
    <w:rsid w:val="000B2C45"/>
    <w:rsid w:val="000B5C08"/>
    <w:rsid w:val="000B6BC0"/>
    <w:rsid w:val="000C6882"/>
    <w:rsid w:val="000D3C19"/>
    <w:rsid w:val="000D599D"/>
    <w:rsid w:val="000E50F4"/>
    <w:rsid w:val="000E54F1"/>
    <w:rsid w:val="00106A8F"/>
    <w:rsid w:val="001076F0"/>
    <w:rsid w:val="0011176B"/>
    <w:rsid w:val="001157CD"/>
    <w:rsid w:val="001161CD"/>
    <w:rsid w:val="001415CB"/>
    <w:rsid w:val="00145BB2"/>
    <w:rsid w:val="0016080A"/>
    <w:rsid w:val="001625E2"/>
    <w:rsid w:val="00163D03"/>
    <w:rsid w:val="00164C87"/>
    <w:rsid w:val="001679E3"/>
    <w:rsid w:val="00167BE3"/>
    <w:rsid w:val="001706B0"/>
    <w:rsid w:val="00173EFC"/>
    <w:rsid w:val="001767C7"/>
    <w:rsid w:val="0017760B"/>
    <w:rsid w:val="00196733"/>
    <w:rsid w:val="00196CF9"/>
    <w:rsid w:val="001A0617"/>
    <w:rsid w:val="001A3D67"/>
    <w:rsid w:val="001B3619"/>
    <w:rsid w:val="001C0167"/>
    <w:rsid w:val="001C2FFA"/>
    <w:rsid w:val="001C57CE"/>
    <w:rsid w:val="001D57EA"/>
    <w:rsid w:val="001D76B4"/>
    <w:rsid w:val="001D7E2A"/>
    <w:rsid w:val="001E7615"/>
    <w:rsid w:val="001F085F"/>
    <w:rsid w:val="00200E3C"/>
    <w:rsid w:val="00202FE5"/>
    <w:rsid w:val="00214B6D"/>
    <w:rsid w:val="00214FD2"/>
    <w:rsid w:val="00216D45"/>
    <w:rsid w:val="00226F6F"/>
    <w:rsid w:val="00227274"/>
    <w:rsid w:val="00237025"/>
    <w:rsid w:val="00247C30"/>
    <w:rsid w:val="00255079"/>
    <w:rsid w:val="0025515A"/>
    <w:rsid w:val="002562DE"/>
    <w:rsid w:val="002622AA"/>
    <w:rsid w:val="00263CEF"/>
    <w:rsid w:val="002814C7"/>
    <w:rsid w:val="00286BE9"/>
    <w:rsid w:val="00291651"/>
    <w:rsid w:val="002A2A0D"/>
    <w:rsid w:val="002A3186"/>
    <w:rsid w:val="002B243E"/>
    <w:rsid w:val="002B33E4"/>
    <w:rsid w:val="002C311C"/>
    <w:rsid w:val="002C504F"/>
    <w:rsid w:val="002C6202"/>
    <w:rsid w:val="002E333D"/>
    <w:rsid w:val="002E461B"/>
    <w:rsid w:val="002E7EF5"/>
    <w:rsid w:val="002F10F4"/>
    <w:rsid w:val="002F24EC"/>
    <w:rsid w:val="002F5371"/>
    <w:rsid w:val="002F785C"/>
    <w:rsid w:val="00303FE4"/>
    <w:rsid w:val="003049EA"/>
    <w:rsid w:val="0030521F"/>
    <w:rsid w:val="00306863"/>
    <w:rsid w:val="00316CAB"/>
    <w:rsid w:val="00321E4E"/>
    <w:rsid w:val="0032401B"/>
    <w:rsid w:val="00326ACB"/>
    <w:rsid w:val="00331259"/>
    <w:rsid w:val="00332169"/>
    <w:rsid w:val="00334F7A"/>
    <w:rsid w:val="003351FB"/>
    <w:rsid w:val="003361CE"/>
    <w:rsid w:val="00342CAD"/>
    <w:rsid w:val="00344D60"/>
    <w:rsid w:val="00347809"/>
    <w:rsid w:val="00347B09"/>
    <w:rsid w:val="00347ED9"/>
    <w:rsid w:val="00351267"/>
    <w:rsid w:val="00354304"/>
    <w:rsid w:val="00355768"/>
    <w:rsid w:val="003628F8"/>
    <w:rsid w:val="0036582A"/>
    <w:rsid w:val="00366812"/>
    <w:rsid w:val="00367CAF"/>
    <w:rsid w:val="00375EA2"/>
    <w:rsid w:val="003808F7"/>
    <w:rsid w:val="003836C3"/>
    <w:rsid w:val="003921CE"/>
    <w:rsid w:val="0039585E"/>
    <w:rsid w:val="00397011"/>
    <w:rsid w:val="00397D6C"/>
    <w:rsid w:val="003A00B8"/>
    <w:rsid w:val="003A0CF3"/>
    <w:rsid w:val="003A2521"/>
    <w:rsid w:val="003B4FD1"/>
    <w:rsid w:val="003B5896"/>
    <w:rsid w:val="003B65CF"/>
    <w:rsid w:val="003C585A"/>
    <w:rsid w:val="003C5B43"/>
    <w:rsid w:val="003C6456"/>
    <w:rsid w:val="003C6D58"/>
    <w:rsid w:val="003D240E"/>
    <w:rsid w:val="003D3F62"/>
    <w:rsid w:val="003D4C4D"/>
    <w:rsid w:val="003E0890"/>
    <w:rsid w:val="003E1056"/>
    <w:rsid w:val="003E59FF"/>
    <w:rsid w:val="003E5A03"/>
    <w:rsid w:val="0040329D"/>
    <w:rsid w:val="004068F6"/>
    <w:rsid w:val="00411346"/>
    <w:rsid w:val="00415D3A"/>
    <w:rsid w:val="00426563"/>
    <w:rsid w:val="00430B92"/>
    <w:rsid w:val="00434250"/>
    <w:rsid w:val="00440810"/>
    <w:rsid w:val="004408B8"/>
    <w:rsid w:val="0045340F"/>
    <w:rsid w:val="00471F60"/>
    <w:rsid w:val="00474E56"/>
    <w:rsid w:val="0047545A"/>
    <w:rsid w:val="00475FDC"/>
    <w:rsid w:val="00476C33"/>
    <w:rsid w:val="004824B3"/>
    <w:rsid w:val="00486CCA"/>
    <w:rsid w:val="0049120C"/>
    <w:rsid w:val="00493DE7"/>
    <w:rsid w:val="004A28E3"/>
    <w:rsid w:val="004A4FA8"/>
    <w:rsid w:val="004C0113"/>
    <w:rsid w:val="004D5DED"/>
    <w:rsid w:val="004D6C99"/>
    <w:rsid w:val="004E2D81"/>
    <w:rsid w:val="004F4571"/>
    <w:rsid w:val="004F61EF"/>
    <w:rsid w:val="00507AA4"/>
    <w:rsid w:val="00511E92"/>
    <w:rsid w:val="00514F84"/>
    <w:rsid w:val="0051541B"/>
    <w:rsid w:val="00521464"/>
    <w:rsid w:val="00523213"/>
    <w:rsid w:val="00532C27"/>
    <w:rsid w:val="00536F36"/>
    <w:rsid w:val="005375DF"/>
    <w:rsid w:val="0054048D"/>
    <w:rsid w:val="005405F6"/>
    <w:rsid w:val="0054211D"/>
    <w:rsid w:val="00543112"/>
    <w:rsid w:val="00547206"/>
    <w:rsid w:val="005475DE"/>
    <w:rsid w:val="00551BA6"/>
    <w:rsid w:val="0055606C"/>
    <w:rsid w:val="0057244E"/>
    <w:rsid w:val="00584361"/>
    <w:rsid w:val="00593FE6"/>
    <w:rsid w:val="00595299"/>
    <w:rsid w:val="00595890"/>
    <w:rsid w:val="0059732A"/>
    <w:rsid w:val="005A426E"/>
    <w:rsid w:val="005B333B"/>
    <w:rsid w:val="005B6FDD"/>
    <w:rsid w:val="005B727D"/>
    <w:rsid w:val="005C36CC"/>
    <w:rsid w:val="005C79DF"/>
    <w:rsid w:val="005D37F2"/>
    <w:rsid w:val="005D3DD2"/>
    <w:rsid w:val="005E116C"/>
    <w:rsid w:val="005F05B6"/>
    <w:rsid w:val="005F4368"/>
    <w:rsid w:val="005F46CF"/>
    <w:rsid w:val="006014F1"/>
    <w:rsid w:val="006060FD"/>
    <w:rsid w:val="00610E2E"/>
    <w:rsid w:val="006116F4"/>
    <w:rsid w:val="00612C82"/>
    <w:rsid w:val="00624A9C"/>
    <w:rsid w:val="00624FEF"/>
    <w:rsid w:val="00632D13"/>
    <w:rsid w:val="0064014D"/>
    <w:rsid w:val="00642189"/>
    <w:rsid w:val="006430A5"/>
    <w:rsid w:val="00643A66"/>
    <w:rsid w:val="006447FF"/>
    <w:rsid w:val="0064719A"/>
    <w:rsid w:val="0065406F"/>
    <w:rsid w:val="00657D74"/>
    <w:rsid w:val="00661220"/>
    <w:rsid w:val="00662686"/>
    <w:rsid w:val="00666767"/>
    <w:rsid w:val="00667937"/>
    <w:rsid w:val="006705D3"/>
    <w:rsid w:val="00670E91"/>
    <w:rsid w:val="0067742C"/>
    <w:rsid w:val="00681AE9"/>
    <w:rsid w:val="00684A43"/>
    <w:rsid w:val="00685530"/>
    <w:rsid w:val="00685700"/>
    <w:rsid w:val="0069061B"/>
    <w:rsid w:val="006907DF"/>
    <w:rsid w:val="00695FAB"/>
    <w:rsid w:val="006A0454"/>
    <w:rsid w:val="006A2AB5"/>
    <w:rsid w:val="006A7F5B"/>
    <w:rsid w:val="006B01D8"/>
    <w:rsid w:val="006B4401"/>
    <w:rsid w:val="006C0F1F"/>
    <w:rsid w:val="006C4F28"/>
    <w:rsid w:val="006D61D3"/>
    <w:rsid w:val="006E1F4E"/>
    <w:rsid w:val="006E2BAE"/>
    <w:rsid w:val="006E3F1A"/>
    <w:rsid w:val="006E5790"/>
    <w:rsid w:val="006E6662"/>
    <w:rsid w:val="006F50ED"/>
    <w:rsid w:val="006F59CA"/>
    <w:rsid w:val="006F7735"/>
    <w:rsid w:val="0070045D"/>
    <w:rsid w:val="0070096E"/>
    <w:rsid w:val="00700F2F"/>
    <w:rsid w:val="00701717"/>
    <w:rsid w:val="00706928"/>
    <w:rsid w:val="00706A64"/>
    <w:rsid w:val="007110A2"/>
    <w:rsid w:val="00717E30"/>
    <w:rsid w:val="00720720"/>
    <w:rsid w:val="0072078D"/>
    <w:rsid w:val="0072639D"/>
    <w:rsid w:val="0072664E"/>
    <w:rsid w:val="007278B5"/>
    <w:rsid w:val="00732A67"/>
    <w:rsid w:val="0073567D"/>
    <w:rsid w:val="00743DCF"/>
    <w:rsid w:val="00750345"/>
    <w:rsid w:val="007517AD"/>
    <w:rsid w:val="00754F85"/>
    <w:rsid w:val="00755212"/>
    <w:rsid w:val="00761089"/>
    <w:rsid w:val="007613CA"/>
    <w:rsid w:val="007625C0"/>
    <w:rsid w:val="007660BF"/>
    <w:rsid w:val="00773ED1"/>
    <w:rsid w:val="007815F4"/>
    <w:rsid w:val="00783180"/>
    <w:rsid w:val="007902A8"/>
    <w:rsid w:val="00791C7D"/>
    <w:rsid w:val="007933BB"/>
    <w:rsid w:val="007A0381"/>
    <w:rsid w:val="007B09F1"/>
    <w:rsid w:val="007B28E7"/>
    <w:rsid w:val="007B5E7D"/>
    <w:rsid w:val="007B697D"/>
    <w:rsid w:val="007B6A12"/>
    <w:rsid w:val="007C396B"/>
    <w:rsid w:val="007C5124"/>
    <w:rsid w:val="007C545C"/>
    <w:rsid w:val="007C5B17"/>
    <w:rsid w:val="007D00AE"/>
    <w:rsid w:val="007D1F43"/>
    <w:rsid w:val="007D44A9"/>
    <w:rsid w:val="00802B8E"/>
    <w:rsid w:val="00806EB0"/>
    <w:rsid w:val="00807A05"/>
    <w:rsid w:val="008110B2"/>
    <w:rsid w:val="008228F8"/>
    <w:rsid w:val="00825819"/>
    <w:rsid w:val="0084357E"/>
    <w:rsid w:val="00843DF1"/>
    <w:rsid w:val="00846D33"/>
    <w:rsid w:val="00847F09"/>
    <w:rsid w:val="008538A8"/>
    <w:rsid w:val="00854939"/>
    <w:rsid w:val="0086060C"/>
    <w:rsid w:val="00860C57"/>
    <w:rsid w:val="00862F63"/>
    <w:rsid w:val="00864A36"/>
    <w:rsid w:val="0088023A"/>
    <w:rsid w:val="00882009"/>
    <w:rsid w:val="00883EE4"/>
    <w:rsid w:val="00886DEF"/>
    <w:rsid w:val="00890390"/>
    <w:rsid w:val="00891819"/>
    <w:rsid w:val="00891D79"/>
    <w:rsid w:val="00892891"/>
    <w:rsid w:val="00893675"/>
    <w:rsid w:val="00896DBF"/>
    <w:rsid w:val="00897F03"/>
    <w:rsid w:val="008A0DA5"/>
    <w:rsid w:val="008A392D"/>
    <w:rsid w:val="008B02C4"/>
    <w:rsid w:val="008B461E"/>
    <w:rsid w:val="008B6E39"/>
    <w:rsid w:val="008E0B3B"/>
    <w:rsid w:val="008E320B"/>
    <w:rsid w:val="008E7256"/>
    <w:rsid w:val="008F2784"/>
    <w:rsid w:val="008F667E"/>
    <w:rsid w:val="0090461D"/>
    <w:rsid w:val="00912C7C"/>
    <w:rsid w:val="009267BB"/>
    <w:rsid w:val="00931048"/>
    <w:rsid w:val="00932355"/>
    <w:rsid w:val="00932FDD"/>
    <w:rsid w:val="009364DA"/>
    <w:rsid w:val="00937032"/>
    <w:rsid w:val="009435A8"/>
    <w:rsid w:val="00945B85"/>
    <w:rsid w:val="00952991"/>
    <w:rsid w:val="00952C15"/>
    <w:rsid w:val="0095543F"/>
    <w:rsid w:val="00970678"/>
    <w:rsid w:val="009825F6"/>
    <w:rsid w:val="009861F8"/>
    <w:rsid w:val="00991EA0"/>
    <w:rsid w:val="00992527"/>
    <w:rsid w:val="0099553E"/>
    <w:rsid w:val="009A40AC"/>
    <w:rsid w:val="009A4E41"/>
    <w:rsid w:val="009A4F8C"/>
    <w:rsid w:val="009A6517"/>
    <w:rsid w:val="009A7595"/>
    <w:rsid w:val="009A790C"/>
    <w:rsid w:val="009B323C"/>
    <w:rsid w:val="009C0704"/>
    <w:rsid w:val="009C080D"/>
    <w:rsid w:val="009C0F3A"/>
    <w:rsid w:val="009C5662"/>
    <w:rsid w:val="009C75F9"/>
    <w:rsid w:val="009D44CA"/>
    <w:rsid w:val="009E23F0"/>
    <w:rsid w:val="009E3B76"/>
    <w:rsid w:val="009E7BD3"/>
    <w:rsid w:val="009E7DBE"/>
    <w:rsid w:val="009F0CDD"/>
    <w:rsid w:val="009F1AC9"/>
    <w:rsid w:val="00A04CB9"/>
    <w:rsid w:val="00A05AF1"/>
    <w:rsid w:val="00A10970"/>
    <w:rsid w:val="00A11ABF"/>
    <w:rsid w:val="00A12C29"/>
    <w:rsid w:val="00A15E34"/>
    <w:rsid w:val="00A17751"/>
    <w:rsid w:val="00A207E9"/>
    <w:rsid w:val="00A20D9E"/>
    <w:rsid w:val="00A25921"/>
    <w:rsid w:val="00A3082F"/>
    <w:rsid w:val="00A346E8"/>
    <w:rsid w:val="00A440EB"/>
    <w:rsid w:val="00A4644C"/>
    <w:rsid w:val="00A50819"/>
    <w:rsid w:val="00A51A87"/>
    <w:rsid w:val="00A53182"/>
    <w:rsid w:val="00A64284"/>
    <w:rsid w:val="00A662F9"/>
    <w:rsid w:val="00A7118E"/>
    <w:rsid w:val="00A83FE6"/>
    <w:rsid w:val="00A853E1"/>
    <w:rsid w:val="00A8793B"/>
    <w:rsid w:val="00A90612"/>
    <w:rsid w:val="00A91223"/>
    <w:rsid w:val="00A92570"/>
    <w:rsid w:val="00A950BF"/>
    <w:rsid w:val="00AB19F9"/>
    <w:rsid w:val="00AB1AFB"/>
    <w:rsid w:val="00AC6ECE"/>
    <w:rsid w:val="00AD1424"/>
    <w:rsid w:val="00AD664B"/>
    <w:rsid w:val="00AF014A"/>
    <w:rsid w:val="00AF10D9"/>
    <w:rsid w:val="00AF7111"/>
    <w:rsid w:val="00AF7320"/>
    <w:rsid w:val="00B00057"/>
    <w:rsid w:val="00B06167"/>
    <w:rsid w:val="00B064E3"/>
    <w:rsid w:val="00B06AAA"/>
    <w:rsid w:val="00B16E6A"/>
    <w:rsid w:val="00B216D9"/>
    <w:rsid w:val="00B2321A"/>
    <w:rsid w:val="00B30238"/>
    <w:rsid w:val="00B3160A"/>
    <w:rsid w:val="00B31F9E"/>
    <w:rsid w:val="00B32562"/>
    <w:rsid w:val="00B37C1A"/>
    <w:rsid w:val="00B42BEA"/>
    <w:rsid w:val="00B4534D"/>
    <w:rsid w:val="00B4735D"/>
    <w:rsid w:val="00B5231C"/>
    <w:rsid w:val="00B5572F"/>
    <w:rsid w:val="00B6421D"/>
    <w:rsid w:val="00B75E80"/>
    <w:rsid w:val="00B84BDE"/>
    <w:rsid w:val="00B85DB6"/>
    <w:rsid w:val="00B85E17"/>
    <w:rsid w:val="00B92769"/>
    <w:rsid w:val="00B96423"/>
    <w:rsid w:val="00B96C8B"/>
    <w:rsid w:val="00BB17CA"/>
    <w:rsid w:val="00BB56E0"/>
    <w:rsid w:val="00BC4D3B"/>
    <w:rsid w:val="00BD6BFB"/>
    <w:rsid w:val="00BD6DAE"/>
    <w:rsid w:val="00BE0820"/>
    <w:rsid w:val="00BE2D43"/>
    <w:rsid w:val="00BE3AC7"/>
    <w:rsid w:val="00BF3F4A"/>
    <w:rsid w:val="00C03A84"/>
    <w:rsid w:val="00C04F1C"/>
    <w:rsid w:val="00C05F1C"/>
    <w:rsid w:val="00C11775"/>
    <w:rsid w:val="00C13BF1"/>
    <w:rsid w:val="00C1410D"/>
    <w:rsid w:val="00C17D19"/>
    <w:rsid w:val="00C200AF"/>
    <w:rsid w:val="00C22B07"/>
    <w:rsid w:val="00C30362"/>
    <w:rsid w:val="00C32499"/>
    <w:rsid w:val="00C37024"/>
    <w:rsid w:val="00C37A90"/>
    <w:rsid w:val="00C43EDB"/>
    <w:rsid w:val="00C5024B"/>
    <w:rsid w:val="00C54EAC"/>
    <w:rsid w:val="00C61EF0"/>
    <w:rsid w:val="00C640D0"/>
    <w:rsid w:val="00C70885"/>
    <w:rsid w:val="00C72CD5"/>
    <w:rsid w:val="00C8025B"/>
    <w:rsid w:val="00C81330"/>
    <w:rsid w:val="00C83FCE"/>
    <w:rsid w:val="00C83FF3"/>
    <w:rsid w:val="00C847B8"/>
    <w:rsid w:val="00C8534C"/>
    <w:rsid w:val="00C87EFB"/>
    <w:rsid w:val="00C90708"/>
    <w:rsid w:val="00C90961"/>
    <w:rsid w:val="00C94265"/>
    <w:rsid w:val="00C9562D"/>
    <w:rsid w:val="00C968BD"/>
    <w:rsid w:val="00CA0A77"/>
    <w:rsid w:val="00CA6284"/>
    <w:rsid w:val="00CB067B"/>
    <w:rsid w:val="00CB0E8E"/>
    <w:rsid w:val="00CC0787"/>
    <w:rsid w:val="00CD4767"/>
    <w:rsid w:val="00CE61DA"/>
    <w:rsid w:val="00CF210A"/>
    <w:rsid w:val="00D020A9"/>
    <w:rsid w:val="00D13411"/>
    <w:rsid w:val="00D37E69"/>
    <w:rsid w:val="00D46933"/>
    <w:rsid w:val="00D5020D"/>
    <w:rsid w:val="00D54E00"/>
    <w:rsid w:val="00D550BA"/>
    <w:rsid w:val="00D6121F"/>
    <w:rsid w:val="00D634FB"/>
    <w:rsid w:val="00D66A4A"/>
    <w:rsid w:val="00D66E37"/>
    <w:rsid w:val="00D84484"/>
    <w:rsid w:val="00D93188"/>
    <w:rsid w:val="00D94E7D"/>
    <w:rsid w:val="00D964F4"/>
    <w:rsid w:val="00DB21BF"/>
    <w:rsid w:val="00DB2DB3"/>
    <w:rsid w:val="00DB5612"/>
    <w:rsid w:val="00DC557D"/>
    <w:rsid w:val="00DC7AD3"/>
    <w:rsid w:val="00DD0692"/>
    <w:rsid w:val="00DD2127"/>
    <w:rsid w:val="00DE281E"/>
    <w:rsid w:val="00DE2B4A"/>
    <w:rsid w:val="00DE340C"/>
    <w:rsid w:val="00DE3E87"/>
    <w:rsid w:val="00DE58D2"/>
    <w:rsid w:val="00DE702A"/>
    <w:rsid w:val="00DF6EF5"/>
    <w:rsid w:val="00E008A9"/>
    <w:rsid w:val="00E06CB1"/>
    <w:rsid w:val="00E104FE"/>
    <w:rsid w:val="00E113BE"/>
    <w:rsid w:val="00E12680"/>
    <w:rsid w:val="00E13E01"/>
    <w:rsid w:val="00E24AF9"/>
    <w:rsid w:val="00E44C5D"/>
    <w:rsid w:val="00E556F2"/>
    <w:rsid w:val="00E5679A"/>
    <w:rsid w:val="00E6751F"/>
    <w:rsid w:val="00E732A0"/>
    <w:rsid w:val="00E738A3"/>
    <w:rsid w:val="00E871CD"/>
    <w:rsid w:val="00E87FA4"/>
    <w:rsid w:val="00EA4216"/>
    <w:rsid w:val="00EA4F41"/>
    <w:rsid w:val="00EA64D1"/>
    <w:rsid w:val="00EB4839"/>
    <w:rsid w:val="00EB711B"/>
    <w:rsid w:val="00EC1D63"/>
    <w:rsid w:val="00EC1FF8"/>
    <w:rsid w:val="00EC2649"/>
    <w:rsid w:val="00EE1442"/>
    <w:rsid w:val="00EE428B"/>
    <w:rsid w:val="00EE58A9"/>
    <w:rsid w:val="00EE5EC8"/>
    <w:rsid w:val="00EE62E4"/>
    <w:rsid w:val="00EE703A"/>
    <w:rsid w:val="00EF1445"/>
    <w:rsid w:val="00EF3456"/>
    <w:rsid w:val="00EF5850"/>
    <w:rsid w:val="00EF674F"/>
    <w:rsid w:val="00EF75B5"/>
    <w:rsid w:val="00F036FA"/>
    <w:rsid w:val="00F06BCF"/>
    <w:rsid w:val="00F11456"/>
    <w:rsid w:val="00F140D2"/>
    <w:rsid w:val="00F177E2"/>
    <w:rsid w:val="00F17EBA"/>
    <w:rsid w:val="00F229FE"/>
    <w:rsid w:val="00F30871"/>
    <w:rsid w:val="00F33B78"/>
    <w:rsid w:val="00F344E4"/>
    <w:rsid w:val="00F34DEC"/>
    <w:rsid w:val="00F36055"/>
    <w:rsid w:val="00F424AF"/>
    <w:rsid w:val="00F47FB2"/>
    <w:rsid w:val="00F515DF"/>
    <w:rsid w:val="00F6431B"/>
    <w:rsid w:val="00F64F0B"/>
    <w:rsid w:val="00F745BF"/>
    <w:rsid w:val="00F774F0"/>
    <w:rsid w:val="00F82896"/>
    <w:rsid w:val="00F8302E"/>
    <w:rsid w:val="00F83906"/>
    <w:rsid w:val="00F86B8E"/>
    <w:rsid w:val="00F87DF3"/>
    <w:rsid w:val="00F90321"/>
    <w:rsid w:val="00F9058D"/>
    <w:rsid w:val="00F97FCE"/>
    <w:rsid w:val="00FA12BA"/>
    <w:rsid w:val="00FA1D80"/>
    <w:rsid w:val="00FB419A"/>
    <w:rsid w:val="00FB4825"/>
    <w:rsid w:val="00FB7811"/>
    <w:rsid w:val="00FC1BFB"/>
    <w:rsid w:val="00FC2C1E"/>
    <w:rsid w:val="00FD73AB"/>
    <w:rsid w:val="00FD7799"/>
    <w:rsid w:val="00FE6540"/>
    <w:rsid w:val="00FF0374"/>
    <w:rsid w:val="00FF08DC"/>
    <w:rsid w:val="00FF20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D61CE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index heading" w:locked="1"/>
    <w:lsdException w:name="caption" w:qFormat="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macro" w:locked="1"/>
    <w:lsdException w:name="toa heading" w:locked="1"/>
    <w:lsdException w:name="List 5" w:locked="1"/>
    <w:lsdException w:name="List Bullet 5" w:locked="1"/>
    <w:lsdException w:name="List Number 5" w:locked="1"/>
    <w:lsdException w:name="Title" w:qFormat="1"/>
    <w:lsdException w:name="Closing" w:locked="1"/>
    <w:lsdException w:name="Signature" w:locked="1"/>
    <w:lsdException w:name="Default Paragraph Font"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Strong" w:locked="1" w:qFormat="1"/>
    <w:lsdException w:name="Emphasis" w:locked="1" w:qFormat="1"/>
    <w:lsdException w:name="Plain Text" w:locked="1"/>
    <w:lsdException w:name="E-mail Signature" w:locked="1"/>
    <w:lsdException w:name="HTML Acronym" w:locked="1"/>
    <w:lsdException w:name="HTML Address" w:locked="1"/>
    <w:lsdException w:name="HTML Cite" w:locked="1"/>
    <w:lsdException w:name="HTML Code" w:locked="1"/>
    <w:lsdException w:name="HTML Definition" w:locked="1" w:semiHidden="1" w:unhideWhenUsed="1"/>
    <w:lsdException w:name="HTML Keyboard" w:locked="1"/>
    <w:lsdException w:name="HTML Preformatted" w:locked="1" w:semiHidden="1" w:unhideWhenUsed="1"/>
    <w:lsdException w:name="HTML Sample" w:locked="1"/>
    <w:lsdException w:name="HTML Typewriter" w:locked="1" w:semiHidden="1" w:unhideWhenUsed="1"/>
    <w:lsdException w:name="HTML Variable" w:lock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2A8"/>
    <w:pPr>
      <w:spacing w:before="160"/>
    </w:pPr>
    <w:rPr>
      <w:rFonts w:ascii="Arial" w:eastAsia="Times New Roman" w:hAnsi="Arial"/>
      <w:lang w:val="en-US" w:eastAsia="en-US"/>
    </w:rPr>
  </w:style>
  <w:style w:type="paragraph" w:styleId="Heading1">
    <w:name w:val="heading 1"/>
    <w:basedOn w:val="Normal"/>
    <w:next w:val="Normal"/>
    <w:link w:val="Heading1Char"/>
    <w:qFormat/>
    <w:rsid w:val="0095543F"/>
    <w:pPr>
      <w:keepNext/>
      <w:outlineLvl w:val="0"/>
    </w:pPr>
    <w:rPr>
      <w:b/>
      <w:sz w:val="28"/>
      <w:szCs w:val="28"/>
    </w:rPr>
  </w:style>
  <w:style w:type="paragraph" w:styleId="Heading2">
    <w:name w:val="heading 2"/>
    <w:basedOn w:val="Heading1"/>
    <w:next w:val="Normal"/>
    <w:link w:val="Heading2Char"/>
    <w:qFormat/>
    <w:rsid w:val="0095543F"/>
    <w:pPr>
      <w:outlineLvl w:val="1"/>
    </w:pPr>
    <w:rPr>
      <w:sz w:val="24"/>
      <w:szCs w:val="24"/>
    </w:rPr>
  </w:style>
  <w:style w:type="paragraph" w:styleId="Heading3">
    <w:name w:val="heading 3"/>
    <w:basedOn w:val="Heading2"/>
    <w:next w:val="Normal"/>
    <w:link w:val="Heading3Char"/>
    <w:qFormat/>
    <w:rsid w:val="0095543F"/>
    <w:pPr>
      <w:outlineLvl w:val="2"/>
    </w:pPr>
    <w:rPr>
      <w:sz w:val="22"/>
      <w:szCs w:val="22"/>
    </w:rPr>
  </w:style>
  <w:style w:type="paragraph" w:styleId="Heading4">
    <w:name w:val="heading 4"/>
    <w:basedOn w:val="Heading3"/>
    <w:next w:val="Normal"/>
    <w:qFormat/>
    <w:rsid w:val="0095543F"/>
    <w:pPr>
      <w:outlineLvl w:val="3"/>
    </w:pPr>
    <w:rPr>
      <w:sz w:val="20"/>
      <w:szCs w:val="20"/>
    </w:rPr>
  </w:style>
  <w:style w:type="paragraph" w:styleId="Heading5">
    <w:name w:val="heading 5"/>
    <w:basedOn w:val="Heading4"/>
    <w:next w:val="Normal"/>
    <w:qFormat/>
    <w:locked/>
    <w:rsid w:val="0095543F"/>
    <w:pPr>
      <w:ind w:left="720" w:hanging="720"/>
      <w:outlineLvl w:val="4"/>
    </w:pPr>
  </w:style>
  <w:style w:type="paragraph" w:styleId="Heading6">
    <w:name w:val="heading 6"/>
    <w:basedOn w:val="Heading5"/>
    <w:next w:val="Normal"/>
    <w:qFormat/>
    <w:locked/>
    <w:rsid w:val="0095543F"/>
    <w:pPr>
      <w:outlineLvl w:val="5"/>
    </w:pPr>
  </w:style>
  <w:style w:type="paragraph" w:styleId="Heading7">
    <w:name w:val="heading 7"/>
    <w:basedOn w:val="Heading6"/>
    <w:next w:val="Normal"/>
    <w:qFormat/>
    <w:locked/>
    <w:rsid w:val="0095543F"/>
    <w:pPr>
      <w:outlineLvl w:val="6"/>
    </w:pPr>
  </w:style>
  <w:style w:type="paragraph" w:styleId="Heading8">
    <w:name w:val="heading 8"/>
    <w:basedOn w:val="Heading7"/>
    <w:next w:val="Normal"/>
    <w:qFormat/>
    <w:locked/>
    <w:rsid w:val="0095543F"/>
    <w:pPr>
      <w:outlineLvl w:val="7"/>
    </w:pPr>
  </w:style>
  <w:style w:type="paragraph" w:styleId="Heading9">
    <w:name w:val="heading 9"/>
    <w:basedOn w:val="Heading1"/>
    <w:next w:val="Normal"/>
    <w:qFormat/>
    <w:locked/>
    <w:rsid w:val="0095543F"/>
    <w:pPr>
      <w:tabs>
        <w:tab w:val="left" w:pos="1260"/>
        <w:tab w:val="num" w:pos="1530"/>
      </w:tabs>
      <w:spacing w:after="160" w:line="280" w:lineRule="atLeast"/>
      <w:ind w:hanging="342"/>
      <w:jc w:val="both"/>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43F"/>
    <w:rPr>
      <w:rFonts w:ascii="Arial" w:eastAsia="Times New Roman" w:hAnsi="Arial"/>
      <w:b/>
      <w:sz w:val="28"/>
      <w:szCs w:val="28"/>
      <w:lang w:val="en-US" w:eastAsia="en-US"/>
    </w:rPr>
  </w:style>
  <w:style w:type="character" w:customStyle="1" w:styleId="Heading2Char">
    <w:name w:val="Heading 2 Char"/>
    <w:basedOn w:val="Heading1Char"/>
    <w:link w:val="Heading2"/>
    <w:rsid w:val="0095543F"/>
    <w:rPr>
      <w:rFonts w:ascii="Arial" w:eastAsia="Times New Roman" w:hAnsi="Arial"/>
      <w:b/>
      <w:sz w:val="24"/>
      <w:szCs w:val="24"/>
      <w:lang w:val="en-US" w:eastAsia="en-US"/>
    </w:rPr>
  </w:style>
  <w:style w:type="character" w:customStyle="1" w:styleId="Heading3Char">
    <w:name w:val="Heading 3 Char"/>
    <w:basedOn w:val="Heading2Char"/>
    <w:link w:val="Heading3"/>
    <w:rsid w:val="00434250"/>
    <w:rPr>
      <w:rFonts w:ascii="Arial" w:eastAsia="Times New Roman" w:hAnsi="Arial"/>
      <w:b/>
      <w:sz w:val="22"/>
      <w:szCs w:val="22"/>
      <w:lang w:val="en-US" w:eastAsia="en-US"/>
    </w:rPr>
  </w:style>
  <w:style w:type="paragraph" w:customStyle="1" w:styleId="Authors">
    <w:name w:val="Authors"/>
    <w:basedOn w:val="Normal"/>
    <w:next w:val="Heading1"/>
    <w:rsid w:val="0095543F"/>
    <w:pPr>
      <w:spacing w:before="240" w:after="80"/>
    </w:pPr>
    <w:rPr>
      <w:b/>
      <w:sz w:val="18"/>
    </w:rPr>
  </w:style>
  <w:style w:type="paragraph" w:customStyle="1" w:styleId="CalloutTitle">
    <w:name w:val="Callout Title"/>
    <w:basedOn w:val="Normal"/>
    <w:next w:val="Normal"/>
    <w:rsid w:val="0095543F"/>
    <w:pPr>
      <w:keepNext/>
      <w:spacing w:before="240"/>
    </w:pPr>
    <w:rPr>
      <w:b/>
      <w:sz w:val="22"/>
    </w:rPr>
  </w:style>
  <w:style w:type="paragraph" w:styleId="Caption">
    <w:name w:val="caption"/>
    <w:basedOn w:val="Normal"/>
    <w:next w:val="Normal"/>
    <w:qFormat/>
    <w:rsid w:val="0095543F"/>
    <w:pPr>
      <w:keepNext/>
      <w:spacing w:before="240" w:after="120"/>
    </w:pPr>
    <w:rPr>
      <w:b/>
    </w:rPr>
  </w:style>
  <w:style w:type="paragraph" w:customStyle="1" w:styleId="CellBodyL">
    <w:name w:val="CellBodyL"/>
    <w:basedOn w:val="Normal"/>
    <w:rsid w:val="0095543F"/>
    <w:pPr>
      <w:spacing w:before="0" w:after="60"/>
    </w:pPr>
    <w:rPr>
      <w:sz w:val="18"/>
    </w:rPr>
  </w:style>
  <w:style w:type="paragraph" w:customStyle="1" w:styleId="CellBodyR">
    <w:name w:val="CellBodyR"/>
    <w:basedOn w:val="CellBodyL"/>
    <w:rsid w:val="0095543F"/>
    <w:pPr>
      <w:jc w:val="right"/>
    </w:pPr>
  </w:style>
  <w:style w:type="paragraph" w:customStyle="1" w:styleId="CellBodyC">
    <w:name w:val="CellBodyC"/>
    <w:basedOn w:val="CellBodyR"/>
    <w:rsid w:val="0095543F"/>
    <w:pPr>
      <w:jc w:val="center"/>
    </w:pPr>
  </w:style>
  <w:style w:type="paragraph" w:customStyle="1" w:styleId="CellBodyL1">
    <w:name w:val="CellBodyL1"/>
    <w:basedOn w:val="CellBodyL"/>
    <w:rsid w:val="0095543F"/>
    <w:pPr>
      <w:ind w:left="240"/>
    </w:pPr>
  </w:style>
  <w:style w:type="paragraph" w:customStyle="1" w:styleId="CellBodyL2">
    <w:name w:val="CellBodyL2"/>
    <w:basedOn w:val="CellBodyL1"/>
    <w:rsid w:val="0095543F"/>
    <w:pPr>
      <w:ind w:left="480"/>
    </w:pPr>
  </w:style>
  <w:style w:type="paragraph" w:customStyle="1" w:styleId="CellBodyL3">
    <w:name w:val="CellBodyL3"/>
    <w:basedOn w:val="CellBodyL2"/>
    <w:rsid w:val="0095543F"/>
    <w:pPr>
      <w:ind w:left="720"/>
    </w:pPr>
  </w:style>
  <w:style w:type="paragraph" w:customStyle="1" w:styleId="CellBodyL4">
    <w:name w:val="CellBodyL4"/>
    <w:basedOn w:val="CellBodyL3"/>
    <w:rsid w:val="0095543F"/>
    <w:pPr>
      <w:ind w:left="960"/>
    </w:pPr>
  </w:style>
  <w:style w:type="paragraph" w:customStyle="1" w:styleId="CellHeadingL">
    <w:name w:val="CellHeadingL"/>
    <w:basedOn w:val="Normal"/>
    <w:rsid w:val="0095543F"/>
    <w:pPr>
      <w:keepNext/>
      <w:spacing w:before="0" w:after="60"/>
    </w:pPr>
    <w:rPr>
      <w:b/>
      <w:sz w:val="18"/>
    </w:rPr>
  </w:style>
  <w:style w:type="paragraph" w:customStyle="1" w:styleId="CellHeadingC">
    <w:name w:val="CellHeadingC"/>
    <w:basedOn w:val="CellHeadingL"/>
    <w:rsid w:val="0095543F"/>
    <w:pPr>
      <w:jc w:val="center"/>
    </w:pPr>
  </w:style>
  <w:style w:type="paragraph" w:customStyle="1" w:styleId="CellHeadingR">
    <w:name w:val="CellHeadingR"/>
    <w:basedOn w:val="CellHeadingL"/>
    <w:rsid w:val="0095543F"/>
    <w:pPr>
      <w:jc w:val="right"/>
    </w:pPr>
  </w:style>
  <w:style w:type="paragraph" w:customStyle="1" w:styleId="CellListBullet">
    <w:name w:val="CellListBullet"/>
    <w:basedOn w:val="Normal"/>
    <w:rsid w:val="0095543F"/>
    <w:pPr>
      <w:numPr>
        <w:numId w:val="2"/>
      </w:numPr>
      <w:spacing w:before="0" w:after="60"/>
    </w:pPr>
    <w:rPr>
      <w:sz w:val="18"/>
    </w:rPr>
  </w:style>
  <w:style w:type="paragraph" w:customStyle="1" w:styleId="CellListBullet2">
    <w:name w:val="CellListBullet2"/>
    <w:basedOn w:val="CellListBullet"/>
    <w:rsid w:val="0095543F"/>
    <w:pPr>
      <w:numPr>
        <w:ilvl w:val="1"/>
      </w:numPr>
    </w:pPr>
  </w:style>
  <w:style w:type="paragraph" w:customStyle="1" w:styleId="CellSubHeading">
    <w:name w:val="CellSubHeading"/>
    <w:basedOn w:val="CellHeadingL"/>
    <w:rsid w:val="0095543F"/>
    <w:pPr>
      <w:ind w:left="100"/>
    </w:pPr>
  </w:style>
  <w:style w:type="paragraph" w:styleId="DocumentMap">
    <w:name w:val="Document Map"/>
    <w:basedOn w:val="Normal"/>
    <w:semiHidden/>
    <w:locked/>
    <w:rsid w:val="0095543F"/>
    <w:pPr>
      <w:shd w:val="clear" w:color="auto" w:fill="000080"/>
    </w:pPr>
    <w:rPr>
      <w:rFonts w:ascii="Tahoma" w:hAnsi="Tahoma"/>
    </w:rPr>
  </w:style>
  <w:style w:type="paragraph" w:customStyle="1" w:styleId="DocumentStatus">
    <w:name w:val="Document Status"/>
    <w:basedOn w:val="Normal"/>
    <w:semiHidden/>
    <w:locked/>
    <w:rsid w:val="0095543F"/>
    <w:pPr>
      <w:pBdr>
        <w:top w:val="single" w:sz="4" w:space="12" w:color="auto"/>
        <w:bottom w:val="single" w:sz="4" w:space="12" w:color="auto"/>
      </w:pBdr>
    </w:pPr>
    <w:rPr>
      <w:b/>
      <w:sz w:val="24"/>
    </w:rPr>
  </w:style>
  <w:style w:type="paragraph" w:customStyle="1" w:styleId="DocumentNumber">
    <w:name w:val="DocumentNumber"/>
    <w:basedOn w:val="Normal"/>
    <w:semiHidden/>
    <w:locked/>
    <w:rsid w:val="0095543F"/>
    <w:pPr>
      <w:pBdr>
        <w:top w:val="single" w:sz="4" w:space="18" w:color="auto"/>
      </w:pBdr>
    </w:pPr>
  </w:style>
  <w:style w:type="character" w:styleId="FollowedHyperlink">
    <w:name w:val="FollowedHyperlink"/>
    <w:basedOn w:val="DefaultParagraphFont"/>
    <w:semiHidden/>
    <w:locked/>
    <w:rsid w:val="0095543F"/>
    <w:rPr>
      <w:color w:val="800080"/>
      <w:u w:val="single"/>
    </w:rPr>
  </w:style>
  <w:style w:type="paragraph" w:styleId="Footer">
    <w:name w:val="footer"/>
    <w:basedOn w:val="Normal"/>
    <w:semiHidden/>
    <w:locked/>
    <w:rsid w:val="0095543F"/>
    <w:pPr>
      <w:spacing w:before="0" w:after="40"/>
      <w:ind w:right="-115"/>
    </w:pPr>
    <w:rPr>
      <w:snapToGrid w:val="0"/>
      <w:sz w:val="16"/>
    </w:rPr>
  </w:style>
  <w:style w:type="paragraph" w:customStyle="1" w:styleId="Footnote">
    <w:name w:val="Footnote"/>
    <w:basedOn w:val="Normal"/>
    <w:rsid w:val="0095543F"/>
    <w:pPr>
      <w:spacing w:before="0" w:after="60"/>
    </w:pPr>
    <w:rPr>
      <w:sz w:val="16"/>
    </w:rPr>
  </w:style>
  <w:style w:type="paragraph" w:customStyle="1" w:styleId="GlossDef">
    <w:name w:val="GlossDef"/>
    <w:basedOn w:val="Normal"/>
    <w:rsid w:val="0095543F"/>
  </w:style>
  <w:style w:type="paragraph" w:customStyle="1" w:styleId="GlossTerm">
    <w:name w:val="GlossTerm"/>
    <w:basedOn w:val="Normal"/>
    <w:rsid w:val="0095543F"/>
    <w:rPr>
      <w:b/>
    </w:rPr>
  </w:style>
  <w:style w:type="paragraph" w:customStyle="1" w:styleId="Graphic">
    <w:name w:val="Graphic"/>
    <w:basedOn w:val="Normal"/>
    <w:next w:val="Normal"/>
    <w:rsid w:val="009C5662"/>
    <w:pPr>
      <w:spacing w:before="60"/>
    </w:pPr>
  </w:style>
  <w:style w:type="paragraph" w:styleId="Header">
    <w:name w:val="header"/>
    <w:basedOn w:val="Normal"/>
    <w:semiHidden/>
    <w:rsid w:val="0095543F"/>
    <w:pPr>
      <w:spacing w:before="120"/>
    </w:pPr>
    <w:rPr>
      <w:b/>
    </w:rPr>
  </w:style>
  <w:style w:type="paragraph" w:customStyle="1" w:styleId="HeaderDocNum">
    <w:name w:val="HeaderDocNum"/>
    <w:basedOn w:val="Header"/>
    <w:semiHidden/>
    <w:locked/>
    <w:rsid w:val="0095543F"/>
    <w:pPr>
      <w:jc w:val="right"/>
    </w:pPr>
  </w:style>
  <w:style w:type="paragraph" w:customStyle="1" w:styleId="HeaderPubDate">
    <w:name w:val="HeaderPubDate"/>
    <w:basedOn w:val="Normal"/>
    <w:semiHidden/>
    <w:locked/>
    <w:rsid w:val="0095543F"/>
    <w:pPr>
      <w:spacing w:before="120"/>
    </w:pPr>
    <w:rPr>
      <w:b/>
    </w:rPr>
  </w:style>
  <w:style w:type="paragraph" w:customStyle="1" w:styleId="Heading">
    <w:name w:val="Heading"/>
    <w:basedOn w:val="Normal"/>
    <w:next w:val="Normal"/>
    <w:semiHidden/>
    <w:locked/>
    <w:rsid w:val="0095543F"/>
    <w:pPr>
      <w:keepNext/>
    </w:pPr>
    <w:rPr>
      <w:b/>
      <w:sz w:val="24"/>
    </w:rPr>
  </w:style>
  <w:style w:type="paragraph" w:customStyle="1" w:styleId="Headquarters">
    <w:name w:val="Headquarters"/>
    <w:basedOn w:val="Normal"/>
    <w:semiHidden/>
    <w:locked/>
    <w:rsid w:val="0095543F"/>
    <w:rPr>
      <w:sz w:val="16"/>
    </w:rPr>
  </w:style>
  <w:style w:type="character" w:styleId="Hyperlink">
    <w:name w:val="Hyperlink"/>
    <w:basedOn w:val="DefaultParagraphFont"/>
    <w:locked/>
    <w:rsid w:val="0095543F"/>
    <w:rPr>
      <w:color w:val="0000FF"/>
      <w:u w:val="single"/>
    </w:rPr>
  </w:style>
  <w:style w:type="character" w:customStyle="1" w:styleId="InlineGraphic">
    <w:name w:val="InlineGraphic"/>
    <w:basedOn w:val="DefaultParagraphFont"/>
    <w:semiHidden/>
    <w:rsid w:val="009C5662"/>
  </w:style>
  <w:style w:type="paragraph" w:styleId="List">
    <w:name w:val="List"/>
    <w:basedOn w:val="Normal"/>
    <w:rsid w:val="0095543F"/>
    <w:pPr>
      <w:numPr>
        <w:numId w:val="3"/>
      </w:numPr>
    </w:pPr>
  </w:style>
  <w:style w:type="paragraph" w:styleId="List2">
    <w:name w:val="List 2"/>
    <w:basedOn w:val="List"/>
    <w:rsid w:val="0095543F"/>
    <w:pPr>
      <w:numPr>
        <w:ilvl w:val="1"/>
      </w:numPr>
    </w:pPr>
  </w:style>
  <w:style w:type="paragraph" w:styleId="List3">
    <w:name w:val="List 3"/>
    <w:basedOn w:val="List2"/>
    <w:rsid w:val="0095543F"/>
    <w:pPr>
      <w:numPr>
        <w:ilvl w:val="2"/>
      </w:numPr>
    </w:pPr>
  </w:style>
  <w:style w:type="paragraph" w:styleId="List4">
    <w:name w:val="List 4"/>
    <w:basedOn w:val="List3"/>
    <w:rsid w:val="0095543F"/>
    <w:pPr>
      <w:numPr>
        <w:ilvl w:val="3"/>
      </w:numPr>
    </w:pPr>
  </w:style>
  <w:style w:type="paragraph" w:styleId="ListBullet">
    <w:name w:val="List Bullet"/>
    <w:basedOn w:val="Normal"/>
    <w:link w:val="ListBulletChar"/>
    <w:rsid w:val="0095543F"/>
    <w:pPr>
      <w:numPr>
        <w:numId w:val="4"/>
      </w:numPr>
      <w:tabs>
        <w:tab w:val="clear" w:pos="806"/>
      </w:tabs>
    </w:pPr>
  </w:style>
  <w:style w:type="paragraph" w:styleId="ListBullet2">
    <w:name w:val="List Bullet 2"/>
    <w:basedOn w:val="ListBullet"/>
    <w:rsid w:val="0095543F"/>
    <w:pPr>
      <w:numPr>
        <w:ilvl w:val="1"/>
      </w:numPr>
    </w:pPr>
  </w:style>
  <w:style w:type="paragraph" w:styleId="ListBullet3">
    <w:name w:val="List Bullet 3"/>
    <w:basedOn w:val="ListBullet2"/>
    <w:rsid w:val="0095543F"/>
    <w:pPr>
      <w:numPr>
        <w:ilvl w:val="2"/>
      </w:numPr>
    </w:pPr>
  </w:style>
  <w:style w:type="paragraph" w:styleId="ListBullet4">
    <w:name w:val="List Bullet 4"/>
    <w:basedOn w:val="ListBullet3"/>
    <w:rsid w:val="0095543F"/>
    <w:pPr>
      <w:numPr>
        <w:ilvl w:val="3"/>
      </w:numPr>
    </w:pPr>
  </w:style>
  <w:style w:type="paragraph" w:styleId="ListNumber">
    <w:name w:val="List Number"/>
    <w:basedOn w:val="Normal"/>
    <w:rsid w:val="0095543F"/>
    <w:pPr>
      <w:numPr>
        <w:numId w:val="5"/>
      </w:numPr>
    </w:pPr>
  </w:style>
  <w:style w:type="paragraph" w:styleId="ListNumber2">
    <w:name w:val="List Number 2"/>
    <w:basedOn w:val="ListNumber"/>
    <w:rsid w:val="0095543F"/>
    <w:pPr>
      <w:numPr>
        <w:ilvl w:val="1"/>
      </w:numPr>
    </w:pPr>
  </w:style>
  <w:style w:type="paragraph" w:styleId="ListNumber3">
    <w:name w:val="List Number 3"/>
    <w:basedOn w:val="ListNumber2"/>
    <w:rsid w:val="0095543F"/>
    <w:pPr>
      <w:numPr>
        <w:ilvl w:val="2"/>
      </w:numPr>
    </w:pPr>
  </w:style>
  <w:style w:type="paragraph" w:styleId="ListNumber4">
    <w:name w:val="List Number 4"/>
    <w:basedOn w:val="ListNumber3"/>
    <w:rsid w:val="0095543F"/>
    <w:pPr>
      <w:numPr>
        <w:ilvl w:val="3"/>
      </w:numPr>
    </w:pPr>
  </w:style>
  <w:style w:type="paragraph" w:customStyle="1" w:styleId="TableofContents">
    <w:name w:val="Table of Contents"/>
    <w:basedOn w:val="Normal"/>
    <w:locked/>
    <w:rsid w:val="0095543F"/>
    <w:pPr>
      <w:keepNext/>
      <w:pBdr>
        <w:bottom w:val="single" w:sz="4" w:space="1" w:color="auto"/>
      </w:pBdr>
      <w:spacing w:before="360" w:after="240"/>
    </w:pPr>
    <w:rPr>
      <w:b/>
      <w:caps/>
      <w:sz w:val="22"/>
    </w:rPr>
  </w:style>
  <w:style w:type="paragraph" w:customStyle="1" w:styleId="ListofFigures">
    <w:name w:val="List of Figures"/>
    <w:basedOn w:val="TableofContents"/>
    <w:rsid w:val="0095543F"/>
    <w:pPr>
      <w:spacing w:before="240"/>
    </w:pPr>
  </w:style>
  <w:style w:type="paragraph" w:customStyle="1" w:styleId="ListofTables">
    <w:name w:val="List of Tables"/>
    <w:basedOn w:val="TableofContents"/>
    <w:rsid w:val="0095543F"/>
    <w:pPr>
      <w:spacing w:before="240"/>
    </w:pPr>
  </w:style>
  <w:style w:type="character" w:styleId="PageNumber">
    <w:name w:val="page number"/>
    <w:basedOn w:val="DefaultParagraphFont"/>
    <w:semiHidden/>
    <w:locked/>
    <w:rsid w:val="0095543F"/>
  </w:style>
  <w:style w:type="paragraph" w:customStyle="1" w:styleId="SectionHeader">
    <w:name w:val="Section Header"/>
    <w:basedOn w:val="Normal"/>
    <w:next w:val="Normal"/>
    <w:link w:val="SectionHeaderChar"/>
    <w:rsid w:val="0095543F"/>
    <w:pPr>
      <w:keepNext/>
      <w:pBdr>
        <w:bottom w:val="single" w:sz="4" w:space="1" w:color="auto"/>
      </w:pBdr>
      <w:spacing w:before="240" w:after="80"/>
    </w:pPr>
    <w:rPr>
      <w:b/>
      <w:sz w:val="22"/>
      <w:szCs w:val="22"/>
    </w:rPr>
  </w:style>
  <w:style w:type="paragraph" w:customStyle="1" w:styleId="RegionHQ">
    <w:name w:val="RegionHQ"/>
    <w:basedOn w:val="SectionHeader"/>
    <w:semiHidden/>
    <w:rsid w:val="0095543F"/>
    <w:pPr>
      <w:spacing w:before="600" w:after="240"/>
      <w:outlineLvl w:val="0"/>
    </w:pPr>
  </w:style>
  <w:style w:type="paragraph" w:customStyle="1" w:styleId="ResearchHeader">
    <w:name w:val="ResearchHeader"/>
    <w:basedOn w:val="Normal"/>
    <w:semiHidden/>
    <w:locked/>
    <w:rsid w:val="0095543F"/>
    <w:pPr>
      <w:spacing w:before="240"/>
      <w:jc w:val="right"/>
    </w:pPr>
    <w:rPr>
      <w:b/>
      <w:sz w:val="32"/>
    </w:rPr>
  </w:style>
  <w:style w:type="paragraph" w:customStyle="1" w:styleId="Separator">
    <w:name w:val="Separator"/>
    <w:basedOn w:val="CalloutTitle"/>
    <w:semiHidden/>
    <w:locked/>
    <w:rsid w:val="0095543F"/>
    <w:pPr>
      <w:pBdr>
        <w:bottom w:val="single" w:sz="12" w:space="1" w:color="auto"/>
      </w:pBdr>
      <w:spacing w:after="240"/>
    </w:pPr>
  </w:style>
  <w:style w:type="paragraph" w:customStyle="1" w:styleId="Source">
    <w:name w:val="Source"/>
    <w:basedOn w:val="Normal"/>
    <w:next w:val="Normal"/>
    <w:rsid w:val="0095543F"/>
    <w:pPr>
      <w:spacing w:before="0" w:after="80"/>
    </w:pPr>
    <w:rPr>
      <w:b/>
      <w:sz w:val="16"/>
    </w:rPr>
  </w:style>
  <w:style w:type="paragraph" w:customStyle="1" w:styleId="SmallHeading">
    <w:name w:val="Small Heading"/>
    <w:basedOn w:val="Normal"/>
    <w:next w:val="Normal"/>
    <w:semiHidden/>
    <w:rsid w:val="0095543F"/>
    <w:pPr>
      <w:keepNext/>
    </w:pPr>
    <w:rPr>
      <w:b/>
      <w:sz w:val="22"/>
    </w:rPr>
  </w:style>
  <w:style w:type="paragraph" w:styleId="Title">
    <w:name w:val="Title"/>
    <w:basedOn w:val="Normal"/>
    <w:next w:val="Normal"/>
    <w:qFormat/>
    <w:rsid w:val="0095543F"/>
    <w:pPr>
      <w:spacing w:before="180"/>
      <w:outlineLvl w:val="0"/>
    </w:pPr>
    <w:rPr>
      <w:b/>
      <w:sz w:val="32"/>
    </w:rPr>
  </w:style>
  <w:style w:type="paragraph" w:customStyle="1" w:styleId="Summary">
    <w:name w:val="Summary"/>
    <w:basedOn w:val="Title"/>
    <w:next w:val="Normal"/>
    <w:rsid w:val="0095543F"/>
    <w:pPr>
      <w:spacing w:before="160" w:after="360"/>
    </w:pPr>
    <w:rPr>
      <w:b w:val="0"/>
      <w:sz w:val="22"/>
    </w:rPr>
  </w:style>
  <w:style w:type="table" w:styleId="TableGrid">
    <w:name w:val="Table Grid"/>
    <w:basedOn w:val="TableNormal"/>
    <w:semiHidden/>
    <w:locked/>
    <w:rsid w:val="0095543F"/>
    <w:pPr>
      <w:spacing w:before="16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95543F"/>
    <w:pPr>
      <w:tabs>
        <w:tab w:val="right" w:leader="dot" w:pos="8720"/>
      </w:tabs>
      <w:spacing w:before="120"/>
    </w:pPr>
  </w:style>
  <w:style w:type="paragraph" w:styleId="TableofFigures">
    <w:name w:val="table of figures"/>
    <w:basedOn w:val="TOC1"/>
    <w:next w:val="Normal"/>
    <w:semiHidden/>
    <w:locked/>
    <w:rsid w:val="0095543F"/>
  </w:style>
  <w:style w:type="paragraph" w:customStyle="1" w:styleId="Tiny">
    <w:name w:val="Tiny"/>
    <w:basedOn w:val="Normal"/>
    <w:semiHidden/>
    <w:locked/>
    <w:rsid w:val="0095543F"/>
    <w:pPr>
      <w:spacing w:before="0"/>
    </w:pPr>
    <w:rPr>
      <w:snapToGrid w:val="0"/>
      <w:sz w:val="2"/>
    </w:rPr>
  </w:style>
  <w:style w:type="paragraph" w:styleId="TOC2">
    <w:name w:val="toc 2"/>
    <w:basedOn w:val="TOC1"/>
    <w:autoRedefine/>
    <w:uiPriority w:val="39"/>
    <w:rsid w:val="0095543F"/>
    <w:pPr>
      <w:spacing w:before="0"/>
      <w:ind w:left="720"/>
    </w:pPr>
  </w:style>
  <w:style w:type="paragraph" w:styleId="TOC3">
    <w:name w:val="toc 3"/>
    <w:basedOn w:val="TOC2"/>
    <w:autoRedefine/>
    <w:rsid w:val="0095543F"/>
    <w:pPr>
      <w:ind w:left="1440"/>
    </w:pPr>
  </w:style>
  <w:style w:type="paragraph" w:styleId="TOC4">
    <w:name w:val="toc 4"/>
    <w:basedOn w:val="TOC3"/>
    <w:autoRedefine/>
    <w:semiHidden/>
    <w:rsid w:val="0095543F"/>
    <w:pPr>
      <w:ind w:left="2160"/>
    </w:pPr>
  </w:style>
  <w:style w:type="paragraph" w:customStyle="1" w:styleId="UpdateAuthors">
    <w:name w:val="UpdateAuthors"/>
    <w:basedOn w:val="Normal"/>
    <w:next w:val="Normal"/>
    <w:semiHidden/>
    <w:locked/>
    <w:rsid w:val="0095543F"/>
    <w:pPr>
      <w:keepNext/>
    </w:pPr>
    <w:rPr>
      <w:sz w:val="18"/>
    </w:rPr>
  </w:style>
  <w:style w:type="paragraph" w:customStyle="1" w:styleId="UpdatePubDate">
    <w:name w:val="UpdatePubDate"/>
    <w:basedOn w:val="Normal"/>
    <w:semiHidden/>
    <w:locked/>
    <w:rsid w:val="0095543F"/>
    <w:pPr>
      <w:keepNext/>
      <w:spacing w:after="360"/>
    </w:pPr>
    <w:rPr>
      <w:b/>
    </w:rPr>
  </w:style>
  <w:style w:type="paragraph" w:customStyle="1" w:styleId="Overview">
    <w:name w:val="Overview"/>
    <w:basedOn w:val="Normal"/>
    <w:next w:val="ListBullet"/>
    <w:rsid w:val="0095543F"/>
    <w:pPr>
      <w:keepNext/>
    </w:pPr>
    <w:rPr>
      <w:b/>
      <w:sz w:val="24"/>
    </w:rPr>
  </w:style>
  <w:style w:type="paragraph" w:customStyle="1" w:styleId="SPA">
    <w:name w:val="SPA"/>
    <w:basedOn w:val="Normal"/>
    <w:semiHidden/>
    <w:rsid w:val="00291651"/>
    <w:pPr>
      <w:keepNext/>
      <w:pBdr>
        <w:bottom w:val="single" w:sz="2" w:space="1" w:color="auto"/>
      </w:pBdr>
      <w:spacing w:before="240" w:after="80"/>
    </w:pPr>
    <w:rPr>
      <w:b/>
      <w:caps/>
      <w:sz w:val="22"/>
      <w:szCs w:val="24"/>
    </w:rPr>
  </w:style>
  <w:style w:type="paragraph" w:customStyle="1" w:styleId="Spacer">
    <w:name w:val="Spacer"/>
    <w:basedOn w:val="Normal"/>
    <w:semiHidden/>
    <w:rsid w:val="0095543F"/>
    <w:pPr>
      <w:spacing w:before="0"/>
    </w:pPr>
    <w:rPr>
      <w:sz w:val="8"/>
    </w:rPr>
  </w:style>
  <w:style w:type="paragraph" w:customStyle="1" w:styleId="DocumentTitle">
    <w:name w:val="Document Title"/>
    <w:basedOn w:val="Normal"/>
    <w:next w:val="Normal"/>
    <w:rsid w:val="00EE58A9"/>
    <w:pPr>
      <w:suppressAutoHyphens/>
      <w:overflowPunct w:val="0"/>
      <w:autoSpaceDE w:val="0"/>
      <w:spacing w:before="0"/>
      <w:jc w:val="center"/>
      <w:textAlignment w:val="baseline"/>
    </w:pPr>
    <w:rPr>
      <w:b/>
      <w:sz w:val="40"/>
      <w:lang w:eastAsia="ar-SA"/>
    </w:rPr>
  </w:style>
  <w:style w:type="paragraph" w:styleId="ListBullet5">
    <w:name w:val="List Bullet 5"/>
    <w:basedOn w:val="Normal"/>
    <w:semiHidden/>
    <w:locked/>
    <w:rsid w:val="0095543F"/>
    <w:pPr>
      <w:tabs>
        <w:tab w:val="num" w:pos="1350"/>
      </w:tabs>
      <w:ind w:left="1350" w:hanging="360"/>
    </w:pPr>
  </w:style>
  <w:style w:type="paragraph" w:styleId="ListNumber5">
    <w:name w:val="List Number 5"/>
    <w:basedOn w:val="Normal"/>
    <w:semiHidden/>
    <w:locked/>
    <w:rsid w:val="00291651"/>
    <w:pPr>
      <w:numPr>
        <w:ilvl w:val="4"/>
        <w:numId w:val="1"/>
      </w:numPr>
    </w:pPr>
  </w:style>
  <w:style w:type="paragraph" w:styleId="List5">
    <w:name w:val="List 5"/>
    <w:basedOn w:val="Normal"/>
    <w:semiHidden/>
    <w:locked/>
    <w:rsid w:val="0095543F"/>
    <w:pPr>
      <w:tabs>
        <w:tab w:val="num" w:pos="1350"/>
      </w:tabs>
      <w:ind w:left="1350" w:hanging="360"/>
    </w:pPr>
  </w:style>
  <w:style w:type="paragraph" w:customStyle="1" w:styleId="CoverClient">
    <w:name w:val="CoverClient"/>
    <w:basedOn w:val="Normal"/>
    <w:next w:val="CoverTitle"/>
    <w:rsid w:val="000B17BA"/>
    <w:pPr>
      <w:spacing w:before="0"/>
      <w:ind w:left="1430"/>
    </w:pPr>
    <w:rPr>
      <w:rFonts w:cs="Arial"/>
      <w:b/>
      <w:sz w:val="44"/>
      <w:szCs w:val="44"/>
    </w:rPr>
  </w:style>
  <w:style w:type="paragraph" w:customStyle="1" w:styleId="CoverTitle">
    <w:name w:val="CoverTitle"/>
    <w:basedOn w:val="Normal"/>
    <w:next w:val="CoverDate"/>
    <w:rsid w:val="000B17BA"/>
    <w:pPr>
      <w:spacing w:before="840"/>
      <w:ind w:left="1430"/>
    </w:pPr>
    <w:rPr>
      <w:rFonts w:cs="Arial"/>
      <w:sz w:val="36"/>
      <w:szCs w:val="36"/>
    </w:rPr>
  </w:style>
  <w:style w:type="paragraph" w:customStyle="1" w:styleId="CoverDate">
    <w:name w:val="CoverDate"/>
    <w:basedOn w:val="Normal"/>
    <w:next w:val="Normal"/>
    <w:rsid w:val="000B17BA"/>
    <w:pPr>
      <w:spacing w:before="400"/>
      <w:ind w:left="1430"/>
    </w:pPr>
    <w:rPr>
      <w:rFonts w:cs="Arial"/>
    </w:rPr>
  </w:style>
  <w:style w:type="paragraph" w:customStyle="1" w:styleId="Header-right-line">
    <w:name w:val="Header-right-line"/>
    <w:basedOn w:val="Header-right"/>
    <w:next w:val="Header-right"/>
    <w:rsid w:val="00C87EFB"/>
    <w:pPr>
      <w:pBdr>
        <w:bottom w:val="single" w:sz="4" w:space="1" w:color="auto"/>
      </w:pBdr>
    </w:pPr>
  </w:style>
  <w:style w:type="paragraph" w:customStyle="1" w:styleId="Header-right">
    <w:name w:val="Header-right"/>
    <w:basedOn w:val="Normal"/>
    <w:rsid w:val="00C87EFB"/>
    <w:pPr>
      <w:spacing w:before="0" w:after="20"/>
      <w:jc w:val="right"/>
    </w:pPr>
    <w:rPr>
      <w:rFonts w:cs="Arial"/>
      <w:sz w:val="16"/>
      <w:szCs w:val="16"/>
    </w:rPr>
  </w:style>
  <w:style w:type="paragraph" w:customStyle="1" w:styleId="Header-left">
    <w:name w:val="Header-left"/>
    <w:basedOn w:val="Normal"/>
    <w:rsid w:val="00C87EFB"/>
    <w:pPr>
      <w:framePr w:w="3413" w:wrap="notBeside" w:vAnchor="page" w:hAnchor="page" w:x="1441" w:y="693"/>
      <w:spacing w:before="100" w:after="20"/>
    </w:pPr>
    <w:rPr>
      <w:rFonts w:cs="Arial"/>
      <w:sz w:val="16"/>
      <w:szCs w:val="16"/>
    </w:rPr>
  </w:style>
  <w:style w:type="paragraph" w:customStyle="1" w:styleId="Footer-left">
    <w:name w:val="Footer-left"/>
    <w:basedOn w:val="Footer"/>
    <w:rsid w:val="00C87EFB"/>
    <w:pPr>
      <w:spacing w:after="0"/>
      <w:ind w:right="0"/>
    </w:pPr>
    <w:rPr>
      <w:rFonts w:cs="Arial"/>
      <w:snapToGrid/>
      <w:sz w:val="11"/>
      <w:szCs w:val="11"/>
    </w:rPr>
  </w:style>
  <w:style w:type="paragraph" w:customStyle="1" w:styleId="BPHeading1">
    <w:name w:val="BP Heading 1"/>
    <w:basedOn w:val="Heading1"/>
    <w:next w:val="Normal"/>
    <w:rsid w:val="0095543F"/>
    <w:rPr>
      <w:sz w:val="20"/>
    </w:rPr>
  </w:style>
  <w:style w:type="paragraph" w:customStyle="1" w:styleId="BPSectionHeader">
    <w:name w:val="BP Section Header"/>
    <w:basedOn w:val="CalloutTitle"/>
    <w:next w:val="Normal"/>
    <w:rsid w:val="0095543F"/>
    <w:pPr>
      <w:spacing w:before="600"/>
    </w:pPr>
  </w:style>
  <w:style w:type="paragraph" w:customStyle="1" w:styleId="Cite">
    <w:name w:val="Cite"/>
    <w:basedOn w:val="Normal"/>
    <w:rsid w:val="0095543F"/>
    <w:pPr>
      <w:jc w:val="right"/>
    </w:pPr>
  </w:style>
  <w:style w:type="paragraph" w:customStyle="1" w:styleId="Blockquote">
    <w:name w:val="Blockquote"/>
    <w:basedOn w:val="Normal"/>
    <w:next w:val="Normal"/>
    <w:rsid w:val="0095543F"/>
    <w:pPr>
      <w:ind w:left="288" w:right="288"/>
    </w:pPr>
    <w:rPr>
      <w:b/>
      <w:i/>
    </w:rPr>
  </w:style>
  <w:style w:type="paragraph" w:customStyle="1" w:styleId="InlineAttachment">
    <w:name w:val="Inline Attachment"/>
    <w:basedOn w:val="Normal"/>
    <w:next w:val="Normal"/>
    <w:rsid w:val="0095543F"/>
    <w:rPr>
      <w:b/>
    </w:rPr>
  </w:style>
  <w:style w:type="paragraph" w:customStyle="1" w:styleId="FreeSectionHeader">
    <w:name w:val="Free Section Header"/>
    <w:basedOn w:val="SectionHeader"/>
    <w:next w:val="Normal"/>
    <w:rsid w:val="0095543F"/>
  </w:style>
  <w:style w:type="paragraph" w:styleId="TOC5">
    <w:name w:val="toc 5"/>
    <w:basedOn w:val="TOC4"/>
    <w:next w:val="Normal"/>
    <w:autoRedefine/>
    <w:locked/>
    <w:rsid w:val="0095543F"/>
    <w:pPr>
      <w:ind w:left="2880"/>
    </w:pPr>
  </w:style>
  <w:style w:type="paragraph" w:customStyle="1" w:styleId="CellListNumber">
    <w:name w:val="CellListNumber"/>
    <w:basedOn w:val="CellListBullet"/>
    <w:qFormat/>
    <w:rsid w:val="0095543F"/>
    <w:pPr>
      <w:numPr>
        <w:numId w:val="9"/>
      </w:numPr>
    </w:pPr>
  </w:style>
  <w:style w:type="paragraph" w:customStyle="1" w:styleId="CellListNumber2">
    <w:name w:val="CellListNumber2"/>
    <w:basedOn w:val="CellListBullet2"/>
    <w:qFormat/>
    <w:rsid w:val="0095543F"/>
    <w:pPr>
      <w:numPr>
        <w:numId w:val="9"/>
      </w:numPr>
    </w:pPr>
  </w:style>
  <w:style w:type="character" w:customStyle="1" w:styleId="InlineGraphic0">
    <w:name w:val="Inline Graphic"/>
    <w:basedOn w:val="DefaultParagraphFont"/>
    <w:rsid w:val="0095543F"/>
  </w:style>
  <w:style w:type="paragraph" w:customStyle="1" w:styleId="SidebarTitle">
    <w:name w:val="Sidebar Title"/>
    <w:basedOn w:val="Normal"/>
    <w:rsid w:val="0095543F"/>
    <w:pPr>
      <w:keepNext/>
    </w:pPr>
    <w:rPr>
      <w:b/>
      <w:sz w:val="22"/>
    </w:rPr>
  </w:style>
  <w:style w:type="paragraph" w:customStyle="1" w:styleId="SidebarBegin">
    <w:name w:val="Sidebar Begin"/>
    <w:basedOn w:val="Normal"/>
    <w:next w:val="Normal"/>
    <w:rsid w:val="0095543F"/>
    <w:pPr>
      <w:pBdr>
        <w:top w:val="thinThickThinSmallGap" w:sz="24" w:space="1" w:color="C4BC96"/>
      </w:pBdr>
    </w:pPr>
  </w:style>
  <w:style w:type="paragraph" w:customStyle="1" w:styleId="SidebarEnd">
    <w:name w:val="Sidebar End"/>
    <w:basedOn w:val="SidebarBegin"/>
    <w:next w:val="Normal"/>
    <w:rsid w:val="0095543F"/>
    <w:pPr>
      <w:pBdr>
        <w:top w:val="none" w:sz="0" w:space="0" w:color="auto"/>
        <w:bottom w:val="thinThickThinSmallGap" w:sz="24" w:space="1" w:color="C4BC96"/>
      </w:pBdr>
    </w:pPr>
  </w:style>
  <w:style w:type="paragraph" w:customStyle="1" w:styleId="VendorName">
    <w:name w:val="Vendor Name"/>
    <w:basedOn w:val="Heading2"/>
    <w:next w:val="Normal"/>
    <w:link w:val="VendorNameChar"/>
    <w:qFormat/>
    <w:rsid w:val="0095543F"/>
    <w:rPr>
      <w:rFonts w:cs="Arial"/>
    </w:rPr>
  </w:style>
  <w:style w:type="paragraph" w:customStyle="1" w:styleId="Instructions">
    <w:name w:val="Instructions"/>
    <w:basedOn w:val="Normal"/>
    <w:qFormat/>
    <w:rsid w:val="0095543F"/>
    <w:rPr>
      <w:color w:val="C00000"/>
    </w:rPr>
  </w:style>
  <w:style w:type="character" w:customStyle="1" w:styleId="VendorNameChar">
    <w:name w:val="Vendor Name Char"/>
    <w:basedOn w:val="Heading2Char"/>
    <w:link w:val="VendorName"/>
    <w:rsid w:val="0095543F"/>
    <w:rPr>
      <w:rFonts w:ascii="Arial" w:eastAsia="Times New Roman" w:hAnsi="Arial" w:cs="Arial"/>
      <w:b/>
      <w:sz w:val="24"/>
      <w:szCs w:val="24"/>
      <w:lang w:val="en-US" w:eastAsia="en-US"/>
    </w:rPr>
  </w:style>
  <w:style w:type="paragraph" w:customStyle="1" w:styleId="UseCaseName">
    <w:name w:val="Use Case Name"/>
    <w:basedOn w:val="Heading2"/>
    <w:next w:val="Normal"/>
    <w:link w:val="UseCaseNameChar"/>
    <w:qFormat/>
    <w:rsid w:val="0095543F"/>
  </w:style>
  <w:style w:type="character" w:customStyle="1" w:styleId="UseCaseNameChar">
    <w:name w:val="Use Case Name Char"/>
    <w:basedOn w:val="Heading2Char"/>
    <w:link w:val="UseCaseName"/>
    <w:rsid w:val="0095543F"/>
    <w:rPr>
      <w:rFonts w:ascii="Arial" w:eastAsia="Times New Roman" w:hAnsi="Arial"/>
      <w:b/>
      <w:sz w:val="24"/>
      <w:szCs w:val="24"/>
      <w:lang w:val="en-US" w:eastAsia="en-US"/>
    </w:rPr>
  </w:style>
  <w:style w:type="paragraph" w:customStyle="1" w:styleId="CriticalCapabilityName">
    <w:name w:val="Critical Capability Name"/>
    <w:basedOn w:val="Heading2"/>
    <w:link w:val="CriticalCapabilityNameChar"/>
    <w:qFormat/>
    <w:rsid w:val="0095543F"/>
  </w:style>
  <w:style w:type="character" w:customStyle="1" w:styleId="CriticalCapabilityNameChar">
    <w:name w:val="Critical Capability Name Char"/>
    <w:basedOn w:val="Heading2Char"/>
    <w:link w:val="CriticalCapabilityName"/>
    <w:rsid w:val="0095543F"/>
    <w:rPr>
      <w:rFonts w:ascii="Arial" w:eastAsia="Times New Roman" w:hAnsi="Arial"/>
      <w:b/>
      <w:sz w:val="24"/>
      <w:szCs w:val="24"/>
      <w:lang w:val="en-US" w:eastAsia="en-US"/>
    </w:rPr>
  </w:style>
  <w:style w:type="paragraph" w:customStyle="1" w:styleId="PeerConversationSectionHeader">
    <w:name w:val="Peer Conversation Section Header"/>
    <w:basedOn w:val="SectionHeader"/>
    <w:link w:val="PeerConversationSectionHeaderChar"/>
    <w:qFormat/>
    <w:rsid w:val="0095543F"/>
  </w:style>
  <w:style w:type="paragraph" w:customStyle="1" w:styleId="PeerConversation">
    <w:name w:val="Peer Conversation"/>
    <w:basedOn w:val="Normal"/>
    <w:link w:val="PeerConversationChar"/>
    <w:qFormat/>
    <w:rsid w:val="0095543F"/>
  </w:style>
  <w:style w:type="character" w:customStyle="1" w:styleId="PeerConversationChar">
    <w:name w:val="Peer Conversation Char"/>
    <w:basedOn w:val="DefaultParagraphFont"/>
    <w:link w:val="PeerConversation"/>
    <w:rsid w:val="0095543F"/>
    <w:rPr>
      <w:rFonts w:ascii="Arial" w:eastAsia="Times New Roman" w:hAnsi="Arial"/>
      <w:lang w:val="en-US" w:eastAsia="en-US"/>
    </w:rPr>
  </w:style>
  <w:style w:type="character" w:customStyle="1" w:styleId="SectionHeaderChar">
    <w:name w:val="Section Header Char"/>
    <w:basedOn w:val="DefaultParagraphFont"/>
    <w:link w:val="SectionHeader"/>
    <w:rsid w:val="0095543F"/>
    <w:rPr>
      <w:rFonts w:ascii="Arial" w:eastAsia="Times New Roman" w:hAnsi="Arial"/>
      <w:b/>
      <w:sz w:val="22"/>
      <w:szCs w:val="22"/>
      <w:lang w:val="en-US" w:eastAsia="en-US"/>
    </w:rPr>
  </w:style>
  <w:style w:type="character" w:customStyle="1" w:styleId="PeerConversationSectionHeaderChar">
    <w:name w:val="Peer Conversation Section Header Char"/>
    <w:basedOn w:val="SectionHeaderChar"/>
    <w:link w:val="PeerConversationSectionHeader"/>
    <w:rsid w:val="0095543F"/>
    <w:rPr>
      <w:rFonts w:ascii="Arial" w:eastAsia="Times New Roman" w:hAnsi="Arial"/>
      <w:b/>
      <w:sz w:val="22"/>
      <w:szCs w:val="22"/>
      <w:lang w:val="en-US" w:eastAsia="en-US"/>
    </w:rPr>
  </w:style>
  <w:style w:type="character" w:customStyle="1" w:styleId="ListBulletChar">
    <w:name w:val="List Bullet Char"/>
    <w:basedOn w:val="DefaultParagraphFont"/>
    <w:link w:val="ListBullet"/>
    <w:rsid w:val="0095543F"/>
    <w:rPr>
      <w:rFonts w:ascii="Arial" w:eastAsia="Times New Roman" w:hAnsi="Arial"/>
      <w:lang w:val="en-US" w:eastAsia="en-US"/>
    </w:rPr>
  </w:style>
  <w:style w:type="paragraph" w:customStyle="1" w:styleId="PeerConversationListBullet">
    <w:name w:val="Peer Conversation List Bullet"/>
    <w:basedOn w:val="ListBullet"/>
    <w:link w:val="PeerConversationListBulletChar"/>
    <w:qFormat/>
    <w:rsid w:val="0095543F"/>
    <w:pPr>
      <w:numPr>
        <w:numId w:val="8"/>
      </w:numPr>
      <w:ind w:left="806"/>
    </w:pPr>
  </w:style>
  <w:style w:type="paragraph" w:customStyle="1" w:styleId="Inquiry">
    <w:name w:val="Inquiry"/>
    <w:basedOn w:val="Normal"/>
    <w:link w:val="InquiryChar"/>
    <w:qFormat/>
    <w:rsid w:val="0095543F"/>
  </w:style>
  <w:style w:type="character" w:customStyle="1" w:styleId="InquiryChar">
    <w:name w:val="Inquiry Char"/>
    <w:basedOn w:val="DefaultParagraphFont"/>
    <w:link w:val="Inquiry"/>
    <w:rsid w:val="0095543F"/>
    <w:rPr>
      <w:rFonts w:ascii="Arial" w:eastAsia="Times New Roman" w:hAnsi="Arial"/>
      <w:lang w:val="en-US" w:eastAsia="en-US"/>
    </w:rPr>
  </w:style>
  <w:style w:type="paragraph" w:customStyle="1" w:styleId="InquiryListBullet">
    <w:name w:val="Inquiry List Bullet"/>
    <w:basedOn w:val="ListBullet"/>
    <w:link w:val="InquiryListBulletChar"/>
    <w:qFormat/>
    <w:rsid w:val="0095543F"/>
    <w:pPr>
      <w:numPr>
        <w:numId w:val="7"/>
      </w:numPr>
      <w:tabs>
        <w:tab w:val="num" w:pos="806"/>
      </w:tabs>
      <w:ind w:left="806"/>
    </w:pPr>
  </w:style>
  <w:style w:type="character" w:customStyle="1" w:styleId="InquiryListBulletChar">
    <w:name w:val="Inquiry List Bullet Char"/>
    <w:basedOn w:val="ListBulletChar"/>
    <w:link w:val="InquiryListBullet"/>
    <w:rsid w:val="0095543F"/>
    <w:rPr>
      <w:rFonts w:ascii="Arial" w:eastAsia="Times New Roman" w:hAnsi="Arial"/>
      <w:lang w:val="en-US" w:eastAsia="en-US"/>
    </w:rPr>
  </w:style>
  <w:style w:type="paragraph" w:customStyle="1" w:styleId="InquiryBanner">
    <w:name w:val="Inquiry Banner"/>
    <w:basedOn w:val="Normal"/>
    <w:link w:val="InquiryBannerChar"/>
    <w:qFormat/>
    <w:rsid w:val="0095543F"/>
    <w:pPr>
      <w:pBdr>
        <w:top w:val="single" w:sz="4" w:space="1" w:color="auto"/>
        <w:left w:val="single" w:sz="4" w:space="4" w:color="auto"/>
        <w:bottom w:val="single" w:sz="4" w:space="1" w:color="auto"/>
        <w:right w:val="single" w:sz="4" w:space="4" w:color="auto"/>
      </w:pBdr>
    </w:pPr>
  </w:style>
  <w:style w:type="character" w:customStyle="1" w:styleId="InquiryBannerChar">
    <w:name w:val="Inquiry Banner Char"/>
    <w:basedOn w:val="DefaultParagraphFont"/>
    <w:link w:val="InquiryBanner"/>
    <w:rsid w:val="0095543F"/>
    <w:rPr>
      <w:rFonts w:ascii="Arial" w:eastAsia="Times New Roman" w:hAnsi="Arial"/>
      <w:lang w:val="en-US" w:eastAsia="en-US"/>
    </w:rPr>
  </w:style>
  <w:style w:type="paragraph" w:styleId="ListParagraph">
    <w:name w:val="List Paragraph"/>
    <w:basedOn w:val="Normal"/>
    <w:uiPriority w:val="34"/>
    <w:qFormat/>
    <w:rsid w:val="0095543F"/>
    <w:pPr>
      <w:ind w:left="720"/>
      <w:contextualSpacing/>
    </w:pPr>
  </w:style>
  <w:style w:type="character" w:customStyle="1" w:styleId="PeerConversationListBulletChar">
    <w:name w:val="Peer Conversation List Bullet Char"/>
    <w:basedOn w:val="ListBulletChar"/>
    <w:link w:val="PeerConversationListBullet"/>
    <w:rsid w:val="0095543F"/>
    <w:rPr>
      <w:rFonts w:ascii="Arial" w:eastAsia="Times New Roman" w:hAnsi="Arial"/>
      <w:lang w:val="en-US" w:eastAsia="en-US"/>
    </w:rPr>
  </w:style>
  <w:style w:type="paragraph" w:customStyle="1" w:styleId="FeaturedGraphic">
    <w:name w:val="Featured Graphic"/>
    <w:basedOn w:val="Normal"/>
    <w:next w:val="Source"/>
    <w:link w:val="FeaturedGraphicChar"/>
    <w:qFormat/>
    <w:rsid w:val="00F140D2"/>
  </w:style>
  <w:style w:type="character" w:customStyle="1" w:styleId="FeaturedGraphicChar">
    <w:name w:val="Featured Graphic Char"/>
    <w:basedOn w:val="DefaultParagraphFont"/>
    <w:link w:val="FeaturedGraphic"/>
    <w:rsid w:val="00F140D2"/>
    <w:rPr>
      <w:rFonts w:ascii="Arial" w:eastAsia="Times New Roman" w:hAnsi="Arial"/>
      <w:lang w:val="en-US" w:eastAsia="en-US"/>
    </w:rPr>
  </w:style>
  <w:style w:type="character" w:styleId="CommentReference">
    <w:name w:val="annotation reference"/>
    <w:basedOn w:val="DefaultParagraphFont"/>
    <w:locked/>
    <w:rsid w:val="00A17751"/>
    <w:rPr>
      <w:sz w:val="16"/>
      <w:szCs w:val="16"/>
    </w:rPr>
  </w:style>
  <w:style w:type="paragraph" w:styleId="CommentText">
    <w:name w:val="annotation text"/>
    <w:basedOn w:val="Normal"/>
    <w:link w:val="CommentTextChar"/>
    <w:locked/>
    <w:rsid w:val="00A17751"/>
  </w:style>
  <w:style w:type="character" w:customStyle="1" w:styleId="CommentTextChar">
    <w:name w:val="Comment Text Char"/>
    <w:basedOn w:val="DefaultParagraphFont"/>
    <w:link w:val="CommentText"/>
    <w:rsid w:val="00A17751"/>
    <w:rPr>
      <w:rFonts w:ascii="Arial" w:eastAsia="Times New Roman" w:hAnsi="Arial"/>
      <w:lang w:val="en-US" w:eastAsia="en-US"/>
    </w:rPr>
  </w:style>
  <w:style w:type="paragraph" w:styleId="CommentSubject">
    <w:name w:val="annotation subject"/>
    <w:basedOn w:val="CommentText"/>
    <w:next w:val="CommentText"/>
    <w:link w:val="CommentSubjectChar"/>
    <w:locked/>
    <w:rsid w:val="00A17751"/>
    <w:rPr>
      <w:b/>
      <w:bCs/>
    </w:rPr>
  </w:style>
  <w:style w:type="character" w:customStyle="1" w:styleId="CommentSubjectChar">
    <w:name w:val="Comment Subject Char"/>
    <w:basedOn w:val="CommentTextChar"/>
    <w:link w:val="CommentSubject"/>
    <w:rsid w:val="00A17751"/>
    <w:rPr>
      <w:rFonts w:ascii="Arial" w:eastAsia="Times New Roman" w:hAnsi="Arial"/>
      <w:b/>
      <w:bCs/>
      <w:lang w:val="en-US" w:eastAsia="en-US"/>
    </w:rPr>
  </w:style>
  <w:style w:type="paragraph" w:styleId="BalloonText">
    <w:name w:val="Balloon Text"/>
    <w:basedOn w:val="Normal"/>
    <w:link w:val="BalloonTextChar"/>
    <w:semiHidden/>
    <w:unhideWhenUsed/>
    <w:locked/>
    <w:rsid w:val="00A17751"/>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A17751"/>
    <w:rPr>
      <w:rFonts w:ascii="Segoe UI" w:eastAsia="Times New Roman" w:hAnsi="Segoe UI" w:cs="Segoe UI"/>
      <w:sz w:val="18"/>
      <w:szCs w:val="18"/>
      <w:lang w:val="en-US" w:eastAsia="en-US"/>
    </w:rPr>
  </w:style>
  <w:style w:type="character" w:customStyle="1" w:styleId="UnresolvedMention1">
    <w:name w:val="Unresolved Mention1"/>
    <w:basedOn w:val="DefaultParagraphFont"/>
    <w:uiPriority w:val="99"/>
    <w:semiHidden/>
    <w:unhideWhenUsed/>
    <w:rsid w:val="00A17751"/>
    <w:rPr>
      <w:color w:val="605E5C"/>
      <w:shd w:val="clear" w:color="auto" w:fill="E1DFDD"/>
    </w:rPr>
  </w:style>
  <w:style w:type="paragraph" w:styleId="EndnoteText">
    <w:name w:val="endnote text"/>
    <w:basedOn w:val="Normal"/>
    <w:link w:val="EndnoteTextChar"/>
    <w:locked/>
    <w:rsid w:val="00F140D2"/>
    <w:pPr>
      <w:spacing w:before="0"/>
    </w:pPr>
    <w:rPr>
      <w:rFonts w:cs="Arial"/>
    </w:rPr>
  </w:style>
  <w:style w:type="character" w:customStyle="1" w:styleId="EndnoteTextChar">
    <w:name w:val="Endnote Text Char"/>
    <w:basedOn w:val="DefaultParagraphFont"/>
    <w:link w:val="EndnoteText"/>
    <w:rsid w:val="00F140D2"/>
    <w:rPr>
      <w:rFonts w:ascii="Arial" w:eastAsia="Times New Roman" w:hAnsi="Arial" w:cs="Arial"/>
      <w:lang w:val="en-US" w:eastAsia="en-US"/>
    </w:rPr>
  </w:style>
  <w:style w:type="character" w:styleId="EndnoteReference">
    <w:name w:val="endnote reference"/>
    <w:basedOn w:val="DefaultParagraphFont"/>
    <w:locked/>
    <w:rsid w:val="00F140D2"/>
    <w:rPr>
      <w:vertAlign w:val="superscript"/>
    </w:rPr>
  </w:style>
  <w:style w:type="character" w:customStyle="1" w:styleId="UnresolvedMention">
    <w:name w:val="Unresolved Mention"/>
    <w:basedOn w:val="DefaultParagraphFont"/>
    <w:uiPriority w:val="99"/>
    <w:semiHidden/>
    <w:unhideWhenUsed/>
    <w:rsid w:val="00366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3218">
      <w:bodyDiv w:val="1"/>
      <w:marLeft w:val="0"/>
      <w:marRight w:val="0"/>
      <w:marTop w:val="0"/>
      <w:marBottom w:val="0"/>
      <w:divBdr>
        <w:top w:val="none" w:sz="0" w:space="0" w:color="auto"/>
        <w:left w:val="none" w:sz="0" w:space="0" w:color="auto"/>
        <w:bottom w:val="none" w:sz="0" w:space="0" w:color="auto"/>
        <w:right w:val="none" w:sz="0" w:space="0" w:color="auto"/>
      </w:divBdr>
    </w:div>
    <w:div w:id="500851287">
      <w:bodyDiv w:val="1"/>
      <w:marLeft w:val="0"/>
      <w:marRight w:val="0"/>
      <w:marTop w:val="0"/>
      <w:marBottom w:val="0"/>
      <w:divBdr>
        <w:top w:val="none" w:sz="0" w:space="0" w:color="auto"/>
        <w:left w:val="none" w:sz="0" w:space="0" w:color="auto"/>
        <w:bottom w:val="none" w:sz="0" w:space="0" w:color="auto"/>
        <w:right w:val="none" w:sz="0" w:space="0" w:color="auto"/>
      </w:divBdr>
    </w:div>
    <w:div w:id="638999319">
      <w:bodyDiv w:val="1"/>
      <w:marLeft w:val="0"/>
      <w:marRight w:val="0"/>
      <w:marTop w:val="0"/>
      <w:marBottom w:val="0"/>
      <w:divBdr>
        <w:top w:val="none" w:sz="0" w:space="0" w:color="auto"/>
        <w:left w:val="none" w:sz="0" w:space="0" w:color="auto"/>
        <w:bottom w:val="none" w:sz="0" w:space="0" w:color="auto"/>
        <w:right w:val="none" w:sz="0" w:space="0" w:color="auto"/>
      </w:divBdr>
    </w:div>
    <w:div w:id="1565146023">
      <w:bodyDiv w:val="1"/>
      <w:marLeft w:val="0"/>
      <w:marRight w:val="0"/>
      <w:marTop w:val="0"/>
      <w:marBottom w:val="0"/>
      <w:divBdr>
        <w:top w:val="none" w:sz="0" w:space="0" w:color="auto"/>
        <w:left w:val="none" w:sz="0" w:space="0" w:color="auto"/>
        <w:bottom w:val="none" w:sz="0" w:space="0" w:color="auto"/>
        <w:right w:val="none" w:sz="0" w:space="0" w:color="auto"/>
      </w:divBdr>
    </w:div>
    <w:div w:id="19373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artner.com/document/4008335"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F009B-11D9-4E76-9708-D05F38CD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2022-06-13T10:31:00Z</dcterms:created>
  <dcterms:modified xsi:type="dcterms:W3CDTF">2022-06-13T10:31:00Z</dcterms:modified>
</cp:coreProperties>
</file>