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44"/>
          <w:szCs w:val="44"/>
        </w:rPr>
        <w:t xml:space="preserve">AI NUMERICAL AUDITOR</w:t>
      </w:r>
    </w:p>
    <w:p>
      <w:pPr>
        <w:spacing w:after="60"/>
        <w:jc w:val="center"/>
      </w:pPr>
      <w:r>
        <w:rPr>
          <w:rFonts w:ascii="Arial" w:cs="Arial" w:eastAsia="Arial" w:hAnsi="Arial"/>
          <w:color w:val="2E75B6"/>
          <w:sz w:val="28"/>
          <w:szCs w:val="28"/>
        </w:rPr>
        <w:t xml:space="preserve">Advanced Consulting-Grade Verification Protocol</w:t>
      </w:r>
    </w:p>
    <w:p>
      <w:pPr>
        <w:spacing w:after="300"/>
        <w:jc w:val="center"/>
      </w:pPr>
      <w:r>
        <w:rPr>
          <w:rFonts w:ascii="Arial" w:cs="Arial" w:eastAsia="Arial" w:hAnsi="Arial"/>
          <w:color w:val="666666"/>
          <w:sz w:val="22"/>
          <w:szCs w:val="22"/>
        </w:rPr>
        <w:t xml:space="preserve">Customized for Aalam Info Solutions LLP | Medical Insightz LLC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2626" w:sz="3"/>
              <w:left w:val="single" w:color="DC2626" w:sz="3"/>
              <w:bottom w:val="single" w:color="DC2626" w:sz="3"/>
              <w:right w:val="single" w:color="DC2626" w:sz="3"/>
            </w:tcBorders>
            <w:shd w:fill="FEF2F2" w:val="clear"/>
            <w:tcMar>
              <w:top w:type="dxa" w:w="120"/>
              <w:left w:type="dxa" w:w="200"/>
              <w:bottom w:type="dxa" w:w="120"/>
              <w:right w:type="dxa" w:w="200"/>
            </w:tcMar>
          </w:tcPr>
          <w:p>
            <w:pPr>
              <w:jc w:val="center"/>
            </w:pPr>
            <w:r>
              <w:rPr>
                <w:rFonts w:ascii="Arial" w:cs="Arial" w:eastAsia="Arial" w:hAnsi="Arial"/>
                <w:b/>
                <w:bCs/>
                <w:color w:val="991B1B"/>
                <w:sz w:val="24"/>
                <w:szCs w:val="24"/>
              </w:rPr>
              <w:t xml:space="preserve">MANDATORY STANDING INSTRUCTION</w:t>
            </w:r>
          </w:p>
          <w:p>
            <w:pPr>
              <w:spacing w:before="60"/>
              <w:jc w:val="center"/>
            </w:pPr>
            <w:r>
              <w:rPr>
                <w:rFonts w:ascii="Arial" w:cs="Arial" w:eastAsia="Arial" w:hAnsi="Arial"/>
                <w:color w:val="991B1B"/>
                <w:sz w:val="20"/>
                <w:szCs w:val="20"/>
              </w:rPr>
              <w:t xml:space="preserve">This protocol applies to every report, Excel file, PDF, and customer-facing document. No output may be released until the numerical audit passes.</w:t>
            </w:r>
          </w:p>
        </w:tc>
      </w:tr>
    </w:tbl>
    <w:p>
      <w:pPr>
        <w:spacing w:before="200" w:after="200"/>
      </w:pPr>
    </w:p>
    <w:p>
      <w:pPr>
        <w:pStyle w:val="Heading1"/>
      </w:pPr>
      <w:r>
        <w:rPr>
          <w:b/>
          <w:bCs/>
        </w:rPr>
        <w:t xml:space="preserve">1. Scope &amp; Application</w:t>
      </w:r>
    </w:p>
    <w:p>
      <w:pPr>
        <w:spacing w:after="120"/>
      </w:pPr>
      <w:r>
        <w:rPr>
          <w:rFonts w:ascii="Arial" w:cs="Arial" w:eastAsia="Arial" w:hAnsi="Arial"/>
          <w:sz w:val="22"/>
          <w:szCs w:val="22"/>
        </w:rPr>
        <w:t xml:space="preserve">This audit protocol applies to all deliverables produced across three workflow domains:</w:t>
      </w:r>
    </w:p>
    <w:p>
      <w:pPr>
        <w:spacing w:before="200" w:after="200"/>
      </w:pPr>
    </w:p>
    <w:p>
      <w:pPr>
        <w:pStyle w:val="Heading2"/>
      </w:pPr>
      <w:r>
        <w:rPr>
          <w:b/>
          <w:bCs/>
        </w:rPr>
        <w:t xml:space="preserve">Workflow Domain A: Data Matching Reports (Pfizer / Customer Updates)</w:t>
      </w:r>
    </w:p>
    <w:p>
      <w:pPr>
        <w:pStyle w:val="ListParagraph"/>
        <w:numPr>
          <w:ilvl w:val="0"/>
          <w:numId w:val="2"/>
        </w:numPr>
        <w:spacing w:after="60"/>
      </w:pPr>
      <w:r>
        <w:rPr>
          <w:rFonts w:ascii="Arial" w:cs="Arial" w:eastAsia="Arial" w:hAnsi="Arial"/>
          <w:sz w:val="22"/>
          <w:szCs w:val="22"/>
        </w:rPr>
        <w:t xml:space="preserve">Weekly Excel status reports generated from CSV/tracker data</w:t>
      </w:r>
    </w:p>
    <w:p>
      <w:pPr>
        <w:pStyle w:val="ListParagraph"/>
        <w:numPr>
          <w:ilvl w:val="0"/>
          <w:numId w:val="2"/>
        </w:numPr>
        <w:spacing w:after="60"/>
      </w:pPr>
      <w:r>
        <w:rPr>
          <w:rFonts w:ascii="Arial" w:cs="Arial" w:eastAsia="Arial" w:hAnsi="Arial"/>
          <w:sz w:val="22"/>
          <w:szCs w:val="22"/>
        </w:rPr>
        <w:t xml:space="preserve">Summary sheet KPIs, pivot tables, cross-tabulations</w:t>
      </w:r>
    </w:p>
    <w:p>
      <w:pPr>
        <w:pStyle w:val="ListParagraph"/>
        <w:numPr>
          <w:ilvl w:val="0"/>
          <w:numId w:val="2"/>
        </w:numPr>
        <w:spacing w:after="60"/>
      </w:pPr>
      <w:r>
        <w:rPr>
          <w:rFonts w:ascii="Arial" w:cs="Arial" w:eastAsia="Arial" w:hAnsi="Arial"/>
          <w:sz w:val="22"/>
          <w:szCs w:val="22"/>
        </w:rPr>
        <w:t xml:space="preserve">Detail sheet row counts and record-level data</w:t>
      </w:r>
    </w:p>
    <w:p>
      <w:pPr>
        <w:pStyle w:val="ListParagraph"/>
        <w:numPr>
          <w:ilvl w:val="0"/>
          <w:numId w:val="2"/>
        </w:numPr>
        <w:spacing w:after="60"/>
      </w:pPr>
      <w:r>
        <w:rPr>
          <w:rFonts w:ascii="Arial" w:cs="Arial" w:eastAsia="Arial" w:hAnsi="Arial"/>
          <w:sz w:val="22"/>
          <w:szCs w:val="22"/>
        </w:rPr>
        <w:t xml:space="preserve">Any percentage, ratio, or derived metric in the report</w:t>
      </w:r>
    </w:p>
    <w:p>
      <w:pPr>
        <w:pStyle w:val="Heading2"/>
      </w:pPr>
      <w:r>
        <w:rPr>
          <w:b/>
          <w:bCs/>
        </w:rPr>
        <w:t xml:space="preserve">Workflow Domain B: Medical-Legal Documents</w:t>
      </w:r>
    </w:p>
    <w:p>
      <w:pPr>
        <w:pStyle w:val="ListParagraph"/>
        <w:numPr>
          <w:ilvl w:val="0"/>
          <w:numId w:val="2"/>
        </w:numPr>
        <w:spacing w:after="60"/>
      </w:pPr>
      <w:r>
        <w:rPr>
          <w:rFonts w:ascii="Arial" w:cs="Arial" w:eastAsia="Arial" w:hAnsi="Arial"/>
          <w:sz w:val="22"/>
          <w:szCs w:val="22"/>
        </w:rPr>
        <w:t xml:space="preserve">Medical chronology entries (dates, vitals, lab values, medications)</w:t>
      </w:r>
    </w:p>
    <w:p>
      <w:pPr>
        <w:pStyle w:val="ListParagraph"/>
        <w:numPr>
          <w:ilvl w:val="0"/>
          <w:numId w:val="2"/>
        </w:numPr>
        <w:spacing w:after="60"/>
      </w:pPr>
      <w:r>
        <w:rPr>
          <w:rFonts w:ascii="Arial" w:cs="Arial" w:eastAsia="Arial" w:hAnsi="Arial"/>
          <w:sz w:val="22"/>
          <w:szCs w:val="22"/>
        </w:rPr>
        <w:t xml:space="preserve">Medical opinions (deviation analyses, PubMed references, standard of care citations)</w:t>
      </w:r>
    </w:p>
    <w:p>
      <w:pPr>
        <w:pStyle w:val="ListParagraph"/>
        <w:numPr>
          <w:ilvl w:val="0"/>
          <w:numId w:val="2"/>
        </w:numPr>
        <w:spacing w:after="60"/>
      </w:pPr>
      <w:r>
        <w:rPr>
          <w:rFonts w:ascii="Arial" w:cs="Arial" w:eastAsia="Arial" w:hAnsi="Arial"/>
          <w:sz w:val="22"/>
          <w:szCs w:val="22"/>
        </w:rPr>
        <w:t xml:space="preserve">Narrative summaries (clinical values woven into prose)</w:t>
      </w:r>
    </w:p>
    <w:p>
      <w:pPr>
        <w:pStyle w:val="ListParagraph"/>
        <w:numPr>
          <w:ilvl w:val="0"/>
          <w:numId w:val="2"/>
        </w:numPr>
        <w:spacing w:after="60"/>
      </w:pPr>
      <w:r>
        <w:rPr>
          <w:rFonts w:ascii="Arial" w:cs="Arial" w:eastAsia="Arial" w:hAnsi="Arial"/>
          <w:sz w:val="22"/>
          <w:szCs w:val="22"/>
        </w:rPr>
        <w:t xml:space="preserve">Visual PDF reports (dashboard KPIs, timeline events, comparison tables)</w:t>
      </w:r>
    </w:p>
    <w:p>
      <w:pPr>
        <w:pStyle w:val="Heading2"/>
      </w:pPr>
      <w:r>
        <w:rPr>
          <w:b/>
          <w:bCs/>
        </w:rPr>
        <w:t xml:space="preserve">Workflow Domain C: Business &amp; Marketing Deliverables</w:t>
      </w:r>
    </w:p>
    <w:p>
      <w:pPr>
        <w:pStyle w:val="ListParagraph"/>
        <w:numPr>
          <w:ilvl w:val="0"/>
          <w:numId w:val="2"/>
        </w:numPr>
        <w:spacing w:after="60"/>
      </w:pPr>
      <w:r>
        <w:rPr>
          <w:rFonts w:ascii="Arial" w:cs="Arial" w:eastAsia="Arial" w:hAnsi="Arial"/>
          <w:sz w:val="22"/>
          <w:szCs w:val="22"/>
        </w:rPr>
        <w:t xml:space="preserve">Website content with statistics or claims</w:t>
      </w:r>
    </w:p>
    <w:p>
      <w:pPr>
        <w:pStyle w:val="ListParagraph"/>
        <w:numPr>
          <w:ilvl w:val="0"/>
          <w:numId w:val="2"/>
        </w:numPr>
        <w:spacing w:after="60"/>
      </w:pPr>
      <w:r>
        <w:rPr>
          <w:rFonts w:ascii="Arial" w:cs="Arial" w:eastAsia="Arial" w:hAnsi="Arial"/>
          <w:sz w:val="22"/>
          <w:szCs w:val="22"/>
        </w:rPr>
        <w:t xml:space="preserve">Email campaigns with numerical references</w:t>
      </w:r>
    </w:p>
    <w:p>
      <w:pPr>
        <w:pStyle w:val="ListParagraph"/>
        <w:numPr>
          <w:ilvl w:val="0"/>
          <w:numId w:val="2"/>
        </w:numPr>
        <w:spacing w:after="60"/>
      </w:pPr>
      <w:r>
        <w:rPr>
          <w:rFonts w:ascii="Arial" w:cs="Arial" w:eastAsia="Arial" w:hAnsi="Arial"/>
          <w:sz w:val="22"/>
          <w:szCs w:val="22"/>
        </w:rPr>
        <w:t xml:space="preserve">LinkedIn posts with data points</w:t>
      </w:r>
    </w:p>
    <w:p>
      <w:pPr>
        <w:spacing w:before="200" w:after="200"/>
      </w:pPr>
    </w:p>
    <w:p>
      <w:pPr>
        <w:pStyle w:val="Heading1"/>
      </w:pPr>
      <w:r>
        <w:rPr>
          <w:b/>
          <w:bCs/>
        </w:rPr>
        <w:t xml:space="preserve">2. Three-Layer Verification Architecture</w:t>
      </w:r>
    </w:p>
    <w:p>
      <w:pPr>
        <w:spacing w:after="120"/>
      </w:pPr>
      <w:r>
        <w:rPr>
          <w:rFonts w:ascii="Arial" w:cs="Arial" w:eastAsia="Arial" w:hAnsi="Arial"/>
          <w:sz w:val="22"/>
          <w:szCs w:val="22"/>
        </w:rPr>
        <w:t xml:space="preserve">Every document passes through three independent verification layers. Each layer catches a different class of error. All three must pass before output is released.</w:t>
      </w:r>
    </w:p>
    <w:p>
      <w:pPr>
        <w:spacing w:before="200" w:after="200"/>
      </w:pPr>
    </w:p>
    <w:p>
      <w:pPr>
        <w:pStyle w:val="Heading2"/>
      </w:pPr>
      <w:r>
        <w:rPr>
          <w:b/>
          <w:bCs/>
        </w:rPr>
        <w:t xml:space="preserve">Layer 1: Source Extraction Audit</w:t>
      </w:r>
    </w:p>
    <w:p>
      <w:pPr>
        <w:spacing w:after="120"/>
      </w:pPr>
      <w:r>
        <w:rPr>
          <w:rFonts w:ascii="Arial" w:cs="Arial" w:eastAsia="Arial" w:hAnsi="Arial"/>
          <w:sz w:val="22"/>
          <w:szCs w:val="22"/>
        </w:rPr>
        <w:t xml:space="preserve">Purpose: Verify that every number in the output traces back to a source.</w:t>
      </w:r>
    </w:p>
    <w:p>
      <w:pPr>
        <w:spacing w:before="20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 of Truth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Pfizer / Data 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 CSV tracker file (row-level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Chronologies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PDF medical records (page-referenced)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Opinions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Completed medical chronology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PDF 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Completed medical chronology document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Narrative Summaries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PDF medical records</w:t>
            </w:r>
          </w:p>
        </w:tc>
      </w:tr>
    </w:tbl>
    <w:p>
      <w:pPr>
        <w:spacing w:before="200" w:after="200"/>
      </w:pPr>
    </w:p>
    <w:p>
      <w:pPr>
        <w:spacing w:after="120"/>
      </w:pPr>
      <w:r>
        <w:rPr>
          <w:rFonts w:ascii="Arial" w:cs="Arial" w:eastAsia="Arial" w:hAnsi="Arial"/>
          <w:sz w:val="22"/>
          <w:szCs w:val="22"/>
        </w:rPr>
        <w:t xml:space="preserve">Procedure:</w:t>
      </w:r>
    </w:p>
    <w:p>
      <w:pPr>
        <w:pStyle w:val="ListParagraph"/>
        <w:numPr>
          <w:ilvl w:val="0"/>
          <w:numId w:val="2"/>
        </w:numPr>
        <w:spacing w:after="60"/>
      </w:pPr>
      <w:r>
        <w:rPr>
          <w:rFonts w:ascii="Arial" w:cs="Arial" w:eastAsia="Arial" w:hAnsi="Arial"/>
          <w:sz w:val="22"/>
          <w:szCs w:val="22"/>
        </w:rPr>
        <w:t xml:space="preserve">Extract every numerical value from the output document into an internal register</w:t>
      </w:r>
    </w:p>
    <w:p>
      <w:pPr>
        <w:pStyle w:val="ListParagraph"/>
        <w:numPr>
          <w:ilvl w:val="0"/>
          <w:numId w:val="2"/>
        </w:numPr>
        <w:spacing w:after="60"/>
      </w:pPr>
      <w:r>
        <w:rPr>
          <w:rFonts w:ascii="Arial" w:cs="Arial" w:eastAsia="Arial" w:hAnsi="Arial"/>
          <w:sz w:val="22"/>
          <w:szCs w:val="22"/>
        </w:rPr>
        <w:t xml:space="preserve">For each number, identify and record the source location (CSV column, PDF page, chronology entry date)</w:t>
      </w:r>
    </w:p>
    <w:p>
      <w:pPr>
        <w:pStyle w:val="ListParagraph"/>
        <w:numPr>
          <w:ilvl w:val="0"/>
          <w:numId w:val="2"/>
        </w:numPr>
        <w:spacing w:after="60"/>
      </w:pPr>
      <w:r>
        <w:rPr>
          <w:rFonts w:ascii="Arial" w:cs="Arial" w:eastAsia="Arial" w:hAnsi="Arial"/>
          <w:sz w:val="22"/>
          <w:szCs w:val="22"/>
        </w:rPr>
        <w:t xml:space="preserve">Any number that cannot be traced to a source is flagged as UNSOURCED and must be removed or sourced</w:t>
      </w:r>
    </w:p>
    <w:p>
      <w:pPr>
        <w:pStyle w:val="Heading2"/>
      </w:pPr>
      <w:r>
        <w:rPr>
          <w:b/>
          <w:bCs/>
        </w:rPr>
        <w:t xml:space="preserve">Layer 2: Computational Verification</w:t>
      </w:r>
    </w:p>
    <w:p>
      <w:pPr>
        <w:spacing w:after="120"/>
      </w:pPr>
      <w:r>
        <w:rPr>
          <w:rFonts w:ascii="Arial" w:cs="Arial" w:eastAsia="Arial" w:hAnsi="Arial"/>
          <w:sz w:val="22"/>
          <w:szCs w:val="22"/>
        </w:rPr>
        <w:t xml:space="preserve">Purpose: Independently recalculate every derived number.</w:t>
      </w:r>
    </w:p>
    <w:p>
      <w:pPr>
        <w:spacing w:before="200" w:after="200"/>
      </w:pPr>
    </w:p>
    <w:p>
      <w:pPr>
        <w:spacing w:after="120"/>
      </w:pPr>
      <w:r>
        <w:rPr>
          <w:rFonts w:ascii="Arial" w:cs="Arial" w:eastAsia="Arial" w:hAnsi="Arial"/>
          <w:sz w:val="22"/>
          <w:szCs w:val="22"/>
        </w:rPr>
        <w:t xml:space="preserve">For each derived value (totals, subtotals, percentages, averages, ratios, differences, counts, durations):</w:t>
      </w:r>
    </w:p>
    <w:p>
      <w:pPr>
        <w:pStyle w:val="ListParagraph"/>
        <w:numPr>
          <w:ilvl w:val="0"/>
          <w:numId w:val="2"/>
        </w:numPr>
        <w:spacing w:after="60"/>
      </w:pPr>
      <w:r>
        <w:rPr>
          <w:rFonts w:ascii="Arial" w:cs="Arial" w:eastAsia="Arial" w:hAnsi="Arial"/>
          <w:sz w:val="22"/>
          <w:szCs w:val="22"/>
        </w:rPr>
        <w:t xml:space="preserve">Recalculate from component values using the same operation</w:t>
      </w:r>
    </w:p>
    <w:p>
      <w:pPr>
        <w:pStyle w:val="ListParagraph"/>
        <w:numPr>
          <w:ilvl w:val="0"/>
          <w:numId w:val="2"/>
        </w:numPr>
        <w:spacing w:after="60"/>
      </w:pPr>
      <w:r>
        <w:rPr>
          <w:rFonts w:ascii="Arial" w:cs="Arial" w:eastAsia="Arial" w:hAnsi="Arial"/>
          <w:sz w:val="22"/>
          <w:szCs w:val="22"/>
        </w:rPr>
        <w:t xml:space="preserve">Compare recalculated result against the value in the document</w:t>
      </w:r>
    </w:p>
    <w:p>
      <w:pPr>
        <w:pStyle w:val="ListParagraph"/>
        <w:numPr>
          <w:ilvl w:val="0"/>
          <w:numId w:val="2"/>
        </w:numPr>
        <w:spacing w:after="60"/>
      </w:pPr>
      <w:r>
        <w:rPr>
          <w:rFonts w:ascii="Arial" w:cs="Arial" w:eastAsia="Arial" w:hAnsi="Arial"/>
          <w:sz w:val="22"/>
          <w:szCs w:val="22"/>
        </w:rPr>
        <w:t xml:space="preserve">If mismatch: flag with location, found value, expected value, and delta</w:t>
      </w:r>
    </w:p>
    <w:p>
      <w:pPr>
        <w:spacing w:before="200" w:after="200"/>
      </w:pPr>
    </w:p>
    <w:p>
      <w:pPr>
        <w:spacing w:after="100"/>
      </w:pPr>
      <w:r>
        <w:rPr>
          <w:rFonts w:ascii="Arial" w:cs="Arial" w:eastAsia="Arial" w:hAnsi="Arial"/>
          <w:b/>
          <w:bCs/>
          <w:sz w:val="22"/>
          <w:szCs w:val="22"/>
        </w:rPr>
        <w:t xml:space="preserve">Workflow-specific checks — Pfizer Reports: </w:t>
      </w:r>
      <w:r>
        <w:rPr>
          <w:rFonts w:ascii="Arial" w:cs="Arial" w:eastAsia="Arial" w:hAnsi="Arial"/>
          <w:sz w:val="22"/>
          <w:szCs w:val="22"/>
        </w:rPr>
        <w:t xml:space="preserve"/>
      </w:r>
    </w:p>
    <w:p>
      <w:pPr>
        <w:pStyle w:val="ListParagraph"/>
        <w:numPr>
          <w:ilvl w:val="1"/>
          <w:numId w:val="2"/>
        </w:numPr>
        <w:spacing w:after="40"/>
      </w:pPr>
      <w:r>
        <w:rPr>
          <w:rFonts w:ascii="Arial" w:cs="Arial" w:eastAsia="Arial" w:hAnsi="Arial"/>
          <w:sz w:val="20"/>
          <w:szCs w:val="20"/>
        </w:rPr>
        <w:t xml:space="preserve">Grand Total row must equal SUM of all status rows</w:t>
      </w:r>
    </w:p>
    <w:p>
      <w:pPr>
        <w:pStyle w:val="ListParagraph"/>
        <w:numPr>
          <w:ilvl w:val="1"/>
          <w:numId w:val="2"/>
        </w:numPr>
        <w:spacing w:after="40"/>
      </w:pPr>
      <w:r>
        <w:rPr>
          <w:rFonts w:ascii="Arial" w:cs="Arial" w:eastAsia="Arial" w:hAnsi="Arial"/>
          <w:sz w:val="20"/>
          <w:szCs w:val="20"/>
        </w:rPr>
        <w:t xml:space="preserve">Each KPI tile must reconcile to the underlying table</w:t>
      </w:r>
    </w:p>
    <w:p>
      <w:pPr>
        <w:pStyle w:val="ListParagraph"/>
        <w:numPr>
          <w:ilvl w:val="1"/>
          <w:numId w:val="2"/>
        </w:numPr>
        <w:spacing w:after="40"/>
      </w:pPr>
      <w:r>
        <w:rPr>
          <w:rFonts w:ascii="Arial" w:cs="Arial" w:eastAsia="Arial" w:hAnsi="Arial"/>
          <w:sz w:val="20"/>
          <w:szCs w:val="20"/>
        </w:rPr>
        <w:t xml:space="preserve">Analyst cross-tab row totals must match assignee counts from CSV</w:t>
      </w:r>
    </w:p>
    <w:p>
      <w:pPr>
        <w:pStyle w:val="ListParagraph"/>
        <w:numPr>
          <w:ilvl w:val="1"/>
          <w:numId w:val="2"/>
        </w:numPr>
        <w:spacing w:after="40"/>
      </w:pPr>
      <w:r>
        <w:rPr>
          <w:rFonts w:ascii="Arial" w:cs="Arial" w:eastAsia="Arial" w:hAnsi="Arial"/>
          <w:sz w:val="20"/>
          <w:szCs w:val="20"/>
        </w:rPr>
        <w:t xml:space="preserve">Detail sheet row count must equal Summary total</w:t>
      </w:r>
    </w:p>
    <w:p>
      <w:pPr>
        <w:pStyle w:val="ListParagraph"/>
        <w:numPr>
          <w:ilvl w:val="1"/>
          <w:numId w:val="2"/>
        </w:numPr>
        <w:spacing w:after="40"/>
      </w:pPr>
      <w:r>
        <w:rPr>
          <w:rFonts w:ascii="Arial" w:cs="Arial" w:eastAsia="Arial" w:hAnsi="Arial"/>
          <w:sz w:val="20"/>
          <w:szCs w:val="20"/>
        </w:rPr>
        <w:t xml:space="preserve">Fill rate numbers must sum to total (Populated + Missing = Total)</w:t>
      </w:r>
    </w:p>
    <w:p>
      <w:pPr>
        <w:spacing w:after="100"/>
      </w:pPr>
      <w:r>
        <w:rPr>
          <w:rFonts w:ascii="Arial" w:cs="Arial" w:eastAsia="Arial" w:hAnsi="Arial"/>
          <w:b/>
          <w:bCs/>
          <w:sz w:val="22"/>
          <w:szCs w:val="22"/>
        </w:rPr>
        <w:t xml:space="preserve">Workflow-specific checks — Medical Documents: </w:t>
      </w:r>
      <w:r>
        <w:rPr>
          <w:rFonts w:ascii="Arial" w:cs="Arial" w:eastAsia="Arial" w:hAnsi="Arial"/>
          <w:sz w:val="22"/>
          <w:szCs w:val="22"/>
        </w:rPr>
        <w:t xml:space="preserve"/>
      </w:r>
    </w:p>
    <w:p>
      <w:pPr>
        <w:pStyle w:val="ListParagraph"/>
        <w:numPr>
          <w:ilvl w:val="1"/>
          <w:numId w:val="2"/>
        </w:numPr>
        <w:spacing w:after="40"/>
      </w:pPr>
      <w:r>
        <w:rPr>
          <w:rFonts w:ascii="Arial" w:cs="Arial" w:eastAsia="Arial" w:hAnsi="Arial"/>
          <w:sz w:val="20"/>
          <w:szCs w:val="20"/>
        </w:rPr>
        <w:t xml:space="preserve">Treatment duration calculations (date math between DOI and final visit)</w:t>
      </w:r>
    </w:p>
    <w:p>
      <w:pPr>
        <w:pStyle w:val="ListParagraph"/>
        <w:numPr>
          <w:ilvl w:val="1"/>
          <w:numId w:val="2"/>
        </w:numPr>
        <w:spacing w:after="40"/>
      </w:pPr>
      <w:r>
        <w:rPr>
          <w:rFonts w:ascii="Arial" w:cs="Arial" w:eastAsia="Arial" w:hAnsi="Arial"/>
          <w:sz w:val="20"/>
          <w:szCs w:val="20"/>
        </w:rPr>
        <w:t xml:space="preserve">Specialist/imaging/PT session counts against chronology entries</w:t>
      </w:r>
    </w:p>
    <w:p>
      <w:pPr>
        <w:pStyle w:val="ListParagraph"/>
        <w:numPr>
          <w:ilvl w:val="1"/>
          <w:numId w:val="2"/>
        </w:numPr>
        <w:spacing w:after="40"/>
      </w:pPr>
      <w:r>
        <w:rPr>
          <w:rFonts w:ascii="Arial" w:cs="Arial" w:eastAsia="Arial" w:hAnsi="Arial"/>
          <w:sz w:val="20"/>
          <w:szCs w:val="20"/>
        </w:rPr>
        <w:t xml:space="preserve">Pain level values match exact documentation (never assumed)</w:t>
      </w:r>
    </w:p>
    <w:p>
      <w:pPr>
        <w:pStyle w:val="ListParagraph"/>
        <w:numPr>
          <w:ilvl w:val="1"/>
          <w:numId w:val="2"/>
        </w:numPr>
        <w:spacing w:after="40"/>
      </w:pPr>
      <w:r>
        <w:rPr>
          <w:rFonts w:ascii="Arial" w:cs="Arial" w:eastAsia="Arial" w:hAnsi="Arial"/>
          <w:sz w:val="20"/>
          <w:szCs w:val="20"/>
        </w:rPr>
        <w:t xml:space="preserve">Medication dosages and frequencies match source records</w:t>
      </w:r>
    </w:p>
    <w:p>
      <w:pPr>
        <w:pStyle w:val="ListParagraph"/>
        <w:numPr>
          <w:ilvl w:val="1"/>
          <w:numId w:val="2"/>
        </w:numPr>
        <w:spacing w:after="40"/>
      </w:pPr>
      <w:r>
        <w:rPr>
          <w:rFonts w:ascii="Arial" w:cs="Arial" w:eastAsia="Arial" w:hAnsi="Arial"/>
          <w:sz w:val="20"/>
          <w:szCs w:val="20"/>
        </w:rPr>
        <w:t xml:space="preserve">PubMed reference count matches actual citations listed</w:t>
      </w:r>
    </w:p>
    <w:p>
      <w:pPr>
        <w:spacing w:after="100"/>
      </w:pPr>
      <w:r>
        <w:rPr>
          <w:rFonts w:ascii="Arial" w:cs="Arial" w:eastAsia="Arial" w:hAnsi="Arial"/>
          <w:b/>
          <w:bCs/>
          <w:sz w:val="22"/>
          <w:szCs w:val="22"/>
        </w:rPr>
        <w:t xml:space="preserve">Workflow-specific checks — Visual PDF Reports: </w:t>
      </w:r>
      <w:r>
        <w:rPr>
          <w:rFonts w:ascii="Arial" w:cs="Arial" w:eastAsia="Arial" w:hAnsi="Arial"/>
          <w:sz w:val="22"/>
          <w:szCs w:val="22"/>
        </w:rPr>
        <w:t xml:space="preserve"/>
      </w:r>
    </w:p>
    <w:p>
      <w:pPr>
        <w:pStyle w:val="ListParagraph"/>
        <w:numPr>
          <w:ilvl w:val="1"/>
          <w:numId w:val="2"/>
        </w:numPr>
        <w:spacing w:after="40"/>
      </w:pPr>
      <w:r>
        <w:rPr>
          <w:rFonts w:ascii="Arial" w:cs="Arial" w:eastAsia="Arial" w:hAnsi="Arial"/>
          <w:sz w:val="20"/>
          <w:szCs w:val="20"/>
        </w:rPr>
        <w:t xml:space="preserve">Dashboard KPI numbers match the data tables below them</w:t>
      </w:r>
    </w:p>
    <w:p>
      <w:pPr>
        <w:pStyle w:val="ListParagraph"/>
        <w:numPr>
          <w:ilvl w:val="1"/>
          <w:numId w:val="2"/>
        </w:numPr>
        <w:spacing w:after="40"/>
      </w:pPr>
      <w:r>
        <w:rPr>
          <w:rFonts w:ascii="Arial" w:cs="Arial" w:eastAsia="Arial" w:hAnsi="Arial"/>
          <w:sz w:val="20"/>
          <w:szCs w:val="20"/>
        </w:rPr>
        <w:t xml:space="preserve">Timeline event dates match chronology dates</w:t>
      </w:r>
    </w:p>
    <w:p>
      <w:pPr>
        <w:pStyle w:val="ListParagraph"/>
        <w:numPr>
          <w:ilvl w:val="1"/>
          <w:numId w:val="2"/>
        </w:numPr>
        <w:spacing w:after="40"/>
      </w:pPr>
      <w:r>
        <w:rPr>
          <w:rFonts w:ascii="Arial" w:cs="Arial" w:eastAsia="Arial" w:hAnsi="Arial"/>
          <w:sz w:val="20"/>
          <w:szCs w:val="20"/>
        </w:rPr>
        <w:t xml:space="preserve">Before/after comparison values are correctly sourced</w:t>
      </w:r>
    </w:p>
    <w:p>
      <w:pPr>
        <w:pStyle w:val="ListParagraph"/>
        <w:numPr>
          <w:ilvl w:val="1"/>
          <w:numId w:val="2"/>
        </w:numPr>
        <w:spacing w:after="40"/>
      </w:pPr>
      <w:r>
        <w:rPr>
          <w:rFonts w:ascii="Arial" w:cs="Arial" w:eastAsia="Arial" w:hAnsi="Arial"/>
          <w:sz w:val="20"/>
          <w:szCs w:val="20"/>
        </w:rPr>
        <w:t xml:space="preserve">Percentage calculations (pain increase, treatment escalation) are arithmetically correct</w:t>
      </w:r>
    </w:p>
    <w:p>
      <w:pPr>
        <w:pStyle w:val="Heading2"/>
      </w:pPr>
      <w:r>
        <w:rPr>
          <w:b/>
          <w:bCs/>
        </w:rPr>
        <w:t xml:space="preserve">Layer 3: Cross-Reference Integrity</w:t>
      </w:r>
    </w:p>
    <w:p>
      <w:pPr>
        <w:spacing w:after="120"/>
      </w:pPr>
      <w:r>
        <w:rPr>
          <w:rFonts w:ascii="Arial" w:cs="Arial" w:eastAsia="Arial" w:hAnsi="Arial"/>
          <w:sz w:val="22"/>
          <w:szCs w:val="22"/>
        </w:rPr>
        <w:t xml:space="preserve">Purpose: Ensure every number that appears in multiple locations is identical.</w:t>
      </w:r>
    </w:p>
    <w:p>
      <w:pPr>
        <w:spacing w:before="200" w:after="200"/>
      </w:pPr>
    </w:p>
    <w:p>
      <w:pPr>
        <w:spacing w:after="120"/>
      </w:pPr>
      <w:r>
        <w:rPr>
          <w:rFonts w:ascii="Arial" w:cs="Arial" w:eastAsia="Arial" w:hAnsi="Arial"/>
          <w:sz w:val="22"/>
          <w:szCs w:val="22"/>
        </w:rPr>
        <w:t xml:space="preserve">Cross-reference pairs to verify: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 A</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Must Match Location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Executive summary / KPI tiles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Section-level detail tables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 totals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 of table rows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Summary sheet (Excel)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Detail sheet row 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Narrative text numbers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Corresponding table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statistics (PDF)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Timeline event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overview dates (opinion)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Deviation analysis dates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Bullet-point lapse summary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Numbered deviation findings</w:t>
            </w:r>
          </w:p>
        </w:tc>
      </w:tr>
    </w:tbl>
    <w:p>
      <w:pPr>
        <w:spacing w:before="200" w:after="200"/>
      </w:pPr>
    </w:p>
    <w:p>
      <w:pPr>
        <w:pStyle w:val="Heading1"/>
      </w:pPr>
      <w:r>
        <w:rPr>
          <w:b/>
          <w:bCs/>
        </w:rPr>
        <w:t xml:space="preserve">3. Delta Mismatch Detection</w:t>
      </w:r>
    </w:p>
    <w:p>
      <w:pPr>
        <w:spacing w:after="120"/>
      </w:pPr>
      <w:r>
        <w:rPr>
          <w:rFonts w:ascii="Arial" w:cs="Arial" w:eastAsia="Arial" w:hAnsi="Arial"/>
          <w:sz w:val="22"/>
          <w:szCs w:val="22"/>
        </w:rPr>
        <w:t xml:space="preserve">When a discrepancy is found, classify it by severity:</w:t>
      </w:r>
    </w:p>
    <w:p>
      <w:pPr>
        <w:spacing w:before="20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790"/>
        <w:gridCol w:w="279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factual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Block output. Fix before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KPI shows 409 but CSV has 410 rows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Derived value wrong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Block output. Recalculate.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Percentage computed as 51% but actual is 57%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Rounding inconsistency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rounding method. Fix if &gt;0.5% delta.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 says 71% but exact is 71.4%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Formatting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 for correction. May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Number shows as 1000 instead of 1,000</w:t>
            </w:r>
          </w:p>
        </w:tc>
      </w:tr>
    </w:tbl>
    <w:p>
      <w:pPr>
        <w:spacing w:before="200" w:after="200"/>
      </w:pPr>
    </w:p>
    <w:p>
      <w:pPr>
        <w:spacing w:after="120"/>
      </w:pPr>
      <w:r>
        <w:rPr>
          <w:rFonts w:ascii="Arial" w:cs="Arial" w:eastAsia="Arial" w:hAnsi="Arial"/>
          <w:sz w:val="22"/>
          <w:szCs w:val="22"/>
        </w:rPr>
        <w:t xml:space="preserve">CRITICAL and HIGH severity issues block release. The output must be corrected and re-audited before delivery.</w:t>
      </w:r>
    </w:p>
    <w:p>
      <w:pPr>
        <w:pStyle w:val="Heading1"/>
      </w:pPr>
      <w:r>
        <w:rPr>
          <w:b/>
          <w:bCs/>
        </w:rPr>
        <w:t xml:space="preserve">4. Table vs. Narrative Reconciliation</w:t>
      </w:r>
    </w:p>
    <w:p>
      <w:pPr>
        <w:spacing w:after="120"/>
      </w:pPr>
      <w:r>
        <w:rPr>
          <w:rFonts w:ascii="Arial" w:cs="Arial" w:eastAsia="Arial" w:hAnsi="Arial"/>
          <w:sz w:val="22"/>
          <w:szCs w:val="22"/>
        </w:rPr>
        <w:t xml:space="preserve">This step is critical for medical opinions and narrative summaries where the same clinical facts appear in both structured tables and flowing prose.</w:t>
      </w:r>
    </w:p>
    <w:p>
      <w:pPr>
        <w:spacing w:before="200" w:after="200"/>
      </w:pPr>
    </w:p>
    <w:p>
      <w:pPr>
        <w:spacing w:after="120"/>
      </w:pPr>
      <w:r>
        <w:rPr>
          <w:rFonts w:ascii="Arial" w:cs="Arial" w:eastAsia="Arial" w:hAnsi="Arial"/>
          <w:sz w:val="22"/>
          <w:szCs w:val="22"/>
        </w:rPr>
        <w:t xml:space="preserve">Procedure:</w:t>
      </w:r>
    </w:p>
    <w:p>
      <w:pPr>
        <w:pStyle w:val="ListParagraph"/>
        <w:numPr>
          <w:ilvl w:val="0"/>
          <w:numId w:val="2"/>
        </w:numPr>
        <w:spacing w:after="60"/>
      </w:pPr>
      <w:r>
        <w:rPr>
          <w:rFonts w:ascii="Arial" w:cs="Arial" w:eastAsia="Arial" w:hAnsi="Arial"/>
          <w:sz w:val="22"/>
          <w:szCs w:val="22"/>
        </w:rPr>
        <w:t xml:space="preserve">Extract every number from the narrative text (dates, values, counts, durations)</w:t>
      </w:r>
    </w:p>
    <w:p>
      <w:pPr>
        <w:pStyle w:val="ListParagraph"/>
        <w:numPr>
          <w:ilvl w:val="0"/>
          <w:numId w:val="2"/>
        </w:numPr>
        <w:spacing w:after="60"/>
      </w:pPr>
      <w:r>
        <w:rPr>
          <w:rFonts w:ascii="Arial" w:cs="Arial" w:eastAsia="Arial" w:hAnsi="Arial"/>
          <w:sz w:val="22"/>
          <w:szCs w:val="22"/>
        </w:rPr>
        <w:t xml:space="preserve">Extract every number from all tables in the same document</w:t>
      </w:r>
    </w:p>
    <w:p>
      <w:pPr>
        <w:pStyle w:val="ListParagraph"/>
        <w:numPr>
          <w:ilvl w:val="0"/>
          <w:numId w:val="2"/>
        </w:numPr>
        <w:spacing w:after="60"/>
      </w:pPr>
      <w:r>
        <w:rPr>
          <w:rFonts w:ascii="Arial" w:cs="Arial" w:eastAsia="Arial" w:hAnsi="Arial"/>
          <w:sz w:val="22"/>
          <w:szCs w:val="22"/>
        </w:rPr>
        <w:t xml:space="preserve">Cross-match each narrative number against the corresponding table value</w:t>
      </w:r>
    </w:p>
    <w:p>
      <w:pPr>
        <w:pStyle w:val="ListParagraph"/>
        <w:numPr>
          <w:ilvl w:val="0"/>
          <w:numId w:val="2"/>
        </w:numPr>
        <w:spacing w:after="60"/>
      </w:pPr>
      <w:r>
        <w:rPr>
          <w:rFonts w:ascii="Arial" w:cs="Arial" w:eastAsia="Arial" w:hAnsi="Arial"/>
          <w:sz w:val="22"/>
          <w:szCs w:val="22"/>
        </w:rPr>
        <w:t xml:space="preserve">Flag any mismatch as CRITICAL (these are the most visible errors to attorneys)</w:t>
      </w:r>
    </w:p>
    <w:p>
      <w:pPr>
        <w:spacing w:before="200" w:after="200"/>
      </w:pPr>
    </w:p>
    <w:p>
      <w:pPr>
        <w:spacing w:after="100"/>
      </w:pPr>
      <w:r>
        <w:rPr>
          <w:rFonts w:ascii="Arial" w:cs="Arial" w:eastAsia="Arial" w:hAnsi="Arial"/>
          <w:b/>
          <w:bCs/>
          <w:sz w:val="22"/>
          <w:szCs w:val="22"/>
        </w:rPr>
        <w:t xml:space="preserve">Medical opinion specific: </w:t>
      </w:r>
      <w:r>
        <w:rPr>
          <w:rFonts w:ascii="Arial" w:cs="Arial" w:eastAsia="Arial" w:hAnsi="Arial"/>
          <w:sz w:val="22"/>
          <w:szCs w:val="22"/>
        </w:rPr>
        <w:t xml:space="preserve">The case overview narrative and the numbered deviation analyses reference the same clinical events. Every date, lab value, vital sign, and medication mentioned in the overview must match identically when referenced again in the deviation sections.</w:t>
      </w:r>
    </w:p>
    <w:p>
      <w:pPr>
        <w:spacing w:before="200" w:after="200"/>
      </w:pPr>
    </w:p>
    <w:p>
      <w:pPr>
        <w:spacing w:after="100"/>
      </w:pPr>
      <w:r>
        <w:rPr>
          <w:rFonts w:ascii="Arial" w:cs="Arial" w:eastAsia="Arial" w:hAnsi="Arial"/>
          <w:b/>
          <w:bCs/>
          <w:sz w:val="22"/>
          <w:szCs w:val="22"/>
        </w:rPr>
        <w:t xml:space="preserve">Visual PDF specific: </w:t>
      </w:r>
      <w:r>
        <w:rPr>
          <w:rFonts w:ascii="Arial" w:cs="Arial" w:eastAsia="Arial" w:hAnsi="Arial"/>
          <w:sz w:val="22"/>
          <w:szCs w:val="22"/>
        </w:rPr>
        <w:t xml:space="preserve">Dashboard KPI statistics at the top of each report must reconcile exactly to the data tables, timeline events, and evidence boxes within the same report. If the KPI says '47 PT Sessions,' the timeline must contain exactly 47 PT-tagged events.</w:t>
      </w:r>
    </w:p>
    <w:p>
      <w:pPr>
        <w:pStyle w:val="Heading1"/>
      </w:pPr>
      <w:r>
        <w:rPr>
          <w:b/>
          <w:bCs/>
        </w:rPr>
        <w:t xml:space="preserve">5. Automatic Percentage Recomputation</w:t>
      </w:r>
    </w:p>
    <w:p>
      <w:pPr>
        <w:spacing w:after="120"/>
      </w:pPr>
      <w:r>
        <w:rPr>
          <w:rFonts w:ascii="Arial" w:cs="Arial" w:eastAsia="Arial" w:hAnsi="Arial"/>
          <w:sz w:val="22"/>
          <w:szCs w:val="22"/>
        </w:rPr>
        <w:t xml:space="preserve">Every percentage in every document must be independently recomputed. This catches the most common class of numerical error.</w:t>
      </w:r>
    </w:p>
    <w:p>
      <w:pPr>
        <w:spacing w:before="200" w:after="200"/>
      </w:pPr>
    </w:p>
    <w:p>
      <w:pPr>
        <w:spacing w:after="120"/>
      </w:pPr>
      <w:r>
        <w:rPr>
          <w:rFonts w:ascii="Arial" w:cs="Arial" w:eastAsia="Arial" w:hAnsi="Arial"/>
          <w:sz w:val="22"/>
          <w:szCs w:val="22"/>
        </w:rPr>
        <w:t xml:space="preserve">For each percentage found:</w:t>
      </w:r>
    </w:p>
    <w:p>
      <w:pPr>
        <w:pStyle w:val="ListParagraph"/>
        <w:numPr>
          <w:ilvl w:val="0"/>
          <w:numId w:val="2"/>
        </w:numPr>
        <w:spacing w:after="60"/>
      </w:pPr>
      <w:r>
        <w:rPr>
          <w:rFonts w:ascii="Arial" w:cs="Arial" w:eastAsia="Arial" w:hAnsi="Arial"/>
          <w:sz w:val="22"/>
          <w:szCs w:val="22"/>
        </w:rPr>
        <w:t xml:space="preserve">Identify the numerator and denominator</w:t>
      </w:r>
    </w:p>
    <w:p>
      <w:pPr>
        <w:pStyle w:val="ListParagraph"/>
        <w:numPr>
          <w:ilvl w:val="0"/>
          <w:numId w:val="2"/>
        </w:numPr>
        <w:spacing w:after="60"/>
      </w:pPr>
      <w:r>
        <w:rPr>
          <w:rFonts w:ascii="Arial" w:cs="Arial" w:eastAsia="Arial" w:hAnsi="Arial"/>
          <w:sz w:val="22"/>
          <w:szCs w:val="22"/>
        </w:rPr>
        <w:t xml:space="preserve">Recompute: (numerator / denominator) × 100</w:t>
      </w:r>
    </w:p>
    <w:p>
      <w:pPr>
        <w:pStyle w:val="ListParagraph"/>
        <w:numPr>
          <w:ilvl w:val="0"/>
          <w:numId w:val="2"/>
        </w:numPr>
        <w:spacing w:after="60"/>
      </w:pPr>
      <w:r>
        <w:rPr>
          <w:rFonts w:ascii="Arial" w:cs="Arial" w:eastAsia="Arial" w:hAnsi="Arial"/>
          <w:sz w:val="22"/>
          <w:szCs w:val="22"/>
        </w:rPr>
        <w:t xml:space="preserve">Compare against the stated percentage</w:t>
      </w:r>
    </w:p>
    <w:p>
      <w:pPr>
        <w:pStyle w:val="ListParagraph"/>
        <w:numPr>
          <w:ilvl w:val="0"/>
          <w:numId w:val="2"/>
        </w:numPr>
        <w:spacing w:after="60"/>
      </w:pPr>
      <w:r>
        <w:rPr>
          <w:rFonts w:ascii="Arial" w:cs="Arial" w:eastAsia="Arial" w:hAnsi="Arial"/>
          <w:sz w:val="22"/>
          <w:szCs w:val="22"/>
        </w:rPr>
        <w:t xml:space="preserve">If delta &gt; 0.5%: flag as HIGH severity mismatch</w:t>
      </w:r>
    </w:p>
    <w:p>
      <w:pPr>
        <w:pStyle w:val="ListParagraph"/>
        <w:numPr>
          <w:ilvl w:val="0"/>
          <w:numId w:val="2"/>
        </w:numPr>
        <w:spacing w:after="60"/>
      </w:pPr>
      <w:r>
        <w:rPr>
          <w:rFonts w:ascii="Arial" w:cs="Arial" w:eastAsia="Arial" w:hAnsi="Arial"/>
          <w:sz w:val="22"/>
          <w:szCs w:val="22"/>
        </w:rPr>
        <w:t xml:space="preserve">If delta &gt; 0: note the rounding method and ensure consistency across document</w:t>
      </w:r>
    </w:p>
    <w:p>
      <w:pPr>
        <w:spacing w:before="200" w:after="200"/>
      </w:pPr>
    </w:p>
    <w:p>
      <w:pPr>
        <w:spacing w:after="100"/>
      </w:pPr>
      <w:r>
        <w:rPr>
          <w:rFonts w:ascii="Arial" w:cs="Arial" w:eastAsia="Arial" w:hAnsi="Arial"/>
          <w:b/>
          <w:bCs/>
          <w:sz w:val="22"/>
          <w:szCs w:val="22"/>
        </w:rPr>
        <w:t xml:space="preserve">Common percentage checks: </w:t>
      </w:r>
      <w:r>
        <w:rPr>
          <w:rFonts w:ascii="Arial" w:cs="Arial" w:eastAsia="Arial" w:hAnsi="Arial"/>
          <w:sz w:val="22"/>
          <w:szCs w:val="22"/>
        </w:rPr>
        <w:t xml:space="preserve"/>
      </w:r>
    </w:p>
    <w:p>
      <w:pPr>
        <w:pStyle w:val="ListParagraph"/>
        <w:numPr>
          <w:ilvl w:val="1"/>
          <w:numId w:val="2"/>
        </w:numPr>
        <w:spacing w:after="40"/>
      </w:pPr>
      <w:r>
        <w:rPr>
          <w:rFonts w:ascii="Arial" w:cs="Arial" w:eastAsia="Arial" w:hAnsi="Arial"/>
          <w:sz w:val="20"/>
          <w:szCs w:val="20"/>
        </w:rPr>
        <w:t xml:space="preserve">Pain escalation percentage: ((peak - baseline) / baseline) × 100</w:t>
      </w:r>
    </w:p>
    <w:p>
      <w:pPr>
        <w:pStyle w:val="ListParagraph"/>
        <w:numPr>
          <w:ilvl w:val="1"/>
          <w:numId w:val="2"/>
        </w:numPr>
        <w:spacing w:after="40"/>
      </w:pPr>
      <w:r>
        <w:rPr>
          <w:rFonts w:ascii="Arial" w:cs="Arial" w:eastAsia="Arial" w:hAnsi="Arial"/>
          <w:sz w:val="20"/>
          <w:szCs w:val="20"/>
        </w:rPr>
        <w:t xml:space="preserve">Treatment increase: ((after - before) / before) × 100</w:t>
      </w:r>
    </w:p>
    <w:p>
      <w:pPr>
        <w:pStyle w:val="ListParagraph"/>
        <w:numPr>
          <w:ilvl w:val="1"/>
          <w:numId w:val="2"/>
        </w:numPr>
        <w:spacing w:after="40"/>
      </w:pPr>
      <w:r>
        <w:rPr>
          <w:rFonts w:ascii="Arial" w:cs="Arial" w:eastAsia="Arial" w:hAnsi="Arial"/>
          <w:sz w:val="20"/>
          <w:szCs w:val="20"/>
        </w:rPr>
        <w:t xml:space="preserve">Completion rate: (completed / total) × 100</w:t>
      </w:r>
    </w:p>
    <w:p>
      <w:pPr>
        <w:pStyle w:val="ListParagraph"/>
        <w:numPr>
          <w:ilvl w:val="1"/>
          <w:numId w:val="2"/>
        </w:numPr>
        <w:spacing w:after="40"/>
      </w:pPr>
      <w:r>
        <w:rPr>
          <w:rFonts w:ascii="Arial" w:cs="Arial" w:eastAsia="Arial" w:hAnsi="Arial"/>
          <w:sz w:val="20"/>
          <w:szCs w:val="20"/>
        </w:rPr>
        <w:t xml:space="preserve">Fill rate: (populated / total) × 100</w:t>
      </w:r>
    </w:p>
    <w:p>
      <w:pPr>
        <w:pStyle w:val="ListParagraph"/>
        <w:numPr>
          <w:ilvl w:val="1"/>
          <w:numId w:val="2"/>
        </w:numPr>
        <w:spacing w:after="40"/>
      </w:pPr>
      <w:r>
        <w:rPr>
          <w:rFonts w:ascii="Arial" w:cs="Arial" w:eastAsia="Arial" w:hAnsi="Arial"/>
          <w:sz w:val="20"/>
          <w:szCs w:val="20"/>
        </w:rPr>
        <w:t xml:space="preserve">Survival rate differences (must match cited literature exactly)</w:t>
      </w:r>
    </w:p>
    <w:p>
      <w:pPr>
        <w:pStyle w:val="Heading1"/>
      </w:pPr>
      <w:r>
        <w:rPr>
          <w:b/>
          <w:bCs/>
        </w:rPr>
        <w:t xml:space="preserve">6. Mandatory Second Verification Pass</w:t>
      </w:r>
    </w:p>
    <w:p>
      <w:pPr>
        <w:spacing w:after="120"/>
      </w:pPr>
      <w:r>
        <w:rPr>
          <w:rFonts w:ascii="Arial" w:cs="Arial" w:eastAsia="Arial" w:hAnsi="Arial"/>
          <w:sz w:val="22"/>
          <w:szCs w:val="22"/>
        </w:rPr>
        <w:t xml:space="preserve">After the three-layer verification is complete, perform a full second pass. This is not optional.</w:t>
      </w:r>
    </w:p>
    <w:p>
      <w:pPr>
        <w:spacing w:before="200" w:after="200"/>
      </w:pPr>
    </w:p>
    <w:p>
      <w:pPr>
        <w:spacing w:after="120"/>
      </w:pPr>
      <w:r>
        <w:rPr>
          <w:rFonts w:ascii="Arial" w:cs="Arial" w:eastAsia="Arial" w:hAnsi="Arial"/>
          <w:sz w:val="22"/>
          <w:szCs w:val="22"/>
        </w:rPr>
        <w:t xml:space="preserve">The second pass specifically checks for:</w:t>
      </w:r>
    </w:p>
    <w:p>
      <w:pPr>
        <w:pStyle w:val="ListParagraph"/>
        <w:numPr>
          <w:ilvl w:val="0"/>
          <w:numId w:val="2"/>
        </w:numPr>
        <w:spacing w:after="60"/>
      </w:pPr>
      <w:r>
        <w:rPr>
          <w:rFonts w:ascii="Arial" w:cs="Arial" w:eastAsia="Arial" w:hAnsi="Arial"/>
          <w:sz w:val="22"/>
          <w:szCs w:val="22"/>
        </w:rPr>
        <w:t xml:space="preserve">Numbers that were added or changed during the first correction pass</w:t>
      </w:r>
    </w:p>
    <w:p>
      <w:pPr>
        <w:pStyle w:val="ListParagraph"/>
        <w:numPr>
          <w:ilvl w:val="0"/>
          <w:numId w:val="2"/>
        </w:numPr>
        <w:spacing w:after="60"/>
      </w:pPr>
      <w:r>
        <w:rPr>
          <w:rFonts w:ascii="Arial" w:cs="Arial" w:eastAsia="Arial" w:hAnsi="Arial"/>
          <w:sz w:val="22"/>
          <w:szCs w:val="22"/>
        </w:rPr>
        <w:t xml:space="preserve">Cross-references broken by corrections (fixing one number may invalidate another)</w:t>
      </w:r>
    </w:p>
    <w:p>
      <w:pPr>
        <w:pStyle w:val="ListParagraph"/>
        <w:numPr>
          <w:ilvl w:val="0"/>
          <w:numId w:val="2"/>
        </w:numPr>
        <w:spacing w:after="60"/>
      </w:pPr>
      <w:r>
        <w:rPr>
          <w:rFonts w:ascii="Arial" w:cs="Arial" w:eastAsia="Arial" w:hAnsi="Arial"/>
          <w:sz w:val="22"/>
          <w:szCs w:val="22"/>
        </w:rPr>
        <w:t xml:space="preserve">Any remaining UNSOURCED values</w:t>
      </w:r>
    </w:p>
    <w:p>
      <w:pPr>
        <w:pStyle w:val="ListParagraph"/>
        <w:numPr>
          <w:ilvl w:val="0"/>
          <w:numId w:val="2"/>
        </w:numPr>
        <w:spacing w:after="60"/>
      </w:pPr>
      <w:r>
        <w:rPr>
          <w:rFonts w:ascii="Arial" w:cs="Arial" w:eastAsia="Arial" w:hAnsi="Arial"/>
          <w:sz w:val="22"/>
          <w:szCs w:val="22"/>
        </w:rPr>
        <w:t xml:space="preserve">Cascade errors: a wrong input value that feeds multiple derived values</w:t>
      </w:r>
    </w:p>
    <w:p>
      <w:pPr>
        <w:pStyle w:val="ListParagraph"/>
        <w:numPr>
          <w:ilvl w:val="0"/>
          <w:numId w:val="2"/>
        </w:numPr>
        <w:spacing w:after="60"/>
      </w:pPr>
      <w:r>
        <w:rPr>
          <w:rFonts w:ascii="Arial" w:cs="Arial" w:eastAsia="Arial" w:hAnsi="Arial"/>
          <w:sz w:val="22"/>
          <w:szCs w:val="22"/>
        </w:rPr>
        <w:t xml:space="preserve">Confirmation that all CRITICAL and HIGH issues from pass one are resolved</w:t>
      </w:r>
    </w:p>
    <w:p>
      <w:pPr>
        <w:pStyle w:val="Heading1"/>
      </w:pPr>
      <w:r>
        <w:rPr>
          <w:b/>
          <w:bCs/>
        </w:rPr>
        <w:t xml:space="preserve">7. Output Gate</w:t>
      </w:r>
    </w:p>
    <w:p>
      <w:pPr>
        <w:spacing w:after="120"/>
      </w:pPr>
      <w:r>
        <w:rPr>
          <w:rFonts w:ascii="Arial" w:cs="Arial" w:eastAsia="Arial" w:hAnsi="Arial"/>
          <w:sz w:val="22"/>
          <w:szCs w:val="22"/>
        </w:rPr>
        <w:t xml:space="preserve">Before releasing any deliverable, one of the following statements must be true:</w:t>
      </w:r>
    </w:p>
    <w:p>
      <w:pPr>
        <w:spacing w:before="20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 Statement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checks pass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numerical values in this document have been verified. All calculations, totals, subtotals, and cross-references reconcile correctly. No discrepancies found."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Discrepancies found &amp; fixed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 discrepancies were identified and corrected. Second pass confirms all values now reconcile. Document approved for release."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Unresolvable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 values could not be verified against source data. These are flagged with [UNVERIFIED] markers. Manual review required before customer delivery."</w:t>
            </w:r>
          </w:p>
        </w:tc>
      </w:tr>
    </w:tbl>
    <w:p>
      <w:pPr>
        <w:spacing w:before="200" w:after="200"/>
      </w:pPr>
    </w:p>
    <w:p>
      <w:pPr>
        <w:pStyle w:val="Heading1"/>
      </w:pPr>
      <w:r>
        <w:rPr>
          <w:b/>
          <w:bCs/>
        </w:rPr>
        <w:t xml:space="preserve">8. Quick-Reference Checklists by Workflow</w:t>
      </w:r>
    </w:p>
    <w:p>
      <w:pPr>
        <w:pStyle w:val="Heading2"/>
      </w:pPr>
      <w:r>
        <w:rPr>
          <w:b/>
          <w:bCs/>
        </w:rPr>
        <w:t xml:space="preserve">Pfizer / Data Matching Weekly Report</w:t>
      </w:r>
    </w:p>
    <w:p>
      <w:pPr>
        <w:pStyle w:val="ListParagraph"/>
        <w:numPr>
          <w:ilvl w:val="0"/>
          <w:numId w:val="2"/>
        </w:numPr>
        <w:spacing w:after="60"/>
      </w:pPr>
      <w:r>
        <w:rPr>
          <w:rFonts w:ascii="Arial" w:cs="Arial" w:eastAsia="Arial" w:hAnsi="Arial"/>
          <w:sz w:val="22"/>
          <w:szCs w:val="22"/>
        </w:rPr>
        <w:t xml:space="preserve">CSV row count = Detail sheet row count = Summary grand total = KPI total</w:t>
      </w:r>
    </w:p>
    <w:p>
      <w:pPr>
        <w:pStyle w:val="ListParagraph"/>
        <w:numPr>
          <w:ilvl w:val="0"/>
          <w:numId w:val="2"/>
        </w:numPr>
        <w:spacing w:after="60"/>
      </w:pPr>
      <w:r>
        <w:rPr>
          <w:rFonts w:ascii="Arial" w:cs="Arial" w:eastAsia="Arial" w:hAnsi="Arial"/>
          <w:sz w:val="22"/>
          <w:szCs w:val="22"/>
        </w:rPr>
        <w:t xml:space="preserve">Each status category count matches COUNTIF against source CSV</w:t>
      </w:r>
    </w:p>
    <w:p>
      <w:pPr>
        <w:pStyle w:val="ListParagraph"/>
        <w:numPr>
          <w:ilvl w:val="0"/>
          <w:numId w:val="2"/>
        </w:numPr>
        <w:spacing w:after="60"/>
      </w:pPr>
      <w:r>
        <w:rPr>
          <w:rFonts w:ascii="Arial" w:cs="Arial" w:eastAsia="Arial" w:hAnsi="Arial"/>
          <w:sz w:val="22"/>
          <w:szCs w:val="22"/>
        </w:rPr>
        <w:t xml:space="preserve">Analyst cross-tab: every cell matches COUNT with two filter conditions on CSV</w:t>
      </w:r>
    </w:p>
    <w:p>
      <w:pPr>
        <w:pStyle w:val="ListParagraph"/>
        <w:numPr>
          <w:ilvl w:val="0"/>
          <w:numId w:val="2"/>
        </w:numPr>
        <w:spacing w:after="60"/>
      </w:pPr>
      <w:r>
        <w:rPr>
          <w:rFonts w:ascii="Arial" w:cs="Arial" w:eastAsia="Arial" w:hAnsi="Arial"/>
          <w:sz w:val="22"/>
          <w:szCs w:val="22"/>
        </w:rPr>
        <w:t xml:space="preserve">Analyst row totals = SUM of status columns for that analyst</w:t>
      </w:r>
    </w:p>
    <w:p>
      <w:pPr>
        <w:pStyle w:val="ListParagraph"/>
        <w:numPr>
          <w:ilvl w:val="0"/>
          <w:numId w:val="2"/>
        </w:numPr>
        <w:spacing w:after="60"/>
      </w:pPr>
      <w:r>
        <w:rPr>
          <w:rFonts w:ascii="Arial" w:cs="Arial" w:eastAsia="Arial" w:hAnsi="Arial"/>
          <w:sz w:val="22"/>
          <w:szCs w:val="22"/>
        </w:rPr>
        <w:t xml:space="preserve">Analyst column totals = status category totals from Completion Status table</w:t>
      </w:r>
    </w:p>
    <w:p>
      <w:pPr>
        <w:pStyle w:val="ListParagraph"/>
        <w:numPr>
          <w:ilvl w:val="0"/>
          <w:numId w:val="2"/>
        </w:numPr>
        <w:spacing w:after="60"/>
      </w:pPr>
      <w:r>
        <w:rPr>
          <w:rFonts w:ascii="Arial" w:cs="Arial" w:eastAsia="Arial" w:hAnsi="Arial"/>
          <w:sz w:val="22"/>
          <w:szCs w:val="22"/>
        </w:rPr>
        <w:t xml:space="preserve">KPI tiles are derived correctly (Matched+Created, Failed+OOS, etc.)</w:t>
      </w:r>
    </w:p>
    <w:p>
      <w:pPr>
        <w:pStyle w:val="ListParagraph"/>
        <w:numPr>
          <w:ilvl w:val="0"/>
          <w:numId w:val="2"/>
        </w:numPr>
        <w:spacing w:after="60"/>
      </w:pPr>
      <w:r>
        <w:rPr>
          <w:rFonts w:ascii="Arial" w:cs="Arial" w:eastAsia="Arial" w:hAnsi="Arial"/>
          <w:sz w:val="22"/>
          <w:szCs w:val="22"/>
        </w:rPr>
        <w:t xml:space="preserve">Fill rate: Populated + Missing = Total for both Pfizer ID and VID</w:t>
      </w:r>
    </w:p>
    <w:p>
      <w:pPr>
        <w:pStyle w:val="ListParagraph"/>
        <w:numPr>
          <w:ilvl w:val="0"/>
          <w:numId w:val="2"/>
        </w:numPr>
        <w:spacing w:after="60"/>
      </w:pPr>
      <w:r>
        <w:rPr>
          <w:rFonts w:ascii="Arial" w:cs="Arial" w:eastAsia="Arial" w:hAnsi="Arial"/>
          <w:sz w:val="22"/>
          <w:szCs w:val="22"/>
        </w:rPr>
        <w:t xml:space="preserve">Failed Validation reasons sum to total Failed Validation count</w:t>
      </w:r>
    </w:p>
    <w:p>
      <w:pPr>
        <w:pStyle w:val="ListParagraph"/>
        <w:numPr>
          <w:ilvl w:val="0"/>
          <w:numId w:val="2"/>
        </w:numPr>
        <w:spacing w:after="60"/>
      </w:pPr>
      <w:r>
        <w:rPr>
          <w:rFonts w:ascii="Arial" w:cs="Arial" w:eastAsia="Arial" w:hAnsi="Arial"/>
          <w:sz w:val="22"/>
          <w:szCs w:val="22"/>
        </w:rPr>
        <w:t xml:space="preserve">No Excel formula errors (#REF!, #DIV/0!, #VALUE!, #N/A, #NAME?)</w:t>
      </w:r>
    </w:p>
    <w:p>
      <w:pPr>
        <w:pStyle w:val="Heading2"/>
      </w:pPr>
      <w:r>
        <w:rPr>
          <w:b/>
          <w:bCs/>
        </w:rPr>
        <w:t xml:space="preserve">Medical Chronology / Narrative Summary</w:t>
      </w:r>
    </w:p>
    <w:p>
      <w:pPr>
        <w:pStyle w:val="ListParagraph"/>
        <w:numPr>
          <w:ilvl w:val="0"/>
          <w:numId w:val="2"/>
        </w:numPr>
        <w:spacing w:after="60"/>
      </w:pPr>
      <w:r>
        <w:rPr>
          <w:rFonts w:ascii="Arial" w:cs="Arial" w:eastAsia="Arial" w:hAnsi="Arial"/>
          <w:sz w:val="22"/>
          <w:szCs w:val="22"/>
        </w:rPr>
        <w:t xml:space="preserve">Every date matches source PDF (MM/DD/YYYY exact match)</w:t>
      </w:r>
    </w:p>
    <w:p>
      <w:pPr>
        <w:pStyle w:val="ListParagraph"/>
        <w:numPr>
          <w:ilvl w:val="0"/>
          <w:numId w:val="2"/>
        </w:numPr>
        <w:spacing w:after="60"/>
      </w:pPr>
      <w:r>
        <w:rPr>
          <w:rFonts w:ascii="Arial" w:cs="Arial" w:eastAsia="Arial" w:hAnsi="Arial"/>
          <w:sz w:val="22"/>
          <w:szCs w:val="22"/>
        </w:rPr>
        <w:t xml:space="preserve">Every vital sign value + unit matches source verbatim</w:t>
      </w:r>
    </w:p>
    <w:p>
      <w:pPr>
        <w:pStyle w:val="ListParagraph"/>
        <w:numPr>
          <w:ilvl w:val="0"/>
          <w:numId w:val="2"/>
        </w:numPr>
        <w:spacing w:after="60"/>
      </w:pPr>
      <w:r>
        <w:rPr>
          <w:rFonts w:ascii="Arial" w:cs="Arial" w:eastAsia="Arial" w:hAnsi="Arial"/>
          <w:sz w:val="22"/>
          <w:szCs w:val="22"/>
        </w:rPr>
        <w:t xml:space="preserve">Every lab value + unit matches source verbatim</w:t>
      </w:r>
    </w:p>
    <w:p>
      <w:pPr>
        <w:pStyle w:val="ListParagraph"/>
        <w:numPr>
          <w:ilvl w:val="0"/>
          <w:numId w:val="2"/>
        </w:numPr>
        <w:spacing w:after="60"/>
      </w:pPr>
      <w:r>
        <w:rPr>
          <w:rFonts w:ascii="Arial" w:cs="Arial" w:eastAsia="Arial" w:hAnsi="Arial"/>
          <w:sz w:val="22"/>
          <w:szCs w:val="22"/>
        </w:rPr>
        <w:t xml:space="preserve">Every medication name + dose + route matches source</w:t>
      </w:r>
    </w:p>
    <w:p>
      <w:pPr>
        <w:pStyle w:val="ListParagraph"/>
        <w:numPr>
          <w:ilvl w:val="0"/>
          <w:numId w:val="2"/>
        </w:numPr>
        <w:spacing w:after="60"/>
      </w:pPr>
      <w:r>
        <w:rPr>
          <w:rFonts w:ascii="Arial" w:cs="Arial" w:eastAsia="Arial" w:hAnsi="Arial"/>
          <w:sz w:val="22"/>
          <w:szCs w:val="22"/>
        </w:rPr>
        <w:t xml:space="preserve">Every provider name matches source spelling</w:t>
      </w:r>
    </w:p>
    <w:p>
      <w:pPr>
        <w:pStyle w:val="ListParagraph"/>
        <w:numPr>
          <w:ilvl w:val="0"/>
          <w:numId w:val="2"/>
        </w:numPr>
        <w:spacing w:after="60"/>
      </w:pPr>
      <w:r>
        <w:rPr>
          <w:rFonts w:ascii="Arial" w:cs="Arial" w:eastAsia="Arial" w:hAnsi="Arial"/>
          <w:sz w:val="22"/>
          <w:szCs w:val="22"/>
        </w:rPr>
        <w:t xml:space="preserve">Page references point to correct pages in source PDF</w:t>
      </w:r>
    </w:p>
    <w:p>
      <w:pPr>
        <w:pStyle w:val="ListParagraph"/>
        <w:numPr>
          <w:ilvl w:val="0"/>
          <w:numId w:val="2"/>
        </w:numPr>
        <w:spacing w:after="60"/>
      </w:pPr>
      <w:r>
        <w:rPr>
          <w:rFonts w:ascii="Arial" w:cs="Arial" w:eastAsia="Arial" w:hAnsi="Arial"/>
          <w:sz w:val="22"/>
          <w:szCs w:val="22"/>
        </w:rPr>
        <w:t xml:space="preserve">No values appear that are not in the source records (zero hallucination)</w:t>
      </w:r>
    </w:p>
    <w:p>
      <w:pPr>
        <w:pStyle w:val="Heading2"/>
      </w:pPr>
      <w:r>
        <w:rPr>
          <w:b/>
          <w:bCs/>
        </w:rPr>
        <w:t xml:space="preserve">Medical Opinion</w:t>
      </w:r>
    </w:p>
    <w:p>
      <w:pPr>
        <w:pStyle w:val="ListParagraph"/>
        <w:numPr>
          <w:ilvl w:val="0"/>
          <w:numId w:val="2"/>
        </w:numPr>
        <w:spacing w:after="60"/>
      </w:pPr>
      <w:r>
        <w:rPr>
          <w:rFonts w:ascii="Arial" w:cs="Arial" w:eastAsia="Arial" w:hAnsi="Arial"/>
          <w:sz w:val="22"/>
          <w:szCs w:val="22"/>
        </w:rPr>
        <w:t xml:space="preserve">Case overview dates match source chronology exactly</w:t>
      </w:r>
    </w:p>
    <w:p>
      <w:pPr>
        <w:pStyle w:val="ListParagraph"/>
        <w:numPr>
          <w:ilvl w:val="0"/>
          <w:numId w:val="2"/>
        </w:numPr>
        <w:spacing w:after="60"/>
      </w:pPr>
      <w:r>
        <w:rPr>
          <w:rFonts w:ascii="Arial" w:cs="Arial" w:eastAsia="Arial" w:hAnsi="Arial"/>
          <w:sz w:val="22"/>
          <w:szCs w:val="22"/>
        </w:rPr>
        <w:t xml:space="preserve">Clinical values in overview match chronology entries</w:t>
      </w:r>
    </w:p>
    <w:p>
      <w:pPr>
        <w:pStyle w:val="ListParagraph"/>
        <w:numPr>
          <w:ilvl w:val="0"/>
          <w:numId w:val="2"/>
        </w:numPr>
        <w:spacing w:after="60"/>
      </w:pPr>
      <w:r>
        <w:rPr>
          <w:rFonts w:ascii="Arial" w:cs="Arial" w:eastAsia="Arial" w:hAnsi="Arial"/>
          <w:sz w:val="22"/>
          <w:szCs w:val="22"/>
        </w:rPr>
        <w:t xml:space="preserve">Each numbered deviation references verifiable events from the overview</w:t>
      </w:r>
    </w:p>
    <w:p>
      <w:pPr>
        <w:pStyle w:val="ListParagraph"/>
        <w:numPr>
          <w:ilvl w:val="0"/>
          <w:numId w:val="2"/>
        </w:numPr>
        <w:spacing w:after="60"/>
      </w:pPr>
      <w:r>
        <w:rPr>
          <w:rFonts w:ascii="Arial" w:cs="Arial" w:eastAsia="Arial" w:hAnsi="Arial"/>
          <w:sz w:val="22"/>
          <w:szCs w:val="22"/>
        </w:rPr>
        <w:t xml:space="preserve">Standard of care citations are real and correctly attributed</w:t>
      </w:r>
    </w:p>
    <w:p>
      <w:pPr>
        <w:pStyle w:val="ListParagraph"/>
        <w:numPr>
          <w:ilvl w:val="0"/>
          <w:numId w:val="2"/>
        </w:numPr>
        <w:spacing w:after="60"/>
      </w:pPr>
      <w:r>
        <w:rPr>
          <w:rFonts w:ascii="Arial" w:cs="Arial" w:eastAsia="Arial" w:hAnsi="Arial"/>
          <w:sz w:val="22"/>
          <w:szCs w:val="22"/>
        </w:rPr>
        <w:t xml:space="preserve">PubMed references exist, abstracts are accurate, and count matches</w:t>
      </w:r>
    </w:p>
    <w:p>
      <w:pPr>
        <w:pStyle w:val="ListParagraph"/>
        <w:numPr>
          <w:ilvl w:val="0"/>
          <w:numId w:val="2"/>
        </w:numPr>
        <w:spacing w:after="60"/>
      </w:pPr>
      <w:r>
        <w:rPr>
          <w:rFonts w:ascii="Arial" w:cs="Arial" w:eastAsia="Arial" w:hAnsi="Arial"/>
          <w:sz w:val="22"/>
          <w:szCs w:val="22"/>
        </w:rPr>
        <w:t xml:space="preserve">Bullet-point lapse summary items correspond 1:1 to deviation analyses</w:t>
      </w:r>
    </w:p>
    <w:p>
      <w:pPr>
        <w:pStyle w:val="ListParagraph"/>
        <w:numPr>
          <w:ilvl w:val="0"/>
          <w:numId w:val="2"/>
        </w:numPr>
        <w:spacing w:after="60"/>
      </w:pPr>
      <w:r>
        <w:rPr>
          <w:rFonts w:ascii="Arial" w:cs="Arial" w:eastAsia="Arial" w:hAnsi="Arial"/>
          <w:sz w:val="22"/>
          <w:szCs w:val="22"/>
        </w:rPr>
        <w:t xml:space="preserve">DOB/DOD in header matches source records</w:t>
      </w:r>
    </w:p>
    <w:p>
      <w:pPr>
        <w:pStyle w:val="Heading2"/>
      </w:pPr>
      <w:r>
        <w:rPr>
          <w:b/>
          <w:bCs/>
        </w:rPr>
        <w:t xml:space="preserve">Visual PDF Reports</w:t>
      </w:r>
    </w:p>
    <w:p>
      <w:pPr>
        <w:pStyle w:val="ListParagraph"/>
        <w:numPr>
          <w:ilvl w:val="0"/>
          <w:numId w:val="2"/>
        </w:numPr>
        <w:spacing w:after="60"/>
      </w:pPr>
      <w:r>
        <w:rPr>
          <w:rFonts w:ascii="Arial" w:cs="Arial" w:eastAsia="Arial" w:hAnsi="Arial"/>
          <w:sz w:val="22"/>
          <w:szCs w:val="22"/>
        </w:rPr>
        <w:t xml:space="preserve">Dashboard KPIs reconcile to detail tables within the same report</w:t>
      </w:r>
    </w:p>
    <w:p>
      <w:pPr>
        <w:pStyle w:val="ListParagraph"/>
        <w:numPr>
          <w:ilvl w:val="0"/>
          <w:numId w:val="2"/>
        </w:numPr>
        <w:spacing w:after="60"/>
      </w:pPr>
      <w:r>
        <w:rPr>
          <w:rFonts w:ascii="Arial" w:cs="Arial" w:eastAsia="Arial" w:hAnsi="Arial"/>
          <w:sz w:val="22"/>
          <w:szCs w:val="22"/>
        </w:rPr>
        <w:t xml:space="preserve">Timeline event count matches stated total</w:t>
      </w:r>
    </w:p>
    <w:p>
      <w:pPr>
        <w:pStyle w:val="ListParagraph"/>
        <w:numPr>
          <w:ilvl w:val="0"/>
          <w:numId w:val="2"/>
        </w:numPr>
        <w:spacing w:after="60"/>
      </w:pPr>
      <w:r>
        <w:rPr>
          <w:rFonts w:ascii="Arial" w:cs="Arial" w:eastAsia="Arial" w:hAnsi="Arial"/>
          <w:sz w:val="22"/>
          <w:szCs w:val="22"/>
        </w:rPr>
        <w:t xml:space="preserve">Pain scale values match chronology (never assumed)</w:t>
      </w:r>
    </w:p>
    <w:p>
      <w:pPr>
        <w:pStyle w:val="ListParagraph"/>
        <w:numPr>
          <w:ilvl w:val="0"/>
          <w:numId w:val="2"/>
        </w:numPr>
        <w:spacing w:after="60"/>
      </w:pPr>
      <w:r>
        <w:rPr>
          <w:rFonts w:ascii="Arial" w:cs="Arial" w:eastAsia="Arial" w:hAnsi="Arial"/>
          <w:sz w:val="22"/>
          <w:szCs w:val="22"/>
        </w:rPr>
        <w:t xml:space="preserve">Before/after comparison values match respective source sections</w:t>
      </w:r>
    </w:p>
    <w:p>
      <w:pPr>
        <w:pStyle w:val="ListParagraph"/>
        <w:numPr>
          <w:ilvl w:val="0"/>
          <w:numId w:val="2"/>
        </w:numPr>
        <w:spacing w:after="60"/>
      </w:pPr>
      <w:r>
        <w:rPr>
          <w:rFonts w:ascii="Arial" w:cs="Arial" w:eastAsia="Arial" w:hAnsi="Arial"/>
          <w:sz w:val="22"/>
          <w:szCs w:val="22"/>
        </w:rPr>
        <w:t xml:space="preserve">Percentage calculations are arithmetically correct</w:t>
      </w:r>
    </w:p>
    <w:p>
      <w:pPr>
        <w:pStyle w:val="ListParagraph"/>
        <w:numPr>
          <w:ilvl w:val="0"/>
          <w:numId w:val="2"/>
        </w:numPr>
        <w:spacing w:after="60"/>
      </w:pPr>
      <w:r>
        <w:rPr>
          <w:rFonts w:ascii="Arial" w:cs="Arial" w:eastAsia="Arial" w:hAnsi="Arial"/>
          <w:sz w:val="22"/>
          <w:szCs w:val="22"/>
        </w:rPr>
        <w:t xml:space="preserve">Color-coding thresholds applied correctly (0-3 green, 4-6 orange, 7-10 red)</w:t>
      </w:r>
    </w:p>
    <w:p>
      <w:pPr>
        <w:pStyle w:val="ListParagraph"/>
        <w:numPr>
          <w:ilvl w:val="0"/>
          <w:numId w:val="2"/>
        </w:numPr>
        <w:spacing w:after="60"/>
      </w:pPr>
      <w:r>
        <w:rPr>
          <w:rFonts w:ascii="Arial" w:cs="Arial" w:eastAsia="Arial" w:hAnsi="Arial"/>
          <w:sz w:val="22"/>
          <w:szCs w:val="22"/>
        </w:rPr>
        <w:t xml:space="preserve">All dates in timeline match source chronology</w:t>
      </w:r>
    </w:p>
    <w:p>
      <w:pPr>
        <w:spacing w:before="200" w:after="200"/>
      </w:pPr>
    </w:p>
    <w:p>
      <w:pPr>
        <w:pStyle w:val="Heading1"/>
      </w:pPr>
      <w:r>
        <w:rPr>
          <w:b/>
          <w:bCs/>
        </w:rPr>
        <w:t xml:space="preserve">9. Critical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3A5F" w:sz="3"/>
              <w:left w:val="single" w:color="1E3A5F" w:sz="3"/>
              <w:bottom w:val="single" w:color="1E3A5F" w:sz="3"/>
              <w:right w:val="single" w:color="1E3A5F" w:sz="3"/>
            </w:tcBorders>
            <w:shd w:fill="EFF6FF" w:val="clear"/>
            <w:tcMar>
              <w:top w:type="dxa" w:w="160"/>
              <w:left w:type="dxa" w:w="200"/>
              <w:bottom w:type="dxa" w:w="160"/>
              <w:right w:type="dxa" w:w="200"/>
            </w:tcMar>
          </w:tcPr>
          <w:p>
            <w:pPr>
              <w:spacing w:after="100"/>
            </w:pPr>
            <w:r>
              <w:rPr>
                <w:rFonts w:ascii="Arial" w:cs="Arial" w:eastAsia="Arial" w:hAnsi="Arial"/>
                <w:b/>
                <w:bCs/>
                <w:color w:val="1E3A5F"/>
                <w:sz w:val="24"/>
                <w:szCs w:val="24"/>
              </w:rPr>
              <w:t xml:space="preserve">Never assume a number is correct. </w:t>
            </w:r>
            <w:r>
              <w:rPr>
                <w:rFonts w:ascii="Arial" w:cs="Arial" w:eastAsia="Arial" w:hAnsi="Arial"/>
                <w:color w:val="1E3A5F"/>
                <w:sz w:val="22"/>
                <w:szCs w:val="22"/>
              </w:rPr>
              <w:t xml:space="preserve">Always independently verify every calculation, even if it appears correct on first inspection.</w:t>
            </w:r>
          </w:p>
          <w:p>
            <w:pPr>
              <w:spacing w:after="100"/>
            </w:pPr>
            <w:r>
              <w:rPr>
                <w:rFonts w:ascii="Arial" w:cs="Arial" w:eastAsia="Arial" w:hAnsi="Arial"/>
                <w:b/>
                <w:bCs/>
                <w:color w:val="1E3A5F"/>
                <w:sz w:val="24"/>
                <w:szCs w:val="24"/>
              </w:rPr>
              <w:t xml:space="preserve">Every number must reconcile to the last digit. </w:t>
            </w:r>
            <w:r>
              <w:rPr>
                <w:rFonts w:ascii="Arial" w:cs="Arial" w:eastAsia="Arial" w:hAnsi="Arial"/>
                <w:color w:val="1E3A5F"/>
                <w:sz w:val="22"/>
                <w:szCs w:val="22"/>
              </w:rPr>
              <w:t xml:space="preserve">Rounding must be consistent and documented.</w:t>
            </w:r>
          </w:p>
          <w:p>
            <w:r>
              <w:rPr>
                <w:rFonts w:ascii="Arial" w:cs="Arial" w:eastAsia="Arial" w:hAnsi="Arial"/>
                <w:b/>
                <w:bCs/>
                <w:color w:val="1E3A5F"/>
                <w:sz w:val="22"/>
                <w:szCs w:val="22"/>
              </w:rPr>
              <w:t xml:space="preserve">Only release the final output after the numerical audit passes all three layers and both verification passes.</w:t>
            </w:r>
          </w:p>
        </w:tc>
      </w:tr>
    </w:tbl>
    <w:p>
      <w:pPr>
        <w:spacing w:before="200" w:after="200"/>
      </w:pPr>
    </w:p>
    <w:p>
      <w:pPr>
        <w:spacing w:before="200"/>
        <w:jc w:val="center"/>
      </w:pPr>
      <w:r>
        <w:rPr>
          <w:rFonts w:ascii="Arial" w:cs="Arial" w:eastAsia="Arial" w:hAnsi="Arial"/>
          <w:i/>
          <w:iCs/>
          <w:color w:val="999999"/>
          <w:sz w:val="20"/>
          <w:szCs w:val="20"/>
        </w:rPr>
        <w:t xml:space="preserve">End of Protocol</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2026-03-16T16:23:44.184Z</dcterms:created>
  <dcterms:modified xsi:type="dcterms:W3CDTF">2026-03-16T16:23:44.186Z</dcterms:modified>
</cp:coreProperties>
</file>

<file path=docProps/custom.xml><?xml version="1.0" encoding="utf-8"?>
<Properties xmlns="http://schemas.openxmlformats.org/officeDocument/2006/custom-properties" xmlns:vt="http://schemas.openxmlformats.org/officeDocument/2006/docPropsVTypes"/>
</file>