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f3igh2707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Beyond Boil Water Advisories: Changing Epidemiology of Hepatitis A in Urban India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1cff2t6pq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Hepatitis A virus (HAV) accounts for the </w:t>
      </w:r>
      <w:r w:rsidDel="00000000" w:rsidR="00000000" w:rsidRPr="00000000">
        <w:rPr>
          <w:b w:val="1"/>
          <w:bCs w:val="1"/>
          <w:rtl w:val="0"/>
        </w:rPr>
        <w:t xml:space="preserve">majority of acute viral hepatitis cases globally</w:t>
      </w:r>
      <w:r w:rsidDel="00000000" w:rsidR="00000000" w:rsidRPr="00000000">
        <w:rPr>
          <w:rtl w:val="0"/>
        </w:rPr>
        <w:t xml:space="preserve"> and remains the </w:t>
      </w:r>
      <w:r w:rsidDel="00000000" w:rsidR="00000000" w:rsidRPr="00000000">
        <w:rPr>
          <w:b w:val="1"/>
          <w:bCs w:val="1"/>
          <w:rtl w:val="0"/>
        </w:rPr>
        <w:t xml:space="preserve">most common cause of acute hepatitis and acute liver failure in India and across Asia</w:t>
      </w:r>
      <w:r w:rsidDel="00000000" w:rsidR="00000000" w:rsidRPr="00000000">
        <w:rPr>
          <w:rtl w:val="0"/>
        </w:rPr>
        <w:t xml:space="preserve">. HAV is a </w:t>
      </w:r>
      <w:r w:rsidDel="00000000" w:rsidR="00000000" w:rsidRPr="00000000">
        <w:rPr>
          <w:b w:val="1"/>
          <w:bCs w:val="1"/>
          <w:rtl w:val="0"/>
        </w:rPr>
        <w:t xml:space="preserve">non-enveloped, single-stranded RNA virus</w:t>
      </w:r>
      <w:r w:rsidDel="00000000" w:rsidR="00000000" w:rsidRPr="00000000">
        <w:rPr>
          <w:rtl w:val="0"/>
        </w:rPr>
        <w:t xml:space="preserve"> belonging to the </w:t>
      </w:r>
      <w:r w:rsidDel="00000000" w:rsidR="00000000" w:rsidRPr="00000000">
        <w:rPr>
          <w:i w:val="1"/>
          <w:iCs w:val="1"/>
          <w:rtl w:val="0"/>
        </w:rPr>
        <w:t xml:space="preserve">Hepatovirus</w:t>
      </w:r>
      <w:r w:rsidDel="00000000" w:rsidR="00000000" w:rsidRPr="00000000">
        <w:rPr>
          <w:rtl w:val="0"/>
        </w:rPr>
        <w:t xml:space="preserve"> genus of the </w:t>
      </w:r>
      <w:r w:rsidDel="00000000" w:rsidR="00000000" w:rsidRPr="00000000">
        <w:rPr>
          <w:i w:val="1"/>
          <w:iCs w:val="1"/>
          <w:rtl w:val="0"/>
        </w:rPr>
        <w:t xml:space="preserve">Picornaviridae</w:t>
      </w:r>
      <w:r w:rsidDel="00000000" w:rsidR="00000000" w:rsidRPr="00000000">
        <w:rPr>
          <w:rtl w:val="0"/>
        </w:rPr>
        <w:t xml:space="preserve"> family. Importantly, </w:t>
      </w:r>
      <w:r w:rsidDel="00000000" w:rsidR="00000000" w:rsidRPr="00000000">
        <w:rPr>
          <w:b w:val="1"/>
          <w:bCs w:val="1"/>
          <w:rtl w:val="0"/>
        </w:rPr>
        <w:t xml:space="preserve">only a single serotype exists</w:t>
      </w:r>
      <w:r w:rsidDel="00000000" w:rsidR="00000000" w:rsidRPr="00000000">
        <w:rPr>
          <w:rtl w:val="0"/>
        </w:rPr>
        <w:t xml:space="preserve">, which has significant implications for immunity and vaccination strategies.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Hepatitis A is an inflammatory liver disease with a clinical spectrum ranging from </w:t>
      </w:r>
      <w:r w:rsidDel="00000000" w:rsidR="00000000" w:rsidRPr="00000000">
        <w:rPr>
          <w:b w:val="1"/>
          <w:bCs w:val="1"/>
          <w:rtl w:val="0"/>
        </w:rPr>
        <w:t xml:space="preserve">mild, self-limited illness to severe disease</w:t>
      </w:r>
      <w:r w:rsidDel="00000000" w:rsidR="00000000" w:rsidRPr="00000000">
        <w:rPr>
          <w:rtl w:val="0"/>
        </w:rPr>
        <w:t xml:space="preserve">. Most infected individuals recover completely and develop </w:t>
      </w:r>
      <w:r w:rsidDel="00000000" w:rsidR="00000000" w:rsidRPr="00000000">
        <w:rPr>
          <w:b w:val="1"/>
          <w:bCs w:val="1"/>
          <w:rtl w:val="0"/>
        </w:rPr>
        <w:t xml:space="preserve">lifelong immunity</w:t>
      </w:r>
      <w:r w:rsidDel="00000000" w:rsidR="00000000" w:rsidRPr="00000000">
        <w:rPr>
          <w:rtl w:val="0"/>
        </w:rPr>
        <w:t xml:space="preserve">. However, a </w:t>
      </w:r>
      <w:r w:rsidDel="00000000" w:rsidR="00000000" w:rsidRPr="00000000">
        <w:rPr>
          <w:b w:val="1"/>
          <w:bCs w:val="1"/>
          <w:rtl w:val="0"/>
        </w:rPr>
        <w:t xml:space="preserve">small but clinically significant proportion</w:t>
      </w:r>
      <w:r w:rsidDel="00000000" w:rsidR="00000000" w:rsidRPr="00000000">
        <w:rPr>
          <w:rtl w:val="0"/>
        </w:rPr>
        <w:t xml:space="preserve"> progress to </w:t>
      </w:r>
      <w:r w:rsidDel="00000000" w:rsidR="00000000" w:rsidRPr="00000000">
        <w:rPr>
          <w:b w:val="1"/>
          <w:bCs w:val="1"/>
          <w:rtl w:val="0"/>
        </w:rPr>
        <w:t xml:space="preserve">fulminant hepatitis</w:t>
      </w:r>
      <w:r w:rsidDel="00000000" w:rsidR="00000000" w:rsidRPr="00000000">
        <w:rPr>
          <w:rtl w:val="0"/>
        </w:rPr>
        <w:t xml:space="preserve">, which can be life-threatening without timely intervention.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ubiquitous risk of exposure in India, complete avoidance of infection is unrealistic. This necessitates a shift in prevention strategies—from short-term water safety advisories to </w:t>
      </w:r>
      <w:r w:rsidDel="00000000" w:rsidR="00000000" w:rsidRPr="00000000">
        <w:rPr>
          <w:b w:val="1"/>
          <w:bCs w:val="1"/>
          <w:rtl w:val="0"/>
        </w:rPr>
        <w:t xml:space="preserve">long-term population protection through vaccination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r35afkvmr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Hepatitis A Outbreaks in India: Surveillance Evidence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National surveillance data highlight the continued public health burden of hepatitis A. Between </w:t>
      </w:r>
      <w:r w:rsidDel="00000000" w:rsidR="00000000" w:rsidRPr="00000000">
        <w:rPr>
          <w:b w:val="1"/>
          <w:bCs w:val="1"/>
          <w:rtl w:val="0"/>
        </w:rPr>
        <w:t xml:space="preserve">two thousand seventeen and two thousand twenty-one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eighty-four districts in India</w:t>
      </w:r>
      <w:r w:rsidDel="00000000" w:rsidR="00000000" w:rsidRPr="00000000">
        <w:rPr>
          <w:rtl w:val="0"/>
        </w:rPr>
        <w:t xml:space="preserve"> reported hepatitis A outbreaks under the </w:t>
      </w:r>
      <w:r w:rsidDel="00000000" w:rsidR="00000000" w:rsidRPr="00000000">
        <w:rPr>
          <w:b w:val="1"/>
          <w:bCs w:val="1"/>
          <w:rtl w:val="0"/>
        </w:rPr>
        <w:t xml:space="preserve">Integrated Disease Surveillance Programme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Subsequent outbreaks have continued to occur, most often linked to </w:t>
      </w:r>
      <w:r w:rsidDel="00000000" w:rsidR="00000000" w:rsidRPr="00000000">
        <w:rPr>
          <w:b w:val="1"/>
          <w:bCs w:val="1"/>
          <w:rtl w:val="0"/>
        </w:rPr>
        <w:t xml:space="preserve">contaminated food and drinking water</w:t>
      </w:r>
      <w:r w:rsidDel="00000000" w:rsidR="00000000" w:rsidRPr="00000000">
        <w:rPr>
          <w:rtl w:val="0"/>
        </w:rPr>
        <w:t xml:space="preserve">. A notable epidemiological shift is the </w:t>
      </w:r>
      <w:r w:rsidDel="00000000" w:rsidR="00000000" w:rsidRPr="00000000">
        <w:rPr>
          <w:b w:val="1"/>
          <w:bCs w:val="1"/>
          <w:rtl w:val="0"/>
        </w:rPr>
        <w:t xml:space="preserve">age distribution of cases</w:t>
      </w:r>
      <w:r w:rsidDel="00000000" w:rsidR="00000000" w:rsidRPr="00000000">
        <w:rPr>
          <w:rtl w:val="0"/>
        </w:rPr>
        <w:t xml:space="preserve">. Current outbreaks predominantly affect </w:t>
      </w:r>
      <w:r w:rsidDel="00000000" w:rsidR="00000000" w:rsidRPr="00000000">
        <w:rPr>
          <w:b w:val="1"/>
          <w:bCs w:val="1"/>
          <w:rtl w:val="0"/>
        </w:rPr>
        <w:t xml:space="preserve">adolescents and young adults</w:t>
      </w:r>
      <w:r w:rsidDel="00000000" w:rsidR="00000000" w:rsidRPr="00000000">
        <w:rPr>
          <w:rtl w:val="0"/>
        </w:rPr>
        <w:t xml:space="preserve">, rather than young children, indicating a major transition in disease epidemiology.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asgiruz04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Transmission Dynamics in Urban India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Hepatitis A is transmitted via the </w:t>
      </w:r>
      <w:r w:rsidDel="00000000" w:rsidR="00000000" w:rsidRPr="00000000">
        <w:rPr>
          <w:b w:val="1"/>
          <w:bCs w:val="1"/>
          <w:rtl w:val="0"/>
        </w:rPr>
        <w:t xml:space="preserve">fecal–oral route</w:t>
      </w:r>
      <w:r w:rsidDel="00000000" w:rsidR="00000000" w:rsidRPr="00000000">
        <w:rPr>
          <w:rtl w:val="0"/>
        </w:rPr>
        <w:t xml:space="preserve">, primarily through contaminated water and food. In urban India, transmission is amplified by </w:t>
      </w:r>
      <w:r w:rsidDel="00000000" w:rsidR="00000000" w:rsidRPr="00000000">
        <w:rPr>
          <w:b w:val="1"/>
          <w:bCs w:val="1"/>
          <w:rtl w:val="0"/>
        </w:rPr>
        <w:t xml:space="preserve">high population density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street food consumption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variable hygiene practices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Urban water distribution systems frequently experience </w:t>
      </w:r>
      <w:r w:rsidDel="00000000" w:rsidR="00000000" w:rsidRPr="00000000">
        <w:rPr>
          <w:b w:val="1"/>
          <w:bCs w:val="1"/>
          <w:rtl w:val="0"/>
        </w:rPr>
        <w:t xml:space="preserve">pipeline leaks, intermittent supply, and negative pressure</w:t>
      </w:r>
      <w:r w:rsidDel="00000000" w:rsidR="00000000" w:rsidRPr="00000000">
        <w:rPr>
          <w:rtl w:val="0"/>
        </w:rPr>
        <w:t xml:space="preserve">, allowing sewage to contaminate drinking water. Even in cities with treated water, these vulnerabilities sustain HAV transmission, particularly during </w:t>
      </w:r>
      <w:r w:rsidDel="00000000" w:rsidR="00000000" w:rsidRPr="00000000">
        <w:rPr>
          <w:b w:val="1"/>
          <w:bCs w:val="1"/>
          <w:rtl w:val="0"/>
        </w:rPr>
        <w:t xml:space="preserve">monsoon seasons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dkao31xc4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Pre-Vaccine Era: High Endemicity and Natural Immunity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Historically, India was classified as a </w:t>
      </w:r>
      <w:r w:rsidDel="00000000" w:rsidR="00000000" w:rsidRPr="00000000">
        <w:rPr>
          <w:b w:val="1"/>
          <w:bCs w:val="1"/>
          <w:rtl w:val="0"/>
        </w:rPr>
        <w:t xml:space="preserve">highly endemic country</w:t>
      </w:r>
      <w:r w:rsidDel="00000000" w:rsidR="00000000" w:rsidRPr="00000000">
        <w:rPr>
          <w:rtl w:val="0"/>
        </w:rPr>
        <w:t xml:space="preserve"> for hepatitis A. Most individuals acquired infection in </w:t>
      </w:r>
      <w:r w:rsidDel="00000000" w:rsidR="00000000" w:rsidRPr="00000000">
        <w:rPr>
          <w:b w:val="1"/>
          <w:bCs w:val="1"/>
          <w:rtl w:val="0"/>
        </w:rPr>
        <w:t xml:space="preserve">early childhood</w:t>
      </w:r>
      <w:r w:rsidDel="00000000" w:rsidR="00000000" w:rsidRPr="00000000">
        <w:rPr>
          <w:rtl w:val="0"/>
        </w:rPr>
        <w:t xml:space="preserve">, often asymptomatically or with mild illness.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early exposure resulted in </w:t>
      </w:r>
      <w:r w:rsidDel="00000000" w:rsidR="00000000" w:rsidRPr="00000000">
        <w:rPr>
          <w:b w:val="1"/>
          <w:bCs w:val="1"/>
          <w:rtl w:val="0"/>
        </w:rPr>
        <w:t xml:space="preserve">natural immunity across the population</w:t>
      </w:r>
      <w:r w:rsidDel="00000000" w:rsidR="00000000" w:rsidRPr="00000000">
        <w:rPr>
          <w:rtl w:val="0"/>
        </w:rPr>
        <w:t xml:space="preserve">, reflected by high anti-HAV antibody positivity in serological surveys. Outbreaks occurred in </w:t>
      </w:r>
      <w:r w:rsidDel="00000000" w:rsidR="00000000" w:rsidRPr="00000000">
        <w:rPr>
          <w:b w:val="1"/>
          <w:bCs w:val="1"/>
          <w:rtl w:val="0"/>
        </w:rPr>
        <w:t xml:space="preserve">cyclical patterns every ten to fifteen years</w:t>
      </w:r>
      <w:r w:rsidDel="00000000" w:rsidR="00000000" w:rsidRPr="00000000">
        <w:rPr>
          <w:rtl w:val="0"/>
        </w:rPr>
        <w:t xml:space="preserve">, largely affecting children younger than fifteen years. Despite widespread transmission, disease severity and adult outbreaks were uncommon due to early immunity.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036c9onsl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WASH and Vaccine Era: Epidemiological Transformation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the past two decades, </w:t>
      </w:r>
      <w:r w:rsidDel="00000000" w:rsidR="00000000" w:rsidRPr="00000000">
        <w:rPr>
          <w:b w:val="1"/>
          <w:bCs w:val="1"/>
          <w:rtl w:val="0"/>
        </w:rPr>
        <w:t xml:space="preserve">improvements in water quality, sanitation, and hygiene (WASH)</w:t>
      </w:r>
      <w:r w:rsidDel="00000000" w:rsidR="00000000" w:rsidRPr="00000000">
        <w:rPr>
          <w:rtl w:val="0"/>
        </w:rPr>
        <w:t xml:space="preserve"> have significantly altered HAV transmission, especially in urban and middle-class populations. Expanded access to treated water, improved sewage disposal, and hygiene education have reduced early childhood exposure.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Seroprevalence studies now demonstrate a </w:t>
      </w:r>
      <w:r w:rsidDel="00000000" w:rsidR="00000000" w:rsidRPr="00000000">
        <w:rPr>
          <w:b w:val="1"/>
          <w:bCs w:val="1"/>
          <w:rtl w:val="0"/>
        </w:rPr>
        <w:t xml:space="preserve">decline in anti-HAV antibody positivity among children</w:t>
      </w:r>
      <w:r w:rsidDel="00000000" w:rsidR="00000000" w:rsidRPr="00000000">
        <w:rPr>
          <w:rtl w:val="0"/>
        </w:rPr>
        <w:t xml:space="preserve">, indicating reduced natural infection. While this reflects progress in sanitation, it also signals increasing susceptibility in older age groups, marking a transition from </w:t>
      </w:r>
      <w:r w:rsidDel="00000000" w:rsidR="00000000" w:rsidRPr="00000000">
        <w:rPr>
          <w:b w:val="1"/>
          <w:bCs w:val="1"/>
          <w:rtl w:val="0"/>
        </w:rPr>
        <w:t xml:space="preserve">high to intermediate endemicity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nq8ap6k5m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Epidemiological Paradox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epidemiology of hepatitis A presents a clear paradox. While childhood infection rates have declined, </w:t>
      </w:r>
      <w:r w:rsidDel="00000000" w:rsidR="00000000" w:rsidRPr="00000000">
        <w:rPr>
          <w:b w:val="1"/>
          <w:bCs w:val="1"/>
          <w:rtl w:val="0"/>
        </w:rPr>
        <w:t xml:space="preserve">a large proportion of children remain non-immune</w:t>
      </w:r>
      <w:r w:rsidDel="00000000" w:rsidR="00000000" w:rsidRPr="00000000">
        <w:rPr>
          <w:rtl w:val="0"/>
        </w:rPr>
        <w:t xml:space="preserve">, with studies indicating that </w:t>
      </w:r>
      <w:r w:rsidDel="00000000" w:rsidR="00000000" w:rsidRPr="00000000">
        <w:rPr>
          <w:b w:val="1"/>
          <w:bCs w:val="1"/>
          <w:rtl w:val="0"/>
        </w:rPr>
        <w:t xml:space="preserve">two out of three children under ten years</w:t>
      </w:r>
      <w:r w:rsidDel="00000000" w:rsidR="00000000" w:rsidRPr="00000000">
        <w:rPr>
          <w:rtl w:val="0"/>
        </w:rPr>
        <w:t xml:space="preserve"> are now susceptible.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Infection has shifted to </w:t>
      </w:r>
      <w:r w:rsidDel="00000000" w:rsidR="00000000" w:rsidRPr="00000000">
        <w:rPr>
          <w:b w:val="1"/>
          <w:bCs w:val="1"/>
          <w:rtl w:val="0"/>
        </w:rPr>
        <w:t xml:space="preserve">older children, adolescents, and young adults</w:t>
      </w:r>
      <w:r w:rsidDel="00000000" w:rsidR="00000000" w:rsidRPr="00000000">
        <w:rPr>
          <w:rtl w:val="0"/>
        </w:rPr>
        <w:t xml:space="preserve">, in whom hepatitis A is more likely to be </w:t>
      </w:r>
      <w:r w:rsidDel="00000000" w:rsidR="00000000" w:rsidRPr="00000000">
        <w:rPr>
          <w:b w:val="1"/>
          <w:bCs w:val="1"/>
          <w:rtl w:val="0"/>
        </w:rPr>
        <w:t xml:space="preserve">symptomatic and severe</w:t>
      </w:r>
      <w:r w:rsidDel="00000000" w:rsidR="00000000" w:rsidRPr="00000000">
        <w:rPr>
          <w:rtl w:val="0"/>
        </w:rPr>
        <w:t xml:space="preserve">. Hospitalization rates and complication risks are higher in these age groups, fundamentally altering outbreak patterns and increasing healthcare burden despite lower overall childhood incidence.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1erzmoooj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Drivers of the Epidemiological Shift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key factors explain the transition from high to intermediate endemicity: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</w:t>
      </w:r>
      <w:r w:rsidDel="00000000" w:rsidR="00000000" w:rsidRPr="00000000">
        <w:rPr>
          <w:b w:val="1"/>
          <w:bCs w:val="1"/>
          <w:rtl w:val="0"/>
        </w:rPr>
        <w:t xml:space="preserve">improved sanitation and hygiene</w:t>
      </w:r>
      <w:r w:rsidDel="00000000" w:rsidR="00000000" w:rsidRPr="00000000">
        <w:rPr>
          <w:rtl w:val="0"/>
        </w:rPr>
        <w:t xml:space="preserve"> reduce early-life transmission, delaying infection to later ages.</w:t>
        <w:br w:type="textWrapping"/>
        <w:t xml:space="preserve">Second, </w:t>
      </w:r>
      <w:r w:rsidDel="00000000" w:rsidR="00000000" w:rsidRPr="00000000">
        <w:rPr>
          <w:b w:val="1"/>
          <w:bCs w:val="1"/>
          <w:rtl w:val="0"/>
        </w:rPr>
        <w:t xml:space="preserve">gaps in vaccination coverage</w:t>
      </w:r>
      <w:r w:rsidDel="00000000" w:rsidR="00000000" w:rsidRPr="00000000">
        <w:rPr>
          <w:rtl w:val="0"/>
        </w:rPr>
        <w:t xml:space="preserve"> leave susceptible cohorts unprotected, particularly adolescents.</w:t>
        <w:br w:type="textWrapping"/>
        <w:t xml:space="preserve">Third, </w:t>
      </w:r>
      <w:r w:rsidDel="00000000" w:rsidR="00000000" w:rsidRPr="00000000">
        <w:rPr>
          <w:b w:val="1"/>
          <w:bCs w:val="1"/>
          <w:rtl w:val="0"/>
        </w:rPr>
        <w:t xml:space="preserve">age-related immune responses</w:t>
      </w:r>
      <w:r w:rsidDel="00000000" w:rsidR="00000000" w:rsidRPr="00000000">
        <w:rPr>
          <w:rtl w:val="0"/>
        </w:rPr>
        <w:t xml:space="preserve"> result in more severe disease when infection occurs later in life.</w:t>
        <w:br w:type="textWrapping"/>
        <w:t xml:space="preserve">Fourth, </w:t>
      </w:r>
      <w:r w:rsidDel="00000000" w:rsidR="00000000" w:rsidRPr="00000000">
        <w:rPr>
          <w:b w:val="1"/>
          <w:bCs w:val="1"/>
          <w:rtl w:val="0"/>
        </w:rPr>
        <w:t xml:space="preserve">seasonal monsoon contamination</w:t>
      </w:r>
      <w:r w:rsidDel="00000000" w:rsidR="00000000" w:rsidRPr="00000000">
        <w:rPr>
          <w:rtl w:val="0"/>
        </w:rPr>
        <w:t xml:space="preserve"> in cities such as Delhi, Pune, Hyderabad, and Bhubaneswar leads to sewage contamination of drinking water.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 infrastructure limitations necessitate continued reliance on </w:t>
      </w:r>
      <w:r w:rsidDel="00000000" w:rsidR="00000000" w:rsidRPr="00000000">
        <w:rPr>
          <w:b w:val="1"/>
          <w:bCs w:val="1"/>
          <w:rtl w:val="0"/>
        </w:rPr>
        <w:t xml:space="preserve">boiling or filtering water</w:t>
      </w:r>
      <w:r w:rsidDel="00000000" w:rsidR="00000000" w:rsidRPr="00000000">
        <w:rPr>
          <w:rtl w:val="0"/>
        </w:rPr>
        <w:t xml:space="preserve">, even in metropolitan settings.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30dbpgx53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Clinical Spectrum of Hepatitis 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800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646" l="0" r="0" t="197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6iw08bv4g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Presentation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classic presentation includes </w:t>
      </w:r>
      <w:r w:rsidDel="00000000" w:rsidR="00000000" w:rsidRPr="00000000">
        <w:rPr>
          <w:b w:val="1"/>
          <w:bCs w:val="1"/>
          <w:rtl w:val="0"/>
        </w:rPr>
        <w:t xml:space="preserve">fever, jaundice, and dark urine</w:t>
      </w:r>
      <w:r w:rsidDel="00000000" w:rsidR="00000000" w:rsidRPr="00000000">
        <w:rPr>
          <w:rtl w:val="0"/>
        </w:rPr>
        <w:t xml:space="preserve">, preceded by prodromal symptoms such as body ache and fever. A history of exposure at community gatherings or areas with poor sanitation is common. Management focuses on supportive care, hydration monitoring, liver function assessment, and vaccination of close contacts.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n8fe48hak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Moderately Severe Disease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Older children may present with </w:t>
      </w:r>
      <w:r w:rsidDel="00000000" w:rsidR="00000000" w:rsidRPr="00000000">
        <w:rPr>
          <w:b w:val="1"/>
          <w:bCs w:val="1"/>
          <w:rtl w:val="0"/>
        </w:rPr>
        <w:t xml:space="preserve">persistent vomiting, abdominal pain, and fever</w:t>
      </w:r>
      <w:r w:rsidDel="00000000" w:rsidR="00000000" w:rsidRPr="00000000">
        <w:rPr>
          <w:rtl w:val="0"/>
        </w:rPr>
        <w:t xml:space="preserve">, often following travel to inadequately sanitized areas. These cases frequently require hospitalization for intravenous fluids, monitoring of hydration status, and surveillance for complications such as </w:t>
      </w:r>
      <w:r w:rsidDel="00000000" w:rsidR="00000000" w:rsidRPr="00000000">
        <w:rPr>
          <w:b w:val="1"/>
          <w:bCs w:val="1"/>
          <w:rtl w:val="0"/>
        </w:rPr>
        <w:t xml:space="preserve">hepatic encephalopathy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onaj3fptg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Atypical Presentations in Adolescents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Adolescents may present without classical jaundice, instead exhibiting </w:t>
      </w:r>
      <w:r w:rsidDel="00000000" w:rsidR="00000000" w:rsidRPr="00000000">
        <w:rPr>
          <w:b w:val="1"/>
          <w:bCs w:val="1"/>
          <w:rtl w:val="0"/>
        </w:rPr>
        <w:t xml:space="preserve">high fever, malaise, and marked muscle weakness</w:t>
      </w:r>
      <w:r w:rsidDel="00000000" w:rsidR="00000000" w:rsidRPr="00000000">
        <w:rPr>
          <w:rtl w:val="0"/>
        </w:rPr>
        <w:t xml:space="preserve">. Diagnosis is often confirmed through serology. Such atypical presentations can mimic nonspecific viral illnesses, leading to delayed diagnosis. Rapid progression of liver involvement necessitates </w:t>
      </w:r>
      <w:r w:rsidDel="00000000" w:rsidR="00000000" w:rsidRPr="00000000">
        <w:rPr>
          <w:b w:val="1"/>
          <w:bCs w:val="1"/>
          <w:rtl w:val="0"/>
        </w:rPr>
        <w:t xml:space="preserve">early referral to higher-level care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Hepatitis A can have varied atypical presentations, leading to diagnostic dilemmas.Atypical presentations of Hepatitis A are varied and include cholestatic, relapsing, prolonged, and extra-hepatic manifestations.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88fwby8jx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Vaccination as the Cornerstone of Prevention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Vaccination is the </w:t>
      </w:r>
      <w:r w:rsidDel="00000000" w:rsidR="00000000" w:rsidRPr="00000000">
        <w:rPr>
          <w:b w:val="1"/>
          <w:bCs w:val="1"/>
          <w:rtl w:val="0"/>
        </w:rPr>
        <w:t xml:space="preserve">most effective long-term strategy</w:t>
      </w:r>
      <w:r w:rsidDel="00000000" w:rsidR="00000000" w:rsidRPr="00000000">
        <w:rPr>
          <w:rtl w:val="0"/>
        </w:rPr>
        <w:t xml:space="preserve"> for hepatitis A prevention. Inactivated hepatitis A vaccines have demonstrated high efficacy in reducing disease incidence and severity.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recommended schedule includes: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doses of inactivated hepatitis A vaccine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Initiation at </w:t>
      </w:r>
      <w:r w:rsidDel="00000000" w:rsidR="00000000" w:rsidRPr="00000000">
        <w:rPr>
          <w:b w:val="1"/>
          <w:bCs w:val="1"/>
          <w:rtl w:val="0"/>
        </w:rPr>
        <w:t xml:space="preserve">twelve to eighteen months of age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Doses administered </w:t>
      </w:r>
      <w:r w:rsidDel="00000000" w:rsidR="00000000" w:rsidRPr="00000000">
        <w:rPr>
          <w:b w:val="1"/>
          <w:bCs w:val="1"/>
          <w:rtl w:val="0"/>
        </w:rPr>
        <w:t xml:space="preserve">six months apart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Booster doses</w:t>
      </w:r>
      <w:r w:rsidDel="00000000" w:rsidR="00000000" w:rsidRPr="00000000">
        <w:rPr>
          <w:rtl w:val="0"/>
        </w:rPr>
        <w:t xml:space="preserve"> may be considered in high-risk areas or populations, including susceptible adolescents, food handlers, and frequent travelers.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color w:val="ff0000"/>
        </w:rPr>
      </w:pPr>
      <w:bookmarkStart w:colFirst="0" w:colLast="0" w:name="_r6qr8xf70t3s" w:id="13"/>
      <w:bookmarkEnd w:id="13"/>
      <w:r w:rsidDel="00000000" w:rsidR="00000000" w:rsidRPr="00000000">
        <w:rPr>
          <w:b w:val="1"/>
          <w:bCs w:val="1"/>
          <w:color w:val="ff0000"/>
          <w:sz w:val="34"/>
          <w:szCs w:val="34"/>
        </w:rPr>
        <w:drawing>
          <wp:inline distB="114300" distT="114300" distL="114300" distR="114300">
            <wp:extent cx="5734050" cy="45812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6960" l="0" r="0" t="714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8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qgk8cngop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Targeted Vaccination and Resource Optimization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resource constraints, </w:t>
      </w:r>
      <w:r w:rsidDel="00000000" w:rsidR="00000000" w:rsidRPr="00000000">
        <w:rPr>
          <w:b w:val="1"/>
          <w:bCs w:val="1"/>
          <w:rtl w:val="0"/>
        </w:rPr>
        <w:t xml:space="preserve">targeted vaccination strategies</w:t>
      </w:r>
      <w:r w:rsidDel="00000000" w:rsidR="00000000" w:rsidRPr="00000000">
        <w:rPr>
          <w:rtl w:val="0"/>
        </w:rPr>
        <w:t xml:space="preserve"> are essential. Priority populations include: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Urban communities with inadequate sanitation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Adolescents with declining seroprevalence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handlers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Individuals with frequent travel exposure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health efforts should integrate vaccination campaigns with education on hygiene and sanitation, particularly in high-density urban settings.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bnjdy7y86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Beyond Water Advisories: A Comprehensive Prevention Strategy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Boiled water advisories are essential during outbreaks but provide only </w:t>
      </w:r>
      <w:r w:rsidDel="00000000" w:rsidR="00000000" w:rsidRPr="00000000">
        <w:rPr>
          <w:b w:val="1"/>
          <w:bCs w:val="1"/>
          <w:rtl w:val="0"/>
        </w:rPr>
        <w:t xml:space="preserve">short-term protection</w:t>
      </w:r>
      <w:r w:rsidDel="00000000" w:rsidR="00000000" w:rsidRPr="00000000">
        <w:rPr>
          <w:rtl w:val="0"/>
        </w:rPr>
        <w:t xml:space="preserve">. Sustainable control of hepatitis A requires a </w:t>
      </w:r>
      <w:r w:rsidDel="00000000" w:rsidR="00000000" w:rsidRPr="00000000">
        <w:rPr>
          <w:b w:val="1"/>
          <w:bCs w:val="1"/>
          <w:rtl w:val="0"/>
        </w:rPr>
        <w:t xml:space="preserve">combined approach</w:t>
      </w:r>
      <w:r w:rsidDel="00000000" w:rsidR="00000000" w:rsidRPr="00000000">
        <w:rPr>
          <w:rtl w:val="0"/>
        </w:rPr>
        <w:t xml:space="preserve">, integrating vaccination, infrastructure improvement, surveillance, and hygiene education.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High-risk urban communities and food preparation environments require focused interventions due to persistent fecal–oral transmission risk.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ebgdbywpp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Vigilance, Case Management, and Long-Term Control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Ongoing vigilance is required in view of changing epidemiology. Early recognition, hydration monitoring, liver function assessment, and awareness of atypical presentations are critical to preventing complications.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adherence to the </w:t>
      </w:r>
      <w:r w:rsidDel="00000000" w:rsidR="00000000" w:rsidRPr="00000000">
        <w:rPr>
          <w:b w:val="1"/>
          <w:bCs w:val="1"/>
          <w:rtl w:val="0"/>
        </w:rPr>
        <w:t xml:space="preserve">two-dose inactivated vaccine schedule</w:t>
      </w:r>
      <w:r w:rsidDel="00000000" w:rsidR="00000000" w:rsidRPr="00000000">
        <w:rPr>
          <w:rtl w:val="0"/>
        </w:rPr>
        <w:t xml:space="preserve">, with consideration of adolescent boosters in high-risk urban settings, forms the foundation of long-term prevention.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hfz7nhc7d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epidemiology of hepatitis A in urban India has shifted from high to intermediate endemicity, increasing susceptibility among adolescents and young adults. Reliance on boil-water advisories alone is insufficient.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Vaccination beyond water advisories is essential</w:t>
      </w:r>
      <w:r w:rsidDel="00000000" w:rsidR="00000000" w:rsidRPr="00000000">
        <w:rPr>
          <w:rtl w:val="0"/>
        </w:rPr>
        <w:t xml:space="preserve">. A comprehensive strategy combining timely vaccination, early clinical recognition, prompt management, and sustained hygiene and sanitation promotion is required to effectively control hepatitis A and reduce its long-term public health impact in India.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