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m9uibiys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Feature: Patient ID Display on Onscreen Response and Email Subject Line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qwqnc37s7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Patient ID is visible on the patient onscreen response and included in the subject line of the doctor email.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22n3nhrcn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Requirement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ID should be displayed on: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onscreen response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line of the doctor email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SEE below the attached screenshots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