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2"/>
          <w:szCs w:val="22"/>
        </w:rPr>
      </w:pPr>
      <w:bookmarkStart w:colFirst="0" w:colLast="0" w:name="_8te0t0lbp9e5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Infant Skin Hydration Basics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Tips to Keep Your Baby’s Skin Soft and Healthy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5ioswk3ytuk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Keep Bath Time Gentle</w:t>
        <w:br w:type="textWrapping"/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Use warm (not hot) water.</w:t>
        <w:br w:type="textWrapping"/>
        <w:t xml:space="preserve">Choose a mild, fragrance-free baby cleanser.</w:t>
        <w:br w:type="textWrapping"/>
        <w:t xml:space="preserve">Keep baths short: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5–10 minutes.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Moisturize Right After Bath</w:t>
        <w:br w:type="textWrapping"/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Pat the skin dry (don’t rub).</w:t>
        <w:br w:type="textWrapping"/>
        <w:t xml:space="preserve">Apply a baby moisturizer within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minutes</w:t>
      </w:r>
      <w:r w:rsidDel="00000000" w:rsidR="00000000" w:rsidRPr="00000000">
        <w:rPr>
          <w:sz w:val="20"/>
          <w:szCs w:val="20"/>
          <w:rtl w:val="0"/>
        </w:rPr>
        <w:t xml:space="preserve"> to lock in moisture.</w:t>
        <w:br w:type="textWrapping"/>
        <w:t xml:space="preserve">Creams or ointments work better than lotions.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Choose Safe, Baby-Friendly Products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Look for “fragrance-free,” “hypoallergenic,” and “for sensitive skin.”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Avoid strong smells, dyes, or adult skin products.</w:t>
        <w:br w:type="textWrapping"/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ehqtwkgqn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Protect Skin From Dryness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Dress your baby in soft, breathable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cotton clothes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Keep room air comfortable; use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humidifier</w:t>
      </w:r>
      <w:r w:rsidDel="00000000" w:rsidR="00000000" w:rsidRPr="00000000">
        <w:rPr>
          <w:sz w:val="20"/>
          <w:szCs w:val="20"/>
          <w:rtl w:val="0"/>
        </w:rPr>
        <w:t xml:space="preserve"> in dry weather.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Avoid exposing your baby to hot sun or windy, dry air.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Gentle Laundry Care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Wash baby clothes separately.</w:t>
        <w:br w:type="textWrapping"/>
        <w:t xml:space="preserve">Use mild, fragrance-free detergent.</w:t>
        <w:br w:type="textWrapping"/>
        <w:t xml:space="preserve">Rinse clothes well to remove any residue.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Know When Skin Needs Attention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 for redness, flakiness, or rough patches.</w:t>
        <w:br w:type="textWrapping"/>
        <w:t xml:space="preserve">If dryness doesn’t improve or seems severe → </w:t>
      </w:r>
      <w:r w:rsidDel="00000000" w:rsidR="00000000" w:rsidRPr="00000000">
        <w:rPr>
          <w:b w:val="1"/>
          <w:bCs w:val="1"/>
          <w:rtl w:val="0"/>
        </w:rPr>
        <w:t xml:space="preserve">Consult your pediatrician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