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</w:t>
        <w:br/>
        <w:t>Project Design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System Design</w:t>
      </w:r>
    </w:p>
    <w:p>
      <w:r>
        <w:t>The solution uses ServiceNow Service Catalog and Flow Designer.</w:t>
      </w:r>
    </w:p>
    <w:p>
      <w:pPr>
        <w:pStyle w:val="Heading2"/>
      </w:pPr>
      <w:r>
        <w:t>Flow Design</w:t>
      </w:r>
    </w:p>
    <w:p>
      <w:r>
        <w:t>Trigger: Service Catalog. Action: Create Catalog Task.</w:t>
      </w:r>
    </w:p>
    <w:p>
      <w:pPr>
        <w:pStyle w:val="Heading2"/>
      </w:pPr>
      <w:r>
        <w:t>Flow Properties</w:t>
      </w:r>
    </w:p>
    <w:p>
      <w:r>
        <w:t>Flow name: Standard laptop task. Application: Global. Run as: System user.</w:t>
      </w:r>
    </w:p>
    <w:p>
      <w:pPr>
        <w:pStyle w:val="Heading2"/>
      </w:pPr>
      <w:r>
        <w:t>Action Configuration</w:t>
      </w:r>
    </w:p>
    <w:p>
      <w:r>
        <w:t>Use the Requested Item Record in Request item; the table is Catalog Task.</w:t>
      </w:r>
    </w:p>
    <w:p>
      <w:pPr>
        <w:pStyle w:val="Heading2"/>
      </w:pPr>
      <w:r>
        <w:t>Task Values</w:t>
      </w:r>
    </w:p>
    <w:p>
      <w:r>
        <w:t>Short description: “Laptop need to Configured”. Description: “Laptop need to Configured”. Assignment group: Hardware. Approval: Approved.</w:t>
      </w:r>
    </w:p>
    <w:p>
      <w:pPr>
        <w:pStyle w:val="Heading2"/>
      </w:pPr>
      <w:r>
        <w:t>Service Catalog Design</w:t>
      </w:r>
    </w:p>
    <w:p>
      <w:r>
        <w:t>Service Catalog → Hardware → Standard Laptop → Order Now.</w:t>
      </w:r>
    </w:p>
    <w:p>
      <w:pPr>
        <w:pStyle w:val="Heading2"/>
      </w:pPr>
      <w:r>
        <w:t>Output Design</w:t>
      </w:r>
    </w:p>
    <w:p>
      <w:r>
        <w:t>The resulting Requested Item contains a Catalog Task that can be opened to verify the configured values.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