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</w:t>
        <w:br/>
        <w:t>Project Documentation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Project Title</w:t>
      </w:r>
    </w:p>
    <w:p>
      <w:r>
        <w:t>Streamlining IT Procurement: Automating Standard Laptop Orders with Flow Designer</w:t>
      </w:r>
    </w:p>
    <w:p>
      <w:pPr>
        <w:pStyle w:val="Heading2"/>
      </w:pPr>
      <w:r>
        <w:t>Problem Statement</w:t>
      </w:r>
    </w:p>
    <w:p>
      <w:r>
        <w:t>Standard laptop requests may require configuration, and manual handling can cause delay, oversight, and inefficient resource allocation.</w:t>
      </w:r>
    </w:p>
    <w:p>
      <w:pPr>
        <w:pStyle w:val="Heading2"/>
      </w:pPr>
      <w:r>
        <w:t>Objective</w:t>
      </w:r>
    </w:p>
    <w:p>
      <w:r>
        <w:t>Implement an automated workflow using Flow Designer for standard laptop procurement and configuration.</w:t>
      </w:r>
    </w:p>
    <w:p>
      <w:pPr>
        <w:pStyle w:val="Heading2"/>
      </w:pPr>
      <w:r>
        <w:t>Technologies / Concepts</w:t>
      </w:r>
    </w:p>
    <w:p>
      <w:r>
        <w:t>ServiceNow, Flow Designer, Service Catalog, Catalog Task, approval, assignment group.</w:t>
      </w:r>
    </w:p>
    <w:p>
      <w:pPr>
        <w:pStyle w:val="Heading2"/>
      </w:pPr>
      <w:r>
        <w:t>Implementation Summary</w:t>
      </w:r>
    </w:p>
    <w:p>
      <w:r>
        <w:t>A Service Catalog-triggered Flow creates a Catalog Task with the required task details and Hardware assignment. The Flow is assigned to the Standard Laptop catalog item.</w:t>
      </w:r>
    </w:p>
    <w:p>
      <w:pPr>
        <w:pStyle w:val="Heading2"/>
      </w:pPr>
      <w:r>
        <w:t>Testing Summary</w:t>
      </w:r>
    </w:p>
    <w:p>
      <w:r>
        <w:t>The request is placed, approval is checked, the Requested Item is opened, and the resulting Catalog Task is verified.</w:t>
      </w:r>
    </w:p>
    <w:p>
      <w:pPr>
        <w:pStyle w:val="Heading2"/>
      </w:pPr>
      <w:r>
        <w:t>Conclusion</w:t>
      </w:r>
    </w:p>
    <w:p>
      <w:r>
        <w:t>The documented workflow automates standard laptop procurement activities, reduces manual intervention, and supports timely configuration task creation.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