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FA083" w14:textId="77777777" w:rsidR="000B1000" w:rsidRPr="000B1000" w:rsidRDefault="000B1000" w:rsidP="000B1000">
      <w:r w:rsidRPr="000B1000">
        <w:t xml:space="preserve">Below is a </w:t>
      </w:r>
      <w:r w:rsidRPr="000B1000">
        <w:rPr>
          <w:b/>
          <w:bCs/>
        </w:rPr>
        <w:t>reframed, concise, and professional version</w:t>
      </w:r>
      <w:r w:rsidRPr="000B1000">
        <w:t xml:space="preserve"> of the points from the image, </w:t>
      </w:r>
      <w:r w:rsidRPr="000B1000">
        <w:rPr>
          <w:b/>
          <w:bCs/>
        </w:rPr>
        <w:t>integrated cleanly into the compressed MoM style</w:t>
      </w:r>
      <w:r w:rsidRPr="000B1000">
        <w:t xml:space="preserve"> and suitable for client-facing documentation.</w:t>
      </w:r>
    </w:p>
    <w:p w14:paraId="01BDC821" w14:textId="77777777" w:rsidR="000B1000" w:rsidRPr="000B1000" w:rsidRDefault="00000000" w:rsidP="000B1000">
      <w:r>
        <w:pict w14:anchorId="0F9FE490">
          <v:rect id="_x0000_i1025" style="width:0;height:1.5pt" o:hralign="center" o:hrstd="t" o:hr="t" fillcolor="#a0a0a0" stroked="f"/>
        </w:pict>
      </w:r>
    </w:p>
    <w:p w14:paraId="68B33F86" w14:textId="77777777" w:rsidR="000B1000" w:rsidRPr="000B1000" w:rsidRDefault="000B1000" w:rsidP="000B1000">
      <w:pPr>
        <w:rPr>
          <w:b/>
          <w:bCs/>
        </w:rPr>
      </w:pPr>
      <w:r w:rsidRPr="000B1000">
        <w:rPr>
          <w:b/>
          <w:bCs/>
        </w:rPr>
        <w:t>Meeting Minutes</w:t>
      </w:r>
    </w:p>
    <w:p w14:paraId="3F98F7F6" w14:textId="77777777" w:rsidR="000B1000" w:rsidRPr="000B1000" w:rsidRDefault="000B1000" w:rsidP="000B1000">
      <w:pPr>
        <w:rPr>
          <w:b/>
          <w:bCs/>
        </w:rPr>
      </w:pPr>
      <w:r w:rsidRPr="000B1000">
        <w:rPr>
          <w:b/>
          <w:bCs/>
        </w:rPr>
        <w:t>Discussion Points</w:t>
      </w:r>
    </w:p>
    <w:p w14:paraId="6A6D61A5" w14:textId="77777777" w:rsidR="000B1000" w:rsidRPr="000B1000" w:rsidRDefault="00000000" w:rsidP="000B1000">
      <w:r>
        <w:pict w14:anchorId="04101D37">
          <v:rect id="_x0000_i1026" style="width:0;height:1.5pt" o:hralign="center" o:hrstd="t" o:hr="t" fillcolor="#a0a0a0" stroked="f"/>
        </w:pict>
      </w:r>
    </w:p>
    <w:p w14:paraId="0147E983" w14:textId="77777777" w:rsidR="000B1000" w:rsidRPr="000B1000" w:rsidRDefault="000B1000" w:rsidP="000B1000">
      <w:pPr>
        <w:rPr>
          <w:b/>
          <w:bCs/>
        </w:rPr>
      </w:pPr>
      <w:r w:rsidRPr="000B1000">
        <w:rPr>
          <w:b/>
          <w:bCs/>
        </w:rPr>
        <w:t>1. Platform Architecture &amp; Hosting</w:t>
      </w:r>
    </w:p>
    <w:p w14:paraId="3ED5EFA7" w14:textId="70AC277A" w:rsidR="000B1000" w:rsidRPr="000B1000" w:rsidRDefault="000B1000" w:rsidP="000B1000">
      <w:pPr>
        <w:numPr>
          <w:ilvl w:val="0"/>
          <w:numId w:val="1"/>
        </w:numPr>
      </w:pPr>
      <w:r>
        <w:t>Gopal</w:t>
      </w:r>
      <w:r w:rsidRPr="000B1000">
        <w:t xml:space="preserve"> presented a </w:t>
      </w:r>
      <w:r w:rsidRPr="000B1000">
        <w:rPr>
          <w:b/>
          <w:bCs/>
        </w:rPr>
        <w:t>bare-minimum, standalone infrastructure</w:t>
      </w:r>
      <w:r w:rsidRPr="000B1000">
        <w:t xml:space="preserve"> to initiate development.</w:t>
      </w:r>
    </w:p>
    <w:p w14:paraId="3057A1D4" w14:textId="77777777" w:rsidR="000B1000" w:rsidRPr="000B1000" w:rsidRDefault="000B1000" w:rsidP="000B1000">
      <w:pPr>
        <w:numPr>
          <w:ilvl w:val="0"/>
          <w:numId w:val="1"/>
        </w:numPr>
      </w:pPr>
      <w:r w:rsidRPr="000B1000">
        <w:t xml:space="preserve">Backend services will run on </w:t>
      </w:r>
      <w:r w:rsidRPr="000B1000">
        <w:rPr>
          <w:b/>
          <w:bCs/>
        </w:rPr>
        <w:t>managed Kubernetes</w:t>
      </w:r>
      <w:r w:rsidRPr="000B1000">
        <w:t>, with databases hosted as managed services.</w:t>
      </w:r>
    </w:p>
    <w:p w14:paraId="2CE7FDE3" w14:textId="77777777" w:rsidR="000B1000" w:rsidRPr="000B1000" w:rsidRDefault="000B1000" w:rsidP="000B1000">
      <w:pPr>
        <w:numPr>
          <w:ilvl w:val="0"/>
          <w:numId w:val="1"/>
        </w:numPr>
      </w:pPr>
      <w:r w:rsidRPr="000B1000">
        <w:rPr>
          <w:b/>
          <w:bCs/>
        </w:rPr>
        <w:t xml:space="preserve">Azure remains the preferred </w:t>
      </w:r>
      <w:proofErr w:type="gramStart"/>
      <w:r w:rsidRPr="000B1000">
        <w:rPr>
          <w:b/>
          <w:bCs/>
        </w:rPr>
        <w:t>cloud</w:t>
      </w:r>
      <w:r w:rsidRPr="000B1000">
        <w:t>,</w:t>
      </w:r>
      <w:proofErr w:type="gramEnd"/>
      <w:r w:rsidRPr="000B1000">
        <w:t xml:space="preserve"> however the solution is </w:t>
      </w:r>
      <w:r w:rsidRPr="000B1000">
        <w:rPr>
          <w:b/>
          <w:bCs/>
        </w:rPr>
        <w:t>cloud-agnostic</w:t>
      </w:r>
      <w:r w:rsidRPr="000B1000">
        <w:t xml:space="preserve"> and can be hosted on Moro’s cloud platform.</w:t>
      </w:r>
    </w:p>
    <w:p w14:paraId="5B03A5F6" w14:textId="77777777" w:rsidR="000B1000" w:rsidRPr="000B1000" w:rsidRDefault="00000000" w:rsidP="000B1000">
      <w:r>
        <w:pict w14:anchorId="793D8398">
          <v:rect id="_x0000_i1027" style="width:0;height:1.5pt" o:hralign="center" o:hrstd="t" o:hr="t" fillcolor="#a0a0a0" stroked="f"/>
        </w:pict>
      </w:r>
    </w:p>
    <w:p w14:paraId="3602A68F" w14:textId="77777777" w:rsidR="000B1000" w:rsidRPr="000B1000" w:rsidRDefault="000B1000" w:rsidP="000B1000">
      <w:pPr>
        <w:rPr>
          <w:b/>
          <w:bCs/>
        </w:rPr>
      </w:pPr>
      <w:r w:rsidRPr="000B1000">
        <w:rPr>
          <w:b/>
          <w:bCs/>
        </w:rPr>
        <w:t>2. Databases, Storage &amp; Core Services</w:t>
      </w:r>
    </w:p>
    <w:p w14:paraId="1EBC8DC6" w14:textId="77777777" w:rsidR="000B1000" w:rsidRPr="000B1000" w:rsidRDefault="000B1000" w:rsidP="000B1000">
      <w:pPr>
        <w:numPr>
          <w:ilvl w:val="0"/>
          <w:numId w:val="2"/>
        </w:numPr>
      </w:pPr>
      <w:r w:rsidRPr="000B1000">
        <w:t xml:space="preserve">Agreed core services include </w:t>
      </w:r>
      <w:r w:rsidRPr="000B1000">
        <w:rPr>
          <w:b/>
          <w:bCs/>
        </w:rPr>
        <w:t>MS SQL, MongoDB, Neo4j</w:t>
      </w:r>
      <w:r w:rsidRPr="000B1000">
        <w:t>, Redis (OSS), and Blob Storage.</w:t>
      </w:r>
    </w:p>
    <w:p w14:paraId="4297A5E5" w14:textId="77777777" w:rsidR="000B1000" w:rsidRPr="000B1000" w:rsidRDefault="000B1000" w:rsidP="000B1000">
      <w:pPr>
        <w:numPr>
          <w:ilvl w:val="0"/>
          <w:numId w:val="2"/>
        </w:numPr>
      </w:pPr>
      <w:r w:rsidRPr="000B1000">
        <w:t xml:space="preserve">Infrastructure sizing is based on </w:t>
      </w:r>
      <w:r w:rsidRPr="000B1000">
        <w:rPr>
          <w:b/>
          <w:bCs/>
        </w:rPr>
        <w:t>initial rollout needs</w:t>
      </w:r>
      <w:r w:rsidRPr="000B1000">
        <w:t xml:space="preserve"> and will be scaled progressively.</w:t>
      </w:r>
    </w:p>
    <w:p w14:paraId="4EC4082D" w14:textId="77777777" w:rsidR="000B1000" w:rsidRPr="000B1000" w:rsidRDefault="000B1000" w:rsidP="000B1000">
      <w:pPr>
        <w:numPr>
          <w:ilvl w:val="0"/>
          <w:numId w:val="2"/>
        </w:numPr>
      </w:pPr>
      <w:r w:rsidRPr="000B1000">
        <w:rPr>
          <w:b/>
          <w:bCs/>
        </w:rPr>
        <w:t>Azure Key Vault</w:t>
      </w:r>
      <w:r w:rsidRPr="000B1000">
        <w:t xml:space="preserve"> will be used </w:t>
      </w:r>
      <w:r w:rsidRPr="000B1000">
        <w:rPr>
          <w:b/>
          <w:bCs/>
        </w:rPr>
        <w:t>only for secret storage</w:t>
      </w:r>
      <w:r w:rsidRPr="000B1000">
        <w:t xml:space="preserve"> (API keys and credentials).</w:t>
      </w:r>
    </w:p>
    <w:p w14:paraId="517A72D9" w14:textId="77777777" w:rsidR="000B1000" w:rsidRPr="000B1000" w:rsidRDefault="00000000" w:rsidP="000B1000">
      <w:r>
        <w:pict w14:anchorId="47EE5C66">
          <v:rect id="_x0000_i1028" style="width:0;height:1.5pt" o:hralign="center" o:hrstd="t" o:hr="t" fillcolor="#a0a0a0" stroked="f"/>
        </w:pict>
      </w:r>
    </w:p>
    <w:p w14:paraId="6194DA21" w14:textId="77777777" w:rsidR="000B1000" w:rsidRPr="000B1000" w:rsidRDefault="000B1000" w:rsidP="000B1000">
      <w:pPr>
        <w:rPr>
          <w:b/>
          <w:bCs/>
        </w:rPr>
      </w:pPr>
      <w:r w:rsidRPr="000B1000">
        <w:rPr>
          <w:b/>
          <w:bCs/>
        </w:rPr>
        <w:t>3. AI / Large Language Models</w:t>
      </w:r>
    </w:p>
    <w:p w14:paraId="26810206" w14:textId="77777777" w:rsidR="000B1000" w:rsidRPr="000B1000" w:rsidRDefault="000B1000" w:rsidP="000B1000">
      <w:pPr>
        <w:numPr>
          <w:ilvl w:val="0"/>
          <w:numId w:val="3"/>
        </w:numPr>
      </w:pPr>
      <w:r w:rsidRPr="000B1000">
        <w:t xml:space="preserve">LLMs will be consumed via the </w:t>
      </w:r>
      <w:r w:rsidRPr="000B1000">
        <w:rPr>
          <w:b/>
          <w:bCs/>
        </w:rPr>
        <w:t>DDA environment</w:t>
      </w:r>
      <w:r w:rsidRPr="000B1000">
        <w:t>, allowing flexibility to use models preferred by DESC and supported by DDA.</w:t>
      </w:r>
    </w:p>
    <w:p w14:paraId="3E377872" w14:textId="77777777" w:rsidR="000B1000" w:rsidRPr="000B1000" w:rsidRDefault="000B1000" w:rsidP="000B1000">
      <w:pPr>
        <w:numPr>
          <w:ilvl w:val="0"/>
          <w:numId w:val="3"/>
        </w:numPr>
      </w:pPr>
      <w:r w:rsidRPr="000B1000">
        <w:t xml:space="preserve">EY confirmed openness to consume </w:t>
      </w:r>
      <w:r w:rsidRPr="000B1000">
        <w:rPr>
          <w:b/>
          <w:bCs/>
        </w:rPr>
        <w:t>API-based LLM services</w:t>
      </w:r>
      <w:r w:rsidRPr="000B1000">
        <w:t xml:space="preserve"> rather than hosting proprietary models.</w:t>
      </w:r>
    </w:p>
    <w:p w14:paraId="71148634" w14:textId="77777777" w:rsidR="000B1000" w:rsidRPr="000B1000" w:rsidRDefault="00000000" w:rsidP="000B1000">
      <w:r>
        <w:pict w14:anchorId="1E5B8A67">
          <v:rect id="_x0000_i1029" style="width:0;height:1.5pt" o:hralign="center" o:hrstd="t" o:hr="t" fillcolor="#a0a0a0" stroked="f"/>
        </w:pict>
      </w:r>
    </w:p>
    <w:p w14:paraId="3B6D5C19" w14:textId="77777777" w:rsidR="000B1000" w:rsidRPr="000B1000" w:rsidRDefault="000B1000" w:rsidP="000B1000">
      <w:pPr>
        <w:rPr>
          <w:b/>
          <w:bCs/>
        </w:rPr>
      </w:pPr>
      <w:r w:rsidRPr="000B1000">
        <w:rPr>
          <w:b/>
          <w:bCs/>
        </w:rPr>
        <w:t>4. Frontend, Access &amp; Security</w:t>
      </w:r>
    </w:p>
    <w:p w14:paraId="6D72F170" w14:textId="77777777" w:rsidR="000B1000" w:rsidRPr="000B1000" w:rsidRDefault="000B1000" w:rsidP="000B1000">
      <w:pPr>
        <w:numPr>
          <w:ilvl w:val="0"/>
          <w:numId w:val="4"/>
        </w:numPr>
      </w:pPr>
      <w:r w:rsidRPr="000B1000">
        <w:t>Frontend will include web and application servers with load balancing and WAF.</w:t>
      </w:r>
    </w:p>
    <w:p w14:paraId="6DA54507" w14:textId="77777777" w:rsidR="000B1000" w:rsidRPr="000B1000" w:rsidRDefault="000B1000" w:rsidP="000B1000">
      <w:pPr>
        <w:numPr>
          <w:ilvl w:val="0"/>
          <w:numId w:val="4"/>
        </w:numPr>
      </w:pPr>
      <w:r w:rsidRPr="000B1000">
        <w:rPr>
          <w:b/>
          <w:bCs/>
        </w:rPr>
        <w:t>Application bandwidth requirements</w:t>
      </w:r>
      <w:r w:rsidRPr="000B1000">
        <w:t xml:space="preserve"> will be assessed and shared with MORO.</w:t>
      </w:r>
    </w:p>
    <w:p w14:paraId="78561ABF" w14:textId="77777777" w:rsidR="000B1000" w:rsidRPr="000B1000" w:rsidRDefault="000B1000" w:rsidP="000B1000">
      <w:pPr>
        <w:numPr>
          <w:ilvl w:val="0"/>
          <w:numId w:val="4"/>
        </w:numPr>
      </w:pPr>
      <w:r w:rsidRPr="000B1000">
        <w:t xml:space="preserve">MORO will propose </w:t>
      </w:r>
      <w:r w:rsidRPr="000B1000">
        <w:rPr>
          <w:b/>
          <w:bCs/>
        </w:rPr>
        <w:t>secure access options</w:t>
      </w:r>
      <w:r w:rsidRPr="000B1000">
        <w:t>, including:</w:t>
      </w:r>
    </w:p>
    <w:p w14:paraId="1A4CFF4F" w14:textId="77777777" w:rsidR="000B1000" w:rsidRPr="000B1000" w:rsidRDefault="000B1000" w:rsidP="000B1000">
      <w:pPr>
        <w:numPr>
          <w:ilvl w:val="1"/>
          <w:numId w:val="4"/>
        </w:numPr>
      </w:pPr>
      <w:r w:rsidRPr="000B1000">
        <w:t>VPN</w:t>
      </w:r>
    </w:p>
    <w:p w14:paraId="16EB3F29" w14:textId="77777777" w:rsidR="000B1000" w:rsidRPr="000B1000" w:rsidRDefault="000B1000" w:rsidP="000B1000">
      <w:pPr>
        <w:numPr>
          <w:ilvl w:val="1"/>
          <w:numId w:val="4"/>
        </w:numPr>
      </w:pPr>
      <w:r w:rsidRPr="000B1000">
        <w:t>Bastion hosts</w:t>
      </w:r>
    </w:p>
    <w:p w14:paraId="59E2C9FB" w14:textId="77777777" w:rsidR="000B1000" w:rsidRPr="000B1000" w:rsidRDefault="000B1000" w:rsidP="000B1000">
      <w:pPr>
        <w:numPr>
          <w:ilvl w:val="0"/>
          <w:numId w:val="4"/>
        </w:numPr>
      </w:pPr>
      <w:r w:rsidRPr="000B1000">
        <w:t xml:space="preserve">An </w:t>
      </w:r>
      <w:r w:rsidRPr="000B1000">
        <w:rPr>
          <w:b/>
          <w:bCs/>
        </w:rPr>
        <w:t>access matrix and access policy</w:t>
      </w:r>
      <w:r w:rsidRPr="000B1000">
        <w:t xml:space="preserve"> will be defined to clarify who can access what.</w:t>
      </w:r>
    </w:p>
    <w:p w14:paraId="6C6B83F6" w14:textId="77777777" w:rsidR="000B1000" w:rsidRPr="000B1000" w:rsidRDefault="00000000" w:rsidP="000B1000">
      <w:r>
        <w:pict w14:anchorId="38D940A0">
          <v:rect id="_x0000_i1030" style="width:0;height:1.5pt" o:hralign="center" o:hrstd="t" o:hr="t" fillcolor="#a0a0a0" stroked="f"/>
        </w:pict>
      </w:r>
    </w:p>
    <w:p w14:paraId="73B27624" w14:textId="77777777" w:rsidR="000B1000" w:rsidRPr="000B1000" w:rsidRDefault="000B1000" w:rsidP="000B1000">
      <w:pPr>
        <w:rPr>
          <w:b/>
          <w:bCs/>
        </w:rPr>
      </w:pPr>
      <w:r w:rsidRPr="000B1000">
        <w:rPr>
          <w:b/>
          <w:bCs/>
        </w:rPr>
        <w:t>5. Licensing, DR &amp; Sizing Clarifications</w:t>
      </w:r>
    </w:p>
    <w:p w14:paraId="206B33FF" w14:textId="77777777" w:rsidR="000B1000" w:rsidRPr="000B1000" w:rsidRDefault="000B1000" w:rsidP="000B1000">
      <w:pPr>
        <w:numPr>
          <w:ilvl w:val="0"/>
          <w:numId w:val="5"/>
        </w:numPr>
      </w:pPr>
      <w:r w:rsidRPr="000B1000">
        <w:rPr>
          <w:b/>
          <w:bCs/>
        </w:rPr>
        <w:lastRenderedPageBreak/>
        <w:t>MS SQL licensing options</w:t>
      </w:r>
      <w:r w:rsidRPr="000B1000">
        <w:t xml:space="preserve"> (Standard vs Enterprise, multi-node, DR) to be evaluated.</w:t>
      </w:r>
    </w:p>
    <w:p w14:paraId="4BB68D49" w14:textId="77777777" w:rsidR="000B1000" w:rsidRPr="000B1000" w:rsidRDefault="000B1000" w:rsidP="000B1000">
      <w:pPr>
        <w:numPr>
          <w:ilvl w:val="0"/>
          <w:numId w:val="5"/>
        </w:numPr>
      </w:pPr>
      <w:r w:rsidRPr="000B1000">
        <w:rPr>
          <w:b/>
          <w:bCs/>
        </w:rPr>
        <w:t>Disaster Recovery (DR)</w:t>
      </w:r>
      <w:r w:rsidRPr="000B1000">
        <w:t xml:space="preserve"> requirements to be confirmed in a subsequent phase.</w:t>
      </w:r>
    </w:p>
    <w:p w14:paraId="35570695" w14:textId="77777777" w:rsidR="000B1000" w:rsidRPr="000B1000" w:rsidRDefault="000B1000" w:rsidP="000B1000">
      <w:pPr>
        <w:numPr>
          <w:ilvl w:val="0"/>
          <w:numId w:val="5"/>
        </w:numPr>
      </w:pPr>
      <w:r w:rsidRPr="000B1000">
        <w:t xml:space="preserve">EY will provide visibility on </w:t>
      </w:r>
      <w:r w:rsidRPr="000B1000">
        <w:rPr>
          <w:b/>
          <w:bCs/>
        </w:rPr>
        <w:t>overall hardware sizing</w:t>
      </w:r>
      <w:r w:rsidRPr="000B1000">
        <w:t xml:space="preserve"> to address total infrastructure footprint queries.</w:t>
      </w:r>
    </w:p>
    <w:p w14:paraId="66A44C88" w14:textId="77777777" w:rsidR="000B1000" w:rsidRPr="000B1000" w:rsidRDefault="00000000" w:rsidP="000B1000">
      <w:r>
        <w:pict w14:anchorId="0190FE3D">
          <v:rect id="_x0000_i1031" style="width:0;height:1.5pt" o:hralign="center" o:hrstd="t" o:hr="t" fillcolor="#a0a0a0" stroked="f"/>
        </w:pict>
      </w:r>
    </w:p>
    <w:p w14:paraId="4818E568" w14:textId="77777777" w:rsidR="000B1000" w:rsidRPr="000B1000" w:rsidRDefault="000B1000" w:rsidP="000B1000">
      <w:pPr>
        <w:rPr>
          <w:b/>
          <w:bCs/>
        </w:rPr>
      </w:pPr>
      <w:r w:rsidRPr="000B1000">
        <w:rPr>
          <w:b/>
          <w:bCs/>
        </w:rPr>
        <w:t>Action Items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9"/>
        <w:gridCol w:w="4718"/>
        <w:gridCol w:w="1100"/>
        <w:gridCol w:w="991"/>
      </w:tblGrid>
      <w:tr w:rsidR="000B1000" w:rsidRPr="000B1000" w14:paraId="764BB7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25A51D" w14:textId="77777777" w:rsidR="000B1000" w:rsidRPr="000B1000" w:rsidRDefault="000B1000" w:rsidP="000B1000">
            <w:pPr>
              <w:rPr>
                <w:b/>
                <w:bCs/>
              </w:rPr>
            </w:pPr>
            <w:r w:rsidRPr="000B1000">
              <w:rPr>
                <w:b/>
                <w:bCs/>
              </w:rPr>
              <w:t>Sr. No</w:t>
            </w:r>
          </w:p>
        </w:tc>
        <w:tc>
          <w:tcPr>
            <w:tcW w:w="0" w:type="auto"/>
            <w:vAlign w:val="center"/>
            <w:hideMark/>
          </w:tcPr>
          <w:p w14:paraId="053C3DAE" w14:textId="77777777" w:rsidR="000B1000" w:rsidRPr="000B1000" w:rsidRDefault="000B1000" w:rsidP="000B1000">
            <w:pPr>
              <w:rPr>
                <w:b/>
                <w:bCs/>
              </w:rPr>
            </w:pPr>
            <w:r w:rsidRPr="000B1000">
              <w:rPr>
                <w:b/>
                <w:bCs/>
              </w:rPr>
              <w:t>Action Items</w:t>
            </w:r>
          </w:p>
        </w:tc>
        <w:tc>
          <w:tcPr>
            <w:tcW w:w="0" w:type="auto"/>
            <w:vAlign w:val="center"/>
            <w:hideMark/>
          </w:tcPr>
          <w:p w14:paraId="7316DE4D" w14:textId="77777777" w:rsidR="000B1000" w:rsidRPr="000B1000" w:rsidRDefault="000B1000" w:rsidP="000B1000">
            <w:pPr>
              <w:rPr>
                <w:b/>
                <w:bCs/>
              </w:rPr>
            </w:pPr>
            <w:r w:rsidRPr="000B1000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4F5B229D" w14:textId="77777777" w:rsidR="000B1000" w:rsidRPr="000B1000" w:rsidRDefault="000B1000" w:rsidP="000B1000">
            <w:pPr>
              <w:rPr>
                <w:b/>
                <w:bCs/>
              </w:rPr>
            </w:pPr>
            <w:r w:rsidRPr="000B1000">
              <w:rPr>
                <w:b/>
                <w:bCs/>
              </w:rPr>
              <w:t>Due Date</w:t>
            </w:r>
          </w:p>
        </w:tc>
      </w:tr>
      <w:tr w:rsidR="000B1000" w:rsidRPr="000B1000" w14:paraId="77FF56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E7ABD" w14:textId="77777777" w:rsidR="000B1000" w:rsidRPr="000B1000" w:rsidRDefault="000B1000" w:rsidP="000B1000">
            <w:r w:rsidRPr="000B1000">
              <w:t>1</w:t>
            </w:r>
          </w:p>
        </w:tc>
        <w:tc>
          <w:tcPr>
            <w:tcW w:w="0" w:type="auto"/>
            <w:vAlign w:val="center"/>
            <w:hideMark/>
          </w:tcPr>
          <w:p w14:paraId="794773B5" w14:textId="77777777" w:rsidR="000B1000" w:rsidRPr="000B1000" w:rsidRDefault="000B1000" w:rsidP="000B1000">
            <w:r w:rsidRPr="000B1000">
              <w:t>Share architecture diagrams</w:t>
            </w:r>
          </w:p>
        </w:tc>
        <w:tc>
          <w:tcPr>
            <w:tcW w:w="0" w:type="auto"/>
            <w:vAlign w:val="center"/>
            <w:hideMark/>
          </w:tcPr>
          <w:p w14:paraId="452ED8CB" w14:textId="02AE811A" w:rsidR="000B1000" w:rsidRPr="000B1000" w:rsidRDefault="000B1000" w:rsidP="000B1000">
            <w:r>
              <w:t>GC</w:t>
            </w:r>
          </w:p>
        </w:tc>
        <w:tc>
          <w:tcPr>
            <w:tcW w:w="0" w:type="auto"/>
            <w:vAlign w:val="center"/>
            <w:hideMark/>
          </w:tcPr>
          <w:p w14:paraId="313FCF45" w14:textId="77777777" w:rsidR="000B1000" w:rsidRPr="000B1000" w:rsidRDefault="000B1000" w:rsidP="000B1000">
            <w:r w:rsidRPr="000B1000">
              <w:t>EOD</w:t>
            </w:r>
          </w:p>
        </w:tc>
      </w:tr>
      <w:tr w:rsidR="000B1000" w:rsidRPr="000B1000" w14:paraId="4671E0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BC3D9" w14:textId="77777777" w:rsidR="000B1000" w:rsidRPr="000B1000" w:rsidRDefault="000B1000" w:rsidP="000B1000">
            <w:r w:rsidRPr="000B1000">
              <w:t>2</w:t>
            </w:r>
          </w:p>
        </w:tc>
        <w:tc>
          <w:tcPr>
            <w:tcW w:w="0" w:type="auto"/>
            <w:vAlign w:val="center"/>
            <w:hideMark/>
          </w:tcPr>
          <w:p w14:paraId="6D850F75" w14:textId="77777777" w:rsidR="000B1000" w:rsidRPr="000B1000" w:rsidRDefault="000B1000" w:rsidP="000B1000">
            <w:r w:rsidRPr="000B1000">
              <w:t>Share MORO hosting &amp; access options</w:t>
            </w:r>
          </w:p>
        </w:tc>
        <w:tc>
          <w:tcPr>
            <w:tcW w:w="0" w:type="auto"/>
            <w:vAlign w:val="center"/>
            <w:hideMark/>
          </w:tcPr>
          <w:p w14:paraId="24AEDB1D" w14:textId="77777777" w:rsidR="000B1000" w:rsidRPr="000B1000" w:rsidRDefault="000B1000" w:rsidP="000B1000">
            <w:r w:rsidRPr="000B1000">
              <w:t>MORO</w:t>
            </w:r>
          </w:p>
        </w:tc>
        <w:tc>
          <w:tcPr>
            <w:tcW w:w="0" w:type="auto"/>
            <w:vAlign w:val="center"/>
            <w:hideMark/>
          </w:tcPr>
          <w:p w14:paraId="6318B8AE" w14:textId="77777777" w:rsidR="000B1000" w:rsidRPr="000B1000" w:rsidRDefault="000B1000" w:rsidP="000B1000">
            <w:r w:rsidRPr="000B1000">
              <w:t>EOD</w:t>
            </w:r>
          </w:p>
        </w:tc>
      </w:tr>
      <w:tr w:rsidR="000B1000" w:rsidRPr="000B1000" w14:paraId="27D4E7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045EF" w14:textId="77777777" w:rsidR="000B1000" w:rsidRPr="000B1000" w:rsidRDefault="000B1000" w:rsidP="000B1000">
            <w:r w:rsidRPr="000B1000">
              <w:t>3</w:t>
            </w:r>
          </w:p>
        </w:tc>
        <w:tc>
          <w:tcPr>
            <w:tcW w:w="0" w:type="auto"/>
            <w:vAlign w:val="center"/>
            <w:hideMark/>
          </w:tcPr>
          <w:p w14:paraId="0047AAF5" w14:textId="77777777" w:rsidR="000B1000" w:rsidRPr="000B1000" w:rsidRDefault="000B1000" w:rsidP="000B1000">
            <w:r w:rsidRPr="000B1000">
              <w:t>Confirm DDA-supported LLM models and API details</w:t>
            </w:r>
          </w:p>
        </w:tc>
        <w:tc>
          <w:tcPr>
            <w:tcW w:w="0" w:type="auto"/>
            <w:vAlign w:val="center"/>
            <w:hideMark/>
          </w:tcPr>
          <w:p w14:paraId="58763745" w14:textId="77777777" w:rsidR="000B1000" w:rsidRPr="000B1000" w:rsidRDefault="000B1000" w:rsidP="000B1000">
            <w:r w:rsidRPr="000B1000">
              <w:t>MORO</w:t>
            </w:r>
          </w:p>
        </w:tc>
        <w:tc>
          <w:tcPr>
            <w:tcW w:w="0" w:type="auto"/>
            <w:vAlign w:val="center"/>
            <w:hideMark/>
          </w:tcPr>
          <w:p w14:paraId="4A3329BC" w14:textId="77777777" w:rsidR="000B1000" w:rsidRPr="000B1000" w:rsidRDefault="000B1000" w:rsidP="000B1000">
            <w:r w:rsidRPr="000B1000">
              <w:t>TBC</w:t>
            </w:r>
          </w:p>
        </w:tc>
      </w:tr>
      <w:tr w:rsidR="000B1000" w:rsidRPr="000B1000" w14:paraId="095F3B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2365F" w14:textId="77777777" w:rsidR="000B1000" w:rsidRPr="000B1000" w:rsidRDefault="000B1000" w:rsidP="000B1000">
            <w:r w:rsidRPr="000B1000">
              <w:t>4</w:t>
            </w:r>
          </w:p>
        </w:tc>
        <w:tc>
          <w:tcPr>
            <w:tcW w:w="0" w:type="auto"/>
            <w:vAlign w:val="center"/>
            <w:hideMark/>
          </w:tcPr>
          <w:p w14:paraId="28DCAC43" w14:textId="77777777" w:rsidR="000B1000" w:rsidRPr="000B1000" w:rsidRDefault="000B1000" w:rsidP="000B1000">
            <w:r w:rsidRPr="000B1000">
              <w:t>Share application bandwidth requirements</w:t>
            </w:r>
          </w:p>
        </w:tc>
        <w:tc>
          <w:tcPr>
            <w:tcW w:w="0" w:type="auto"/>
            <w:vAlign w:val="center"/>
            <w:hideMark/>
          </w:tcPr>
          <w:p w14:paraId="34C94056" w14:textId="1536F3FE" w:rsidR="000B1000" w:rsidRPr="000B1000" w:rsidRDefault="000B1000" w:rsidP="000B1000">
            <w:r>
              <w:t>GC</w:t>
            </w:r>
          </w:p>
        </w:tc>
        <w:tc>
          <w:tcPr>
            <w:tcW w:w="0" w:type="auto"/>
            <w:vAlign w:val="center"/>
            <w:hideMark/>
          </w:tcPr>
          <w:p w14:paraId="27B5ED59" w14:textId="77777777" w:rsidR="000B1000" w:rsidRPr="000B1000" w:rsidRDefault="000B1000" w:rsidP="000B1000">
            <w:r w:rsidRPr="000B1000">
              <w:t>Next cycle</w:t>
            </w:r>
          </w:p>
        </w:tc>
      </w:tr>
      <w:tr w:rsidR="000B1000" w:rsidRPr="000B1000" w14:paraId="2B1D2E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8E653" w14:textId="77777777" w:rsidR="000B1000" w:rsidRPr="000B1000" w:rsidRDefault="000B1000" w:rsidP="000B1000">
            <w:r w:rsidRPr="000B1000">
              <w:t>5</w:t>
            </w:r>
          </w:p>
        </w:tc>
        <w:tc>
          <w:tcPr>
            <w:tcW w:w="0" w:type="auto"/>
            <w:vAlign w:val="center"/>
            <w:hideMark/>
          </w:tcPr>
          <w:p w14:paraId="2A28CA6E" w14:textId="77777777" w:rsidR="000B1000" w:rsidRPr="000B1000" w:rsidRDefault="000B1000" w:rsidP="000B1000">
            <w:r w:rsidRPr="000B1000">
              <w:t>Define access matrix and access policy</w:t>
            </w:r>
          </w:p>
        </w:tc>
        <w:tc>
          <w:tcPr>
            <w:tcW w:w="0" w:type="auto"/>
            <w:vAlign w:val="center"/>
            <w:hideMark/>
          </w:tcPr>
          <w:p w14:paraId="79EAB45A" w14:textId="1472D878" w:rsidR="000B1000" w:rsidRPr="000B1000" w:rsidRDefault="000B1000" w:rsidP="000B1000">
            <w:r w:rsidRPr="000B1000">
              <w:t xml:space="preserve">MORO / </w:t>
            </w:r>
            <w:r>
              <w:t>GC</w:t>
            </w:r>
          </w:p>
        </w:tc>
        <w:tc>
          <w:tcPr>
            <w:tcW w:w="0" w:type="auto"/>
            <w:vAlign w:val="center"/>
            <w:hideMark/>
          </w:tcPr>
          <w:p w14:paraId="3C15CB18" w14:textId="77777777" w:rsidR="000B1000" w:rsidRPr="000B1000" w:rsidRDefault="000B1000" w:rsidP="000B1000">
            <w:r w:rsidRPr="000B1000">
              <w:t>TBC</w:t>
            </w:r>
          </w:p>
        </w:tc>
      </w:tr>
      <w:tr w:rsidR="000B1000" w:rsidRPr="000B1000" w14:paraId="079880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B9148" w14:textId="77777777" w:rsidR="000B1000" w:rsidRPr="000B1000" w:rsidRDefault="000B1000" w:rsidP="000B1000">
            <w:r w:rsidRPr="000B1000">
              <w:t>6</w:t>
            </w:r>
          </w:p>
        </w:tc>
        <w:tc>
          <w:tcPr>
            <w:tcW w:w="0" w:type="auto"/>
            <w:vAlign w:val="center"/>
            <w:hideMark/>
          </w:tcPr>
          <w:p w14:paraId="00212517" w14:textId="77777777" w:rsidR="000B1000" w:rsidRPr="000B1000" w:rsidRDefault="000B1000" w:rsidP="000B1000">
            <w:r w:rsidRPr="000B1000">
              <w:t>Confirm MS SQL licensing and DR approach</w:t>
            </w:r>
          </w:p>
        </w:tc>
        <w:tc>
          <w:tcPr>
            <w:tcW w:w="0" w:type="auto"/>
            <w:vAlign w:val="center"/>
            <w:hideMark/>
          </w:tcPr>
          <w:p w14:paraId="1298A419" w14:textId="5BCEDAA0" w:rsidR="000B1000" w:rsidRPr="000B1000" w:rsidRDefault="000B1000" w:rsidP="000B1000">
            <w:r>
              <w:t>GC</w:t>
            </w:r>
            <w:r w:rsidRPr="000B1000">
              <w:t xml:space="preserve"> / </w:t>
            </w:r>
            <w:r>
              <w:t>ABC</w:t>
            </w:r>
          </w:p>
        </w:tc>
        <w:tc>
          <w:tcPr>
            <w:tcW w:w="0" w:type="auto"/>
            <w:vAlign w:val="center"/>
            <w:hideMark/>
          </w:tcPr>
          <w:p w14:paraId="04DC042A" w14:textId="77777777" w:rsidR="000B1000" w:rsidRPr="000B1000" w:rsidRDefault="000B1000" w:rsidP="000B1000">
            <w:r w:rsidRPr="000B1000">
              <w:t>TBC</w:t>
            </w:r>
          </w:p>
        </w:tc>
      </w:tr>
      <w:tr w:rsidR="000B1000" w:rsidRPr="000B1000" w14:paraId="60A7F8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838DB" w14:textId="77777777" w:rsidR="000B1000" w:rsidRPr="000B1000" w:rsidRDefault="000B1000" w:rsidP="000B1000">
            <w:r w:rsidRPr="000B1000">
              <w:t>7</w:t>
            </w:r>
          </w:p>
        </w:tc>
        <w:tc>
          <w:tcPr>
            <w:tcW w:w="0" w:type="auto"/>
            <w:vAlign w:val="center"/>
            <w:hideMark/>
          </w:tcPr>
          <w:p w14:paraId="1F29DE71" w14:textId="77777777" w:rsidR="000B1000" w:rsidRPr="000B1000" w:rsidRDefault="000B1000" w:rsidP="000B1000">
            <w:r w:rsidRPr="000B1000">
              <w:t>Share consolidated hardware sizing overview</w:t>
            </w:r>
          </w:p>
        </w:tc>
        <w:tc>
          <w:tcPr>
            <w:tcW w:w="0" w:type="auto"/>
            <w:vAlign w:val="center"/>
            <w:hideMark/>
          </w:tcPr>
          <w:p w14:paraId="24475985" w14:textId="2CFB770B" w:rsidR="000B1000" w:rsidRPr="000B1000" w:rsidRDefault="000B1000" w:rsidP="000B1000">
            <w:r>
              <w:t>GC</w:t>
            </w:r>
          </w:p>
        </w:tc>
        <w:tc>
          <w:tcPr>
            <w:tcW w:w="0" w:type="auto"/>
            <w:vAlign w:val="center"/>
            <w:hideMark/>
          </w:tcPr>
          <w:p w14:paraId="60420ADF" w14:textId="77777777" w:rsidR="000B1000" w:rsidRPr="000B1000" w:rsidRDefault="000B1000" w:rsidP="000B1000">
            <w:r w:rsidRPr="000B1000">
              <w:t>TBC</w:t>
            </w:r>
          </w:p>
        </w:tc>
      </w:tr>
    </w:tbl>
    <w:p w14:paraId="26FF0BF6" w14:textId="77777777" w:rsidR="000B1000" w:rsidRPr="000B1000" w:rsidRDefault="00000000" w:rsidP="000B1000">
      <w:r>
        <w:pict w14:anchorId="327621E8">
          <v:rect id="_x0000_i1032" style="width:0;height:1.5pt" o:hralign="center" o:hrstd="t" o:hr="t" fillcolor="#a0a0a0" stroked="f"/>
        </w:pict>
      </w:r>
    </w:p>
    <w:p w14:paraId="217A9BE9" w14:textId="77777777" w:rsidR="000B1000" w:rsidRPr="000B1000" w:rsidRDefault="000B1000" w:rsidP="000B1000">
      <w:r w:rsidRPr="000B1000">
        <w:t xml:space="preserve">If you want, I can </w:t>
      </w:r>
      <w:r w:rsidRPr="000B1000">
        <w:rPr>
          <w:b/>
          <w:bCs/>
        </w:rPr>
        <w:t>compress this further into a half-page executive MoM</w:t>
      </w:r>
      <w:r w:rsidRPr="000B1000">
        <w:t xml:space="preserve"> or </w:t>
      </w:r>
      <w:r w:rsidRPr="000B1000">
        <w:rPr>
          <w:b/>
          <w:bCs/>
        </w:rPr>
        <w:t>map this exactly into your Word template headings and numbering</w:t>
      </w:r>
      <w:r w:rsidRPr="000B1000">
        <w:t>.</w:t>
      </w:r>
    </w:p>
    <w:p w14:paraId="2052189F" w14:textId="77777777" w:rsidR="00810CCB" w:rsidRDefault="00810CCB" w:rsidP="000B1000"/>
    <w:p w14:paraId="45C38E56" w14:textId="77777777" w:rsidR="00527CC8" w:rsidRDefault="00527CC8" w:rsidP="000B1000"/>
    <w:p w14:paraId="5E7BF6ED" w14:textId="77777777" w:rsidR="00527CC8" w:rsidRDefault="00527CC8" w:rsidP="000B1000"/>
    <w:p w14:paraId="6C7EFE70" w14:textId="77777777" w:rsidR="00527CC8" w:rsidRDefault="00527CC8" w:rsidP="000B1000"/>
    <w:p w14:paraId="006E9698" w14:textId="77777777" w:rsidR="00527CC8" w:rsidRPr="00527CC8" w:rsidRDefault="00527CC8" w:rsidP="00527CC8">
      <w:r w:rsidRPr="00527CC8">
        <w:t>Yes, that clarification is important, and you are right to call it out.</w:t>
      </w:r>
      <w:r w:rsidRPr="00527CC8">
        <w:br/>
        <w:t xml:space="preserve">To avoid </w:t>
      </w:r>
      <w:r w:rsidRPr="00527CC8">
        <w:rPr>
          <w:b/>
          <w:bCs/>
        </w:rPr>
        <w:t>misattribution, governance confusion, or contractual risk</w:t>
      </w:r>
      <w:r w:rsidRPr="00527CC8">
        <w:t xml:space="preserve">, the </w:t>
      </w:r>
      <w:proofErr w:type="gramStart"/>
      <w:r w:rsidRPr="00527CC8">
        <w:t>MoM</w:t>
      </w:r>
      <w:proofErr w:type="gramEnd"/>
      <w:r w:rsidRPr="00527CC8">
        <w:t xml:space="preserve"> should clearly reflect that </w:t>
      </w:r>
      <w:r w:rsidRPr="00527CC8">
        <w:rPr>
          <w:b/>
          <w:bCs/>
        </w:rPr>
        <w:t>Gopal, Sam, and Shadab are from EY</w:t>
      </w:r>
      <w:r w:rsidRPr="00527CC8">
        <w:t xml:space="preserve">, and </w:t>
      </w:r>
      <w:r w:rsidRPr="00527CC8">
        <w:rPr>
          <w:b/>
          <w:bCs/>
        </w:rPr>
        <w:t>all other participants are from MORO</w:t>
      </w:r>
      <w:r w:rsidRPr="00527CC8">
        <w:t>.</w:t>
      </w:r>
    </w:p>
    <w:p w14:paraId="2D93F746" w14:textId="77777777" w:rsidR="00527CC8" w:rsidRPr="00527CC8" w:rsidRDefault="00527CC8" w:rsidP="00527CC8">
      <w:r w:rsidRPr="00527CC8">
        <w:t xml:space="preserve">Below is the </w:t>
      </w:r>
      <w:r w:rsidRPr="00527CC8">
        <w:rPr>
          <w:b/>
          <w:bCs/>
        </w:rPr>
        <w:t>corrected, EY-style rewrite</w:t>
      </w:r>
      <w:r w:rsidRPr="00527CC8">
        <w:t xml:space="preserve">, with </w:t>
      </w:r>
      <w:r w:rsidRPr="00527CC8">
        <w:rPr>
          <w:b/>
          <w:bCs/>
        </w:rPr>
        <w:t>proper attribution and neutral phrasing</w:t>
      </w:r>
      <w:r w:rsidRPr="00527CC8">
        <w:t>, aligned to the tone of the attached MoM.</w:t>
      </w:r>
    </w:p>
    <w:p w14:paraId="2081F8CC" w14:textId="77777777" w:rsidR="00527CC8" w:rsidRPr="00527CC8" w:rsidRDefault="00527CC8" w:rsidP="00527CC8">
      <w:r w:rsidRPr="00527CC8">
        <w:pict w14:anchorId="30F869DF">
          <v:rect id="_x0000_i1081" style="width:0;height:1.5pt" o:hralign="center" o:hrstd="t" o:hr="t" fillcolor="#a0a0a0" stroked="f"/>
        </w:pict>
      </w:r>
    </w:p>
    <w:p w14:paraId="35326A36" w14:textId="77777777" w:rsidR="00527CC8" w:rsidRPr="00527CC8" w:rsidRDefault="00527CC8" w:rsidP="00527CC8">
      <w:pPr>
        <w:rPr>
          <w:b/>
          <w:bCs/>
        </w:rPr>
      </w:pPr>
      <w:r w:rsidRPr="00527CC8">
        <w:rPr>
          <w:b/>
          <w:bCs/>
        </w:rPr>
        <w:t>Meeting Minutes</w:t>
      </w:r>
    </w:p>
    <w:p w14:paraId="6A216F5F" w14:textId="77777777" w:rsidR="00527CC8" w:rsidRPr="00527CC8" w:rsidRDefault="00527CC8" w:rsidP="00527CC8">
      <w:pPr>
        <w:rPr>
          <w:b/>
          <w:bCs/>
        </w:rPr>
      </w:pPr>
      <w:r w:rsidRPr="00527CC8">
        <w:rPr>
          <w:b/>
          <w:bCs/>
        </w:rPr>
        <w:t>Discussion Points</w:t>
      </w:r>
    </w:p>
    <w:p w14:paraId="1FBA783A" w14:textId="77777777" w:rsidR="00527CC8" w:rsidRPr="00527CC8" w:rsidRDefault="00527CC8" w:rsidP="00527CC8">
      <w:r w:rsidRPr="00527CC8">
        <w:pict w14:anchorId="4502570B">
          <v:rect id="_x0000_i1082" style="width:0;height:1.5pt" o:hralign="center" o:hrstd="t" o:hr="t" fillcolor="#a0a0a0" stroked="f"/>
        </w:pict>
      </w:r>
    </w:p>
    <w:p w14:paraId="4FA309A8" w14:textId="77777777" w:rsidR="00527CC8" w:rsidRPr="00527CC8" w:rsidRDefault="00527CC8" w:rsidP="00527CC8">
      <w:pPr>
        <w:rPr>
          <w:b/>
          <w:bCs/>
        </w:rPr>
      </w:pPr>
      <w:r w:rsidRPr="00527CC8">
        <w:rPr>
          <w:b/>
          <w:bCs/>
        </w:rPr>
        <w:t>1. Platform Architecture &amp; Hosting</w:t>
      </w:r>
    </w:p>
    <w:p w14:paraId="3CB661E6" w14:textId="77777777" w:rsidR="00527CC8" w:rsidRPr="00527CC8" w:rsidRDefault="00527CC8" w:rsidP="00527CC8">
      <w:pPr>
        <w:numPr>
          <w:ilvl w:val="0"/>
          <w:numId w:val="6"/>
        </w:numPr>
      </w:pPr>
      <w:r w:rsidRPr="00527CC8">
        <w:rPr>
          <w:b/>
          <w:bCs/>
        </w:rPr>
        <w:lastRenderedPageBreak/>
        <w:t>EY</w:t>
      </w:r>
      <w:r w:rsidRPr="00527CC8">
        <w:t xml:space="preserve"> presented an </w:t>
      </w:r>
      <w:r w:rsidRPr="00527CC8">
        <w:rPr>
          <w:b/>
          <w:bCs/>
        </w:rPr>
        <w:t>indicative, bare-minimum, standalone infrastructure view</w:t>
      </w:r>
      <w:r w:rsidRPr="00527CC8">
        <w:t xml:space="preserve"> to support initial platform build activities.</w:t>
      </w:r>
    </w:p>
    <w:p w14:paraId="3BD695AA" w14:textId="77777777" w:rsidR="00527CC8" w:rsidRPr="00527CC8" w:rsidRDefault="00527CC8" w:rsidP="00527CC8">
      <w:pPr>
        <w:numPr>
          <w:ilvl w:val="0"/>
          <w:numId w:val="6"/>
        </w:numPr>
      </w:pPr>
      <w:r w:rsidRPr="00527CC8">
        <w:rPr>
          <w:b/>
          <w:bCs/>
        </w:rPr>
        <w:t>EY</w:t>
      </w:r>
      <w:r w:rsidRPr="00527CC8">
        <w:t xml:space="preserve"> outlined that backend services are expected to run on </w:t>
      </w:r>
      <w:r w:rsidRPr="00527CC8">
        <w:rPr>
          <w:b/>
          <w:bCs/>
        </w:rPr>
        <w:t>managed Kubernetes</w:t>
      </w:r>
      <w:r w:rsidRPr="00527CC8">
        <w:t xml:space="preserve">, with databases provisioned as </w:t>
      </w:r>
      <w:r w:rsidRPr="00527CC8">
        <w:rPr>
          <w:b/>
          <w:bCs/>
        </w:rPr>
        <w:t>managed services</w:t>
      </w:r>
      <w:r w:rsidRPr="00527CC8">
        <w:t>.</w:t>
      </w:r>
    </w:p>
    <w:p w14:paraId="32385DD2" w14:textId="77777777" w:rsidR="00527CC8" w:rsidRPr="00527CC8" w:rsidRDefault="00527CC8" w:rsidP="00527CC8">
      <w:pPr>
        <w:numPr>
          <w:ilvl w:val="0"/>
          <w:numId w:val="6"/>
        </w:numPr>
      </w:pPr>
      <w:r w:rsidRPr="00527CC8">
        <w:rPr>
          <w:b/>
          <w:bCs/>
        </w:rPr>
        <w:t>MORO</w:t>
      </w:r>
      <w:r w:rsidRPr="00527CC8">
        <w:t xml:space="preserve"> noted that </w:t>
      </w:r>
      <w:r w:rsidRPr="00527CC8">
        <w:rPr>
          <w:b/>
          <w:bCs/>
        </w:rPr>
        <w:t>Azure remains the preferred cloud environment</w:t>
      </w:r>
      <w:r w:rsidRPr="00527CC8">
        <w:t xml:space="preserve">, consistent with earlier evaluations; however, the solution remains </w:t>
      </w:r>
      <w:r w:rsidRPr="00527CC8">
        <w:rPr>
          <w:b/>
          <w:bCs/>
        </w:rPr>
        <w:t>cloud-agnostic</w:t>
      </w:r>
      <w:r w:rsidRPr="00527CC8">
        <w:t>, subject to final hosting alignment.</w:t>
      </w:r>
    </w:p>
    <w:p w14:paraId="37740A92" w14:textId="77777777" w:rsidR="00527CC8" w:rsidRPr="00527CC8" w:rsidRDefault="00527CC8" w:rsidP="00527CC8">
      <w:r w:rsidRPr="00527CC8">
        <w:pict w14:anchorId="05D22255">
          <v:rect id="_x0000_i1083" style="width:0;height:1.5pt" o:hralign="center" o:hrstd="t" o:hr="t" fillcolor="#a0a0a0" stroked="f"/>
        </w:pict>
      </w:r>
    </w:p>
    <w:p w14:paraId="79C64F3D" w14:textId="77777777" w:rsidR="00527CC8" w:rsidRPr="00527CC8" w:rsidRDefault="00527CC8" w:rsidP="00527CC8">
      <w:pPr>
        <w:rPr>
          <w:b/>
          <w:bCs/>
        </w:rPr>
      </w:pPr>
      <w:r w:rsidRPr="00527CC8">
        <w:rPr>
          <w:b/>
          <w:bCs/>
        </w:rPr>
        <w:t>2. Databases, Storage &amp; Core Services</w:t>
      </w:r>
    </w:p>
    <w:p w14:paraId="47DACCF3" w14:textId="77777777" w:rsidR="00527CC8" w:rsidRPr="00527CC8" w:rsidRDefault="00527CC8" w:rsidP="00527CC8">
      <w:pPr>
        <w:numPr>
          <w:ilvl w:val="0"/>
          <w:numId w:val="7"/>
        </w:numPr>
      </w:pPr>
      <w:r w:rsidRPr="00527CC8">
        <w:rPr>
          <w:b/>
          <w:bCs/>
        </w:rPr>
        <w:t>EY</w:t>
      </w:r>
      <w:r w:rsidRPr="00527CC8">
        <w:t xml:space="preserve"> outlined the proposed use of core platform services, including </w:t>
      </w:r>
      <w:r w:rsidRPr="00527CC8">
        <w:rPr>
          <w:b/>
          <w:bCs/>
        </w:rPr>
        <w:t>MS SQL, MongoDB, Neo4j, Redis (OSS), and Blob Storage</w:t>
      </w:r>
      <w:r w:rsidRPr="00527CC8">
        <w:t>.</w:t>
      </w:r>
    </w:p>
    <w:p w14:paraId="2FF54E6F" w14:textId="77777777" w:rsidR="00527CC8" w:rsidRPr="00527CC8" w:rsidRDefault="00527CC8" w:rsidP="00527CC8">
      <w:pPr>
        <w:numPr>
          <w:ilvl w:val="0"/>
          <w:numId w:val="7"/>
        </w:numPr>
      </w:pPr>
      <w:r w:rsidRPr="00527CC8">
        <w:t xml:space="preserve">It was noted that infrastructure sizing reflects </w:t>
      </w:r>
      <w:r w:rsidRPr="00527CC8">
        <w:rPr>
          <w:b/>
          <w:bCs/>
        </w:rPr>
        <w:t>initial rollout requirements only</w:t>
      </w:r>
      <w:r w:rsidRPr="00527CC8">
        <w:t xml:space="preserve"> and will be </w:t>
      </w:r>
      <w:r w:rsidRPr="00527CC8">
        <w:rPr>
          <w:b/>
          <w:bCs/>
        </w:rPr>
        <w:t>reviewed and scaled progressively</w:t>
      </w:r>
      <w:r w:rsidRPr="00527CC8">
        <w:t xml:space="preserve"> as usage and performance requirements are validated.</w:t>
      </w:r>
    </w:p>
    <w:p w14:paraId="70CECF17" w14:textId="77777777" w:rsidR="00527CC8" w:rsidRPr="00527CC8" w:rsidRDefault="00527CC8" w:rsidP="00527CC8">
      <w:pPr>
        <w:numPr>
          <w:ilvl w:val="0"/>
          <w:numId w:val="7"/>
        </w:numPr>
      </w:pPr>
      <w:r w:rsidRPr="00527CC8">
        <w:rPr>
          <w:b/>
          <w:bCs/>
        </w:rPr>
        <w:t>EY</w:t>
      </w:r>
      <w:r w:rsidRPr="00527CC8">
        <w:t xml:space="preserve"> confirmed that </w:t>
      </w:r>
      <w:r w:rsidRPr="00527CC8">
        <w:rPr>
          <w:b/>
          <w:bCs/>
        </w:rPr>
        <w:t>Azure Key Vault</w:t>
      </w:r>
      <w:r w:rsidRPr="00527CC8">
        <w:t xml:space="preserve"> will be used </w:t>
      </w:r>
      <w:r w:rsidRPr="00527CC8">
        <w:rPr>
          <w:b/>
          <w:bCs/>
        </w:rPr>
        <w:t>solely for secure storage of secrets</w:t>
      </w:r>
      <w:r w:rsidRPr="00527CC8">
        <w:t>, including API keys and credentials.</w:t>
      </w:r>
    </w:p>
    <w:p w14:paraId="48EB8C3B" w14:textId="77777777" w:rsidR="00527CC8" w:rsidRPr="00527CC8" w:rsidRDefault="00527CC8" w:rsidP="00527CC8">
      <w:r w:rsidRPr="00527CC8">
        <w:pict w14:anchorId="697BC87B">
          <v:rect id="_x0000_i1084" style="width:0;height:1.5pt" o:hralign="center" o:hrstd="t" o:hr="t" fillcolor="#a0a0a0" stroked="f"/>
        </w:pict>
      </w:r>
    </w:p>
    <w:p w14:paraId="0F6F9C69" w14:textId="77777777" w:rsidR="00527CC8" w:rsidRPr="00527CC8" w:rsidRDefault="00527CC8" w:rsidP="00527CC8">
      <w:pPr>
        <w:rPr>
          <w:b/>
          <w:bCs/>
        </w:rPr>
      </w:pPr>
      <w:r w:rsidRPr="00527CC8">
        <w:rPr>
          <w:b/>
          <w:bCs/>
        </w:rPr>
        <w:t>3. AI / Large Language Models</w:t>
      </w:r>
    </w:p>
    <w:p w14:paraId="47D02DFA" w14:textId="77777777" w:rsidR="00527CC8" w:rsidRPr="00527CC8" w:rsidRDefault="00527CC8" w:rsidP="00527CC8">
      <w:pPr>
        <w:numPr>
          <w:ilvl w:val="0"/>
          <w:numId w:val="8"/>
        </w:numPr>
      </w:pPr>
      <w:r w:rsidRPr="00527CC8">
        <w:rPr>
          <w:b/>
          <w:bCs/>
        </w:rPr>
        <w:t>MORO</w:t>
      </w:r>
      <w:r w:rsidRPr="00527CC8">
        <w:t xml:space="preserve"> highlighted the availability of </w:t>
      </w:r>
      <w:r w:rsidRPr="00527CC8">
        <w:rPr>
          <w:b/>
          <w:bCs/>
        </w:rPr>
        <w:t>DDA-managed AI infrastructure</w:t>
      </w:r>
      <w:r w:rsidRPr="00527CC8">
        <w:t xml:space="preserve"> and proposed evaluation of </w:t>
      </w:r>
      <w:r w:rsidRPr="00527CC8">
        <w:rPr>
          <w:b/>
          <w:bCs/>
        </w:rPr>
        <w:t>API-based LLM consumption</w:t>
      </w:r>
      <w:r w:rsidRPr="00527CC8">
        <w:t>.</w:t>
      </w:r>
    </w:p>
    <w:p w14:paraId="1880B4C0" w14:textId="77777777" w:rsidR="00527CC8" w:rsidRPr="00527CC8" w:rsidRDefault="00527CC8" w:rsidP="00527CC8">
      <w:pPr>
        <w:numPr>
          <w:ilvl w:val="0"/>
          <w:numId w:val="8"/>
        </w:numPr>
      </w:pPr>
      <w:r w:rsidRPr="00527CC8">
        <w:rPr>
          <w:b/>
          <w:bCs/>
        </w:rPr>
        <w:t>EY</w:t>
      </w:r>
      <w:r w:rsidRPr="00527CC8">
        <w:t xml:space="preserve"> confirmed openness to consuming </w:t>
      </w:r>
      <w:r w:rsidRPr="00527CC8">
        <w:rPr>
          <w:b/>
          <w:bCs/>
        </w:rPr>
        <w:t>LLM services via APIs</w:t>
      </w:r>
      <w:r w:rsidRPr="00527CC8">
        <w:t>, rather than hosting proprietary models, subject to technical feasibility and alignment.</w:t>
      </w:r>
    </w:p>
    <w:p w14:paraId="1CA2F6EE" w14:textId="77777777" w:rsidR="00527CC8" w:rsidRPr="00527CC8" w:rsidRDefault="00527CC8" w:rsidP="00527CC8">
      <w:r w:rsidRPr="00527CC8">
        <w:pict w14:anchorId="4CC6F9F7">
          <v:rect id="_x0000_i1085" style="width:0;height:1.5pt" o:hralign="center" o:hrstd="t" o:hr="t" fillcolor="#a0a0a0" stroked="f"/>
        </w:pict>
      </w:r>
    </w:p>
    <w:p w14:paraId="32E7BF62" w14:textId="77777777" w:rsidR="00527CC8" w:rsidRPr="00527CC8" w:rsidRDefault="00527CC8" w:rsidP="00527CC8">
      <w:pPr>
        <w:rPr>
          <w:b/>
          <w:bCs/>
        </w:rPr>
      </w:pPr>
      <w:r w:rsidRPr="00527CC8">
        <w:rPr>
          <w:b/>
          <w:bCs/>
        </w:rPr>
        <w:t>4. Frontend, Access Controls &amp; Security</w:t>
      </w:r>
    </w:p>
    <w:p w14:paraId="7FA5F1E8" w14:textId="77777777" w:rsidR="00527CC8" w:rsidRPr="00527CC8" w:rsidRDefault="00527CC8" w:rsidP="00527CC8">
      <w:pPr>
        <w:numPr>
          <w:ilvl w:val="0"/>
          <w:numId w:val="9"/>
        </w:numPr>
      </w:pPr>
      <w:r w:rsidRPr="00527CC8">
        <w:rPr>
          <w:b/>
          <w:bCs/>
        </w:rPr>
        <w:t>EY</w:t>
      </w:r>
      <w:r w:rsidRPr="00527CC8">
        <w:t xml:space="preserve"> outlined that the frontend architecture will include </w:t>
      </w:r>
      <w:r w:rsidRPr="00527CC8">
        <w:rPr>
          <w:b/>
          <w:bCs/>
        </w:rPr>
        <w:t>web and application servers</w:t>
      </w:r>
      <w:r w:rsidRPr="00527CC8">
        <w:t xml:space="preserve">, supported by </w:t>
      </w:r>
      <w:r w:rsidRPr="00527CC8">
        <w:rPr>
          <w:b/>
          <w:bCs/>
        </w:rPr>
        <w:t>load balancing and Web Application Firewall (WAF)</w:t>
      </w:r>
      <w:r w:rsidRPr="00527CC8">
        <w:t xml:space="preserve"> controls.</w:t>
      </w:r>
    </w:p>
    <w:p w14:paraId="1C3E5349" w14:textId="77777777" w:rsidR="00527CC8" w:rsidRPr="00527CC8" w:rsidRDefault="00527CC8" w:rsidP="00527CC8">
      <w:pPr>
        <w:numPr>
          <w:ilvl w:val="0"/>
          <w:numId w:val="9"/>
        </w:numPr>
      </w:pPr>
      <w:r w:rsidRPr="00527CC8">
        <w:t xml:space="preserve">It was agreed that </w:t>
      </w:r>
      <w:r w:rsidRPr="00527CC8">
        <w:rPr>
          <w:b/>
          <w:bCs/>
        </w:rPr>
        <w:t>application bandwidth requirements</w:t>
      </w:r>
      <w:r w:rsidRPr="00527CC8">
        <w:t xml:space="preserve"> will be assessed by </w:t>
      </w:r>
      <w:r w:rsidRPr="00527CC8">
        <w:rPr>
          <w:b/>
          <w:bCs/>
        </w:rPr>
        <w:t>EY</w:t>
      </w:r>
      <w:r w:rsidRPr="00527CC8">
        <w:t xml:space="preserve"> and shared with </w:t>
      </w:r>
      <w:r w:rsidRPr="00527CC8">
        <w:rPr>
          <w:b/>
          <w:bCs/>
        </w:rPr>
        <w:t>MORO</w:t>
      </w:r>
      <w:r w:rsidRPr="00527CC8">
        <w:t>.</w:t>
      </w:r>
    </w:p>
    <w:p w14:paraId="1E0DD0B1" w14:textId="77777777" w:rsidR="00527CC8" w:rsidRPr="00527CC8" w:rsidRDefault="00527CC8" w:rsidP="00527CC8">
      <w:pPr>
        <w:numPr>
          <w:ilvl w:val="0"/>
          <w:numId w:val="9"/>
        </w:numPr>
      </w:pPr>
      <w:r w:rsidRPr="00527CC8">
        <w:rPr>
          <w:b/>
          <w:bCs/>
        </w:rPr>
        <w:t>MORO</w:t>
      </w:r>
      <w:r w:rsidRPr="00527CC8">
        <w:t xml:space="preserve"> will propose </w:t>
      </w:r>
      <w:r w:rsidRPr="00527CC8">
        <w:rPr>
          <w:b/>
          <w:bCs/>
        </w:rPr>
        <w:t>secure access mechanisms</w:t>
      </w:r>
      <w:r w:rsidRPr="00527CC8">
        <w:t xml:space="preserve">, including </w:t>
      </w:r>
      <w:r w:rsidRPr="00527CC8">
        <w:rPr>
          <w:b/>
          <w:bCs/>
        </w:rPr>
        <w:t>VPN and Bastion host options</w:t>
      </w:r>
      <w:r w:rsidRPr="00527CC8">
        <w:t>, for review.</w:t>
      </w:r>
    </w:p>
    <w:p w14:paraId="130BE07C" w14:textId="77777777" w:rsidR="00527CC8" w:rsidRPr="00527CC8" w:rsidRDefault="00527CC8" w:rsidP="00527CC8">
      <w:pPr>
        <w:numPr>
          <w:ilvl w:val="0"/>
          <w:numId w:val="9"/>
        </w:numPr>
      </w:pPr>
      <w:r w:rsidRPr="00527CC8">
        <w:t xml:space="preserve">An </w:t>
      </w:r>
      <w:r w:rsidRPr="00527CC8">
        <w:rPr>
          <w:b/>
          <w:bCs/>
        </w:rPr>
        <w:t>access matrix and access policy</w:t>
      </w:r>
      <w:r w:rsidRPr="00527CC8">
        <w:t xml:space="preserve"> will be jointly defined to clarify access scope, roles, and responsibilities.</w:t>
      </w:r>
    </w:p>
    <w:p w14:paraId="49AFA1C7" w14:textId="77777777" w:rsidR="00527CC8" w:rsidRPr="00527CC8" w:rsidRDefault="00527CC8" w:rsidP="00527CC8">
      <w:r w:rsidRPr="00527CC8">
        <w:pict w14:anchorId="0870460F">
          <v:rect id="_x0000_i1086" style="width:0;height:1.5pt" o:hralign="center" o:hrstd="t" o:hr="t" fillcolor="#a0a0a0" stroked="f"/>
        </w:pict>
      </w:r>
    </w:p>
    <w:p w14:paraId="71DE39FD" w14:textId="77777777" w:rsidR="00527CC8" w:rsidRPr="00527CC8" w:rsidRDefault="00527CC8" w:rsidP="00527CC8">
      <w:pPr>
        <w:rPr>
          <w:b/>
          <w:bCs/>
        </w:rPr>
      </w:pPr>
      <w:r w:rsidRPr="00527CC8">
        <w:rPr>
          <w:b/>
          <w:bCs/>
        </w:rPr>
        <w:t>5. Licensing, Disaster Recovery &amp; Infrastructure Sizing</w:t>
      </w:r>
    </w:p>
    <w:p w14:paraId="756391EC" w14:textId="77777777" w:rsidR="00527CC8" w:rsidRPr="00527CC8" w:rsidRDefault="00527CC8" w:rsidP="00527CC8">
      <w:pPr>
        <w:numPr>
          <w:ilvl w:val="0"/>
          <w:numId w:val="10"/>
        </w:numPr>
      </w:pPr>
      <w:r w:rsidRPr="00527CC8">
        <w:rPr>
          <w:b/>
          <w:bCs/>
        </w:rPr>
        <w:t>EY</w:t>
      </w:r>
      <w:r w:rsidRPr="00527CC8">
        <w:t xml:space="preserve"> noted that </w:t>
      </w:r>
      <w:r w:rsidRPr="00527CC8">
        <w:rPr>
          <w:b/>
          <w:bCs/>
        </w:rPr>
        <w:t>MS SQL licensing options</w:t>
      </w:r>
      <w:r w:rsidRPr="00527CC8">
        <w:t xml:space="preserve"> (Standard vs Enterprise), including considerations for multi-node configurations and Disaster Recovery (DR), will be evaluated further.</w:t>
      </w:r>
    </w:p>
    <w:p w14:paraId="07E2040C" w14:textId="77777777" w:rsidR="00527CC8" w:rsidRPr="00527CC8" w:rsidRDefault="00527CC8" w:rsidP="00527CC8">
      <w:pPr>
        <w:numPr>
          <w:ilvl w:val="0"/>
          <w:numId w:val="10"/>
        </w:numPr>
      </w:pPr>
      <w:r w:rsidRPr="00527CC8">
        <w:lastRenderedPageBreak/>
        <w:t xml:space="preserve">It was clarified that </w:t>
      </w:r>
      <w:r w:rsidRPr="00527CC8">
        <w:rPr>
          <w:b/>
          <w:bCs/>
        </w:rPr>
        <w:t>Disaster Recovery (DR)</w:t>
      </w:r>
      <w:r w:rsidRPr="00527CC8">
        <w:t xml:space="preserve"> is </w:t>
      </w:r>
      <w:r w:rsidRPr="00527CC8">
        <w:rPr>
          <w:b/>
          <w:bCs/>
        </w:rPr>
        <w:t>out of scope for the current phase</w:t>
      </w:r>
      <w:r w:rsidRPr="00527CC8">
        <w:t xml:space="preserve"> and will be reviewed separately.</w:t>
      </w:r>
    </w:p>
    <w:p w14:paraId="04C1F6D6" w14:textId="77777777" w:rsidR="00527CC8" w:rsidRPr="00527CC8" w:rsidRDefault="00527CC8" w:rsidP="00527CC8">
      <w:pPr>
        <w:numPr>
          <w:ilvl w:val="0"/>
          <w:numId w:val="10"/>
        </w:numPr>
      </w:pPr>
      <w:r w:rsidRPr="00527CC8">
        <w:rPr>
          <w:b/>
          <w:bCs/>
        </w:rPr>
        <w:t>EY</w:t>
      </w:r>
      <w:r w:rsidRPr="00527CC8">
        <w:t xml:space="preserve"> will provide </w:t>
      </w:r>
      <w:r w:rsidRPr="00527CC8">
        <w:rPr>
          <w:b/>
          <w:bCs/>
        </w:rPr>
        <w:t>high-level visibility of overall hardware sizing</w:t>
      </w:r>
      <w:r w:rsidRPr="00527CC8">
        <w:t xml:space="preserve"> to support understanding of the total infrastructure footprint.</w:t>
      </w:r>
    </w:p>
    <w:p w14:paraId="2027253E" w14:textId="77777777" w:rsidR="00527CC8" w:rsidRPr="00527CC8" w:rsidRDefault="00527CC8" w:rsidP="00527CC8">
      <w:r w:rsidRPr="00527CC8">
        <w:pict w14:anchorId="563C724F">
          <v:rect id="_x0000_i1087" style="width:0;height:1.5pt" o:hralign="center" o:hrstd="t" o:hr="t" fillcolor="#a0a0a0" stroked="f"/>
        </w:pict>
      </w:r>
    </w:p>
    <w:p w14:paraId="18CC8987" w14:textId="77777777" w:rsidR="00527CC8" w:rsidRPr="00527CC8" w:rsidRDefault="00527CC8" w:rsidP="00527CC8">
      <w:pPr>
        <w:rPr>
          <w:b/>
          <w:bCs/>
        </w:rPr>
      </w:pPr>
      <w:r w:rsidRPr="00527CC8">
        <w:rPr>
          <w:b/>
          <w:bCs/>
        </w:rPr>
        <w:t>Action Items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9"/>
        <w:gridCol w:w="4802"/>
        <w:gridCol w:w="1058"/>
        <w:gridCol w:w="991"/>
      </w:tblGrid>
      <w:tr w:rsidR="00527CC8" w:rsidRPr="00527CC8" w14:paraId="71D1A6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C4B6E3" w14:textId="77777777" w:rsidR="00527CC8" w:rsidRPr="00527CC8" w:rsidRDefault="00527CC8" w:rsidP="00527CC8">
            <w:pPr>
              <w:rPr>
                <w:b/>
                <w:bCs/>
              </w:rPr>
            </w:pPr>
            <w:r w:rsidRPr="00527CC8">
              <w:rPr>
                <w:b/>
                <w:bCs/>
              </w:rPr>
              <w:t>Sr. No</w:t>
            </w:r>
          </w:p>
        </w:tc>
        <w:tc>
          <w:tcPr>
            <w:tcW w:w="0" w:type="auto"/>
            <w:vAlign w:val="center"/>
            <w:hideMark/>
          </w:tcPr>
          <w:p w14:paraId="0AA9212C" w14:textId="77777777" w:rsidR="00527CC8" w:rsidRPr="00527CC8" w:rsidRDefault="00527CC8" w:rsidP="00527CC8">
            <w:pPr>
              <w:rPr>
                <w:b/>
                <w:bCs/>
              </w:rPr>
            </w:pPr>
            <w:r w:rsidRPr="00527CC8">
              <w:rPr>
                <w:b/>
                <w:bCs/>
              </w:rPr>
              <w:t>Action Item</w:t>
            </w:r>
          </w:p>
        </w:tc>
        <w:tc>
          <w:tcPr>
            <w:tcW w:w="0" w:type="auto"/>
            <w:vAlign w:val="center"/>
            <w:hideMark/>
          </w:tcPr>
          <w:p w14:paraId="156A4E75" w14:textId="77777777" w:rsidR="00527CC8" w:rsidRPr="00527CC8" w:rsidRDefault="00527CC8" w:rsidP="00527CC8">
            <w:pPr>
              <w:rPr>
                <w:b/>
                <w:bCs/>
              </w:rPr>
            </w:pPr>
            <w:r w:rsidRPr="00527CC8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2A509E32" w14:textId="77777777" w:rsidR="00527CC8" w:rsidRPr="00527CC8" w:rsidRDefault="00527CC8" w:rsidP="00527CC8">
            <w:pPr>
              <w:rPr>
                <w:b/>
                <w:bCs/>
              </w:rPr>
            </w:pPr>
            <w:r w:rsidRPr="00527CC8">
              <w:rPr>
                <w:b/>
                <w:bCs/>
              </w:rPr>
              <w:t>Due Date</w:t>
            </w:r>
          </w:p>
        </w:tc>
      </w:tr>
      <w:tr w:rsidR="00527CC8" w:rsidRPr="00527CC8" w14:paraId="7DEA92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7E621" w14:textId="77777777" w:rsidR="00527CC8" w:rsidRPr="00527CC8" w:rsidRDefault="00527CC8" w:rsidP="00527CC8">
            <w:r w:rsidRPr="00527CC8">
              <w:t>1</w:t>
            </w:r>
          </w:p>
        </w:tc>
        <w:tc>
          <w:tcPr>
            <w:tcW w:w="0" w:type="auto"/>
            <w:vAlign w:val="center"/>
            <w:hideMark/>
          </w:tcPr>
          <w:p w14:paraId="4B443E8E" w14:textId="77777777" w:rsidR="00527CC8" w:rsidRPr="00527CC8" w:rsidRDefault="00527CC8" w:rsidP="00527CC8">
            <w:r w:rsidRPr="00527CC8">
              <w:t>Share high-level architecture diagrams</w:t>
            </w:r>
          </w:p>
        </w:tc>
        <w:tc>
          <w:tcPr>
            <w:tcW w:w="0" w:type="auto"/>
            <w:vAlign w:val="center"/>
            <w:hideMark/>
          </w:tcPr>
          <w:p w14:paraId="14209AC4" w14:textId="77777777" w:rsidR="00527CC8" w:rsidRPr="00527CC8" w:rsidRDefault="00527CC8" w:rsidP="00527CC8">
            <w:r w:rsidRPr="00527CC8">
              <w:t>EY</w:t>
            </w:r>
          </w:p>
        </w:tc>
        <w:tc>
          <w:tcPr>
            <w:tcW w:w="0" w:type="auto"/>
            <w:vAlign w:val="center"/>
            <w:hideMark/>
          </w:tcPr>
          <w:p w14:paraId="41DE0820" w14:textId="77777777" w:rsidR="00527CC8" w:rsidRPr="00527CC8" w:rsidRDefault="00527CC8" w:rsidP="00527CC8">
            <w:r w:rsidRPr="00527CC8">
              <w:t>EOD</w:t>
            </w:r>
          </w:p>
        </w:tc>
      </w:tr>
      <w:tr w:rsidR="00527CC8" w:rsidRPr="00527CC8" w14:paraId="35BBB4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3B677" w14:textId="77777777" w:rsidR="00527CC8" w:rsidRPr="00527CC8" w:rsidRDefault="00527CC8" w:rsidP="00527CC8">
            <w:r w:rsidRPr="00527CC8">
              <w:t>2</w:t>
            </w:r>
          </w:p>
        </w:tc>
        <w:tc>
          <w:tcPr>
            <w:tcW w:w="0" w:type="auto"/>
            <w:vAlign w:val="center"/>
            <w:hideMark/>
          </w:tcPr>
          <w:p w14:paraId="2E4BAC67" w14:textId="77777777" w:rsidR="00527CC8" w:rsidRPr="00527CC8" w:rsidRDefault="00527CC8" w:rsidP="00527CC8">
            <w:r w:rsidRPr="00527CC8">
              <w:t>Share MORO hosting and access options</w:t>
            </w:r>
          </w:p>
        </w:tc>
        <w:tc>
          <w:tcPr>
            <w:tcW w:w="0" w:type="auto"/>
            <w:vAlign w:val="center"/>
            <w:hideMark/>
          </w:tcPr>
          <w:p w14:paraId="2821B599" w14:textId="77777777" w:rsidR="00527CC8" w:rsidRPr="00527CC8" w:rsidRDefault="00527CC8" w:rsidP="00527CC8">
            <w:r w:rsidRPr="00527CC8">
              <w:t>MORO</w:t>
            </w:r>
          </w:p>
        </w:tc>
        <w:tc>
          <w:tcPr>
            <w:tcW w:w="0" w:type="auto"/>
            <w:vAlign w:val="center"/>
            <w:hideMark/>
          </w:tcPr>
          <w:p w14:paraId="304081AE" w14:textId="77777777" w:rsidR="00527CC8" w:rsidRPr="00527CC8" w:rsidRDefault="00527CC8" w:rsidP="00527CC8">
            <w:r w:rsidRPr="00527CC8">
              <w:t>EOD</w:t>
            </w:r>
          </w:p>
        </w:tc>
      </w:tr>
      <w:tr w:rsidR="00527CC8" w:rsidRPr="00527CC8" w14:paraId="585560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A2B82" w14:textId="77777777" w:rsidR="00527CC8" w:rsidRPr="00527CC8" w:rsidRDefault="00527CC8" w:rsidP="00527CC8">
            <w:r w:rsidRPr="00527CC8">
              <w:t>3</w:t>
            </w:r>
          </w:p>
        </w:tc>
        <w:tc>
          <w:tcPr>
            <w:tcW w:w="0" w:type="auto"/>
            <w:vAlign w:val="center"/>
            <w:hideMark/>
          </w:tcPr>
          <w:p w14:paraId="0A341377" w14:textId="77777777" w:rsidR="00527CC8" w:rsidRPr="00527CC8" w:rsidRDefault="00527CC8" w:rsidP="00527CC8">
            <w:r w:rsidRPr="00527CC8">
              <w:t>Confirm DDA-supported LLM models and API details</w:t>
            </w:r>
          </w:p>
        </w:tc>
        <w:tc>
          <w:tcPr>
            <w:tcW w:w="0" w:type="auto"/>
            <w:vAlign w:val="center"/>
            <w:hideMark/>
          </w:tcPr>
          <w:p w14:paraId="0ADB6BD0" w14:textId="77777777" w:rsidR="00527CC8" w:rsidRPr="00527CC8" w:rsidRDefault="00527CC8" w:rsidP="00527CC8">
            <w:r w:rsidRPr="00527CC8">
              <w:t>MORO</w:t>
            </w:r>
          </w:p>
        </w:tc>
        <w:tc>
          <w:tcPr>
            <w:tcW w:w="0" w:type="auto"/>
            <w:vAlign w:val="center"/>
            <w:hideMark/>
          </w:tcPr>
          <w:p w14:paraId="1EC3CB27" w14:textId="77777777" w:rsidR="00527CC8" w:rsidRPr="00527CC8" w:rsidRDefault="00527CC8" w:rsidP="00527CC8">
            <w:r w:rsidRPr="00527CC8">
              <w:t>TBC</w:t>
            </w:r>
          </w:p>
        </w:tc>
      </w:tr>
      <w:tr w:rsidR="00527CC8" w:rsidRPr="00527CC8" w14:paraId="0DBA12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A8797" w14:textId="77777777" w:rsidR="00527CC8" w:rsidRPr="00527CC8" w:rsidRDefault="00527CC8" w:rsidP="00527CC8">
            <w:r w:rsidRPr="00527CC8">
              <w:t>4</w:t>
            </w:r>
          </w:p>
        </w:tc>
        <w:tc>
          <w:tcPr>
            <w:tcW w:w="0" w:type="auto"/>
            <w:vAlign w:val="center"/>
            <w:hideMark/>
          </w:tcPr>
          <w:p w14:paraId="37E09548" w14:textId="77777777" w:rsidR="00527CC8" w:rsidRPr="00527CC8" w:rsidRDefault="00527CC8" w:rsidP="00527CC8">
            <w:r w:rsidRPr="00527CC8">
              <w:t>Share indicative application bandwidth requirements</w:t>
            </w:r>
          </w:p>
        </w:tc>
        <w:tc>
          <w:tcPr>
            <w:tcW w:w="0" w:type="auto"/>
            <w:vAlign w:val="center"/>
            <w:hideMark/>
          </w:tcPr>
          <w:p w14:paraId="3DCBB470" w14:textId="77777777" w:rsidR="00527CC8" w:rsidRPr="00527CC8" w:rsidRDefault="00527CC8" w:rsidP="00527CC8">
            <w:r w:rsidRPr="00527CC8">
              <w:t>EY</w:t>
            </w:r>
          </w:p>
        </w:tc>
        <w:tc>
          <w:tcPr>
            <w:tcW w:w="0" w:type="auto"/>
            <w:vAlign w:val="center"/>
            <w:hideMark/>
          </w:tcPr>
          <w:p w14:paraId="4AD5F8E4" w14:textId="77777777" w:rsidR="00527CC8" w:rsidRPr="00527CC8" w:rsidRDefault="00527CC8" w:rsidP="00527CC8">
            <w:r w:rsidRPr="00527CC8">
              <w:t>Next cycle</w:t>
            </w:r>
          </w:p>
        </w:tc>
      </w:tr>
      <w:tr w:rsidR="00527CC8" w:rsidRPr="00527CC8" w14:paraId="5769BF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B0FC5" w14:textId="77777777" w:rsidR="00527CC8" w:rsidRPr="00527CC8" w:rsidRDefault="00527CC8" w:rsidP="00527CC8">
            <w:r w:rsidRPr="00527CC8">
              <w:t>5</w:t>
            </w:r>
          </w:p>
        </w:tc>
        <w:tc>
          <w:tcPr>
            <w:tcW w:w="0" w:type="auto"/>
            <w:vAlign w:val="center"/>
            <w:hideMark/>
          </w:tcPr>
          <w:p w14:paraId="5E78CF55" w14:textId="77777777" w:rsidR="00527CC8" w:rsidRPr="00527CC8" w:rsidRDefault="00527CC8" w:rsidP="00527CC8">
            <w:r w:rsidRPr="00527CC8">
              <w:t>Define access matrix and access policy</w:t>
            </w:r>
          </w:p>
        </w:tc>
        <w:tc>
          <w:tcPr>
            <w:tcW w:w="0" w:type="auto"/>
            <w:vAlign w:val="center"/>
            <w:hideMark/>
          </w:tcPr>
          <w:p w14:paraId="5BB6D6C1" w14:textId="77777777" w:rsidR="00527CC8" w:rsidRPr="00527CC8" w:rsidRDefault="00527CC8" w:rsidP="00527CC8">
            <w:r w:rsidRPr="00527CC8">
              <w:t>EY / MORO</w:t>
            </w:r>
          </w:p>
        </w:tc>
        <w:tc>
          <w:tcPr>
            <w:tcW w:w="0" w:type="auto"/>
            <w:vAlign w:val="center"/>
            <w:hideMark/>
          </w:tcPr>
          <w:p w14:paraId="10599304" w14:textId="77777777" w:rsidR="00527CC8" w:rsidRPr="00527CC8" w:rsidRDefault="00527CC8" w:rsidP="00527CC8">
            <w:r w:rsidRPr="00527CC8">
              <w:t>TBC</w:t>
            </w:r>
          </w:p>
        </w:tc>
      </w:tr>
      <w:tr w:rsidR="00527CC8" w:rsidRPr="00527CC8" w14:paraId="20D60A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D6F7B" w14:textId="77777777" w:rsidR="00527CC8" w:rsidRPr="00527CC8" w:rsidRDefault="00527CC8" w:rsidP="00527CC8">
            <w:r w:rsidRPr="00527CC8">
              <w:t>6</w:t>
            </w:r>
          </w:p>
        </w:tc>
        <w:tc>
          <w:tcPr>
            <w:tcW w:w="0" w:type="auto"/>
            <w:vAlign w:val="center"/>
            <w:hideMark/>
          </w:tcPr>
          <w:p w14:paraId="600A681F" w14:textId="77777777" w:rsidR="00527CC8" w:rsidRPr="00527CC8" w:rsidRDefault="00527CC8" w:rsidP="00527CC8">
            <w:r w:rsidRPr="00527CC8">
              <w:t>Confirm MS SQL licensing and DR approach</w:t>
            </w:r>
          </w:p>
        </w:tc>
        <w:tc>
          <w:tcPr>
            <w:tcW w:w="0" w:type="auto"/>
            <w:vAlign w:val="center"/>
            <w:hideMark/>
          </w:tcPr>
          <w:p w14:paraId="0A494E13" w14:textId="77777777" w:rsidR="00527CC8" w:rsidRPr="00527CC8" w:rsidRDefault="00527CC8" w:rsidP="00527CC8">
            <w:r w:rsidRPr="00527CC8">
              <w:t>EY</w:t>
            </w:r>
          </w:p>
        </w:tc>
        <w:tc>
          <w:tcPr>
            <w:tcW w:w="0" w:type="auto"/>
            <w:vAlign w:val="center"/>
            <w:hideMark/>
          </w:tcPr>
          <w:p w14:paraId="3944D617" w14:textId="77777777" w:rsidR="00527CC8" w:rsidRPr="00527CC8" w:rsidRDefault="00527CC8" w:rsidP="00527CC8">
            <w:r w:rsidRPr="00527CC8">
              <w:t>TBC</w:t>
            </w:r>
          </w:p>
        </w:tc>
      </w:tr>
      <w:tr w:rsidR="00527CC8" w:rsidRPr="00527CC8" w14:paraId="4A95DA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F11F7" w14:textId="77777777" w:rsidR="00527CC8" w:rsidRPr="00527CC8" w:rsidRDefault="00527CC8" w:rsidP="00527CC8">
            <w:r w:rsidRPr="00527CC8">
              <w:t>7</w:t>
            </w:r>
          </w:p>
        </w:tc>
        <w:tc>
          <w:tcPr>
            <w:tcW w:w="0" w:type="auto"/>
            <w:vAlign w:val="center"/>
            <w:hideMark/>
          </w:tcPr>
          <w:p w14:paraId="4A710E3E" w14:textId="77777777" w:rsidR="00527CC8" w:rsidRPr="00527CC8" w:rsidRDefault="00527CC8" w:rsidP="00527CC8">
            <w:r w:rsidRPr="00527CC8">
              <w:t>Share consolidated hardware sizing overview</w:t>
            </w:r>
          </w:p>
        </w:tc>
        <w:tc>
          <w:tcPr>
            <w:tcW w:w="0" w:type="auto"/>
            <w:vAlign w:val="center"/>
            <w:hideMark/>
          </w:tcPr>
          <w:p w14:paraId="6E3C2E5F" w14:textId="77777777" w:rsidR="00527CC8" w:rsidRPr="00527CC8" w:rsidRDefault="00527CC8" w:rsidP="00527CC8">
            <w:r w:rsidRPr="00527CC8">
              <w:t>EY</w:t>
            </w:r>
          </w:p>
        </w:tc>
        <w:tc>
          <w:tcPr>
            <w:tcW w:w="0" w:type="auto"/>
            <w:vAlign w:val="center"/>
            <w:hideMark/>
          </w:tcPr>
          <w:p w14:paraId="15CBE827" w14:textId="77777777" w:rsidR="00527CC8" w:rsidRPr="00527CC8" w:rsidRDefault="00527CC8" w:rsidP="00527CC8">
            <w:r w:rsidRPr="00527CC8">
              <w:t>TBC</w:t>
            </w:r>
          </w:p>
        </w:tc>
      </w:tr>
    </w:tbl>
    <w:p w14:paraId="71EDA6B6" w14:textId="77777777" w:rsidR="00527CC8" w:rsidRPr="00527CC8" w:rsidRDefault="00527CC8" w:rsidP="00527CC8">
      <w:r w:rsidRPr="00527CC8">
        <w:pict w14:anchorId="67FA17C4">
          <v:rect id="_x0000_i1088" style="width:0;height:1.5pt" o:hralign="center" o:hrstd="t" o:hr="t" fillcolor="#a0a0a0" stroked="f"/>
        </w:pict>
      </w:r>
    </w:p>
    <w:p w14:paraId="4521985E" w14:textId="77777777" w:rsidR="00527CC8" w:rsidRPr="00527CC8" w:rsidRDefault="00527CC8" w:rsidP="00527CC8">
      <w:pPr>
        <w:rPr>
          <w:b/>
          <w:bCs/>
        </w:rPr>
      </w:pPr>
      <w:r w:rsidRPr="00527CC8">
        <w:rPr>
          <w:b/>
          <w:bCs/>
        </w:rPr>
        <w:t>Why this version is safe and correct</w:t>
      </w:r>
    </w:p>
    <w:p w14:paraId="34DF188E" w14:textId="77777777" w:rsidR="00527CC8" w:rsidRPr="00527CC8" w:rsidRDefault="00527CC8" w:rsidP="00527CC8">
      <w:pPr>
        <w:numPr>
          <w:ilvl w:val="0"/>
          <w:numId w:val="11"/>
        </w:numPr>
      </w:pPr>
      <w:r w:rsidRPr="00527CC8">
        <w:t xml:space="preserve">Correctly distinguishes </w:t>
      </w:r>
      <w:r w:rsidRPr="00527CC8">
        <w:rPr>
          <w:b/>
          <w:bCs/>
        </w:rPr>
        <w:t>EY vs MORO statements</w:t>
      </w:r>
    </w:p>
    <w:p w14:paraId="6DBDC138" w14:textId="77777777" w:rsidR="00527CC8" w:rsidRPr="00527CC8" w:rsidRDefault="00527CC8" w:rsidP="00527CC8">
      <w:pPr>
        <w:numPr>
          <w:ilvl w:val="0"/>
          <w:numId w:val="11"/>
        </w:numPr>
      </w:pPr>
      <w:r w:rsidRPr="00527CC8">
        <w:t>Avoids implying MORO decisions were made by EY (or vice-versa)</w:t>
      </w:r>
    </w:p>
    <w:p w14:paraId="23AA860B" w14:textId="77777777" w:rsidR="00527CC8" w:rsidRPr="00527CC8" w:rsidRDefault="00527CC8" w:rsidP="00527CC8">
      <w:pPr>
        <w:numPr>
          <w:ilvl w:val="0"/>
          <w:numId w:val="11"/>
        </w:numPr>
      </w:pPr>
      <w:r w:rsidRPr="00527CC8">
        <w:t xml:space="preserve">Uses </w:t>
      </w:r>
      <w:r w:rsidRPr="00527CC8">
        <w:rPr>
          <w:b/>
          <w:bCs/>
        </w:rPr>
        <w:t>“noted / outlined / confirmed / proposed”</w:t>
      </w:r>
      <w:r w:rsidRPr="00527CC8">
        <w:t xml:space="preserve"> language</w:t>
      </w:r>
    </w:p>
    <w:p w14:paraId="5FE521D8" w14:textId="77777777" w:rsidR="00527CC8" w:rsidRPr="00527CC8" w:rsidRDefault="00527CC8" w:rsidP="00527CC8">
      <w:pPr>
        <w:numPr>
          <w:ilvl w:val="0"/>
          <w:numId w:val="11"/>
        </w:numPr>
      </w:pPr>
      <w:r w:rsidRPr="00527CC8">
        <w:t xml:space="preserve">Fully aligned with </w:t>
      </w:r>
      <w:r w:rsidRPr="00527CC8">
        <w:rPr>
          <w:b/>
          <w:bCs/>
        </w:rPr>
        <w:t>EY governance and audit standards</w:t>
      </w:r>
    </w:p>
    <w:p w14:paraId="7450511A" w14:textId="77777777" w:rsidR="00527CC8" w:rsidRPr="00527CC8" w:rsidRDefault="00527CC8" w:rsidP="00527CC8">
      <w:r w:rsidRPr="00527CC8">
        <w:t>If you want, I can also:</w:t>
      </w:r>
    </w:p>
    <w:p w14:paraId="48445964" w14:textId="77777777" w:rsidR="00527CC8" w:rsidRPr="00527CC8" w:rsidRDefault="00527CC8" w:rsidP="00527CC8">
      <w:pPr>
        <w:numPr>
          <w:ilvl w:val="0"/>
          <w:numId w:val="12"/>
        </w:numPr>
      </w:pPr>
      <w:r w:rsidRPr="00527CC8">
        <w:t xml:space="preserve">Update the </w:t>
      </w:r>
      <w:r w:rsidRPr="00527CC8">
        <w:rPr>
          <w:b/>
          <w:bCs/>
        </w:rPr>
        <w:t>Attendees section with EY / MORO tagging</w:t>
      </w:r>
    </w:p>
    <w:p w14:paraId="0126306B" w14:textId="77777777" w:rsidR="00527CC8" w:rsidRPr="00527CC8" w:rsidRDefault="00527CC8" w:rsidP="00527CC8">
      <w:pPr>
        <w:numPr>
          <w:ilvl w:val="0"/>
          <w:numId w:val="12"/>
        </w:numPr>
      </w:pPr>
      <w:r w:rsidRPr="00527CC8">
        <w:t xml:space="preserve">Do a </w:t>
      </w:r>
      <w:r w:rsidRPr="00527CC8">
        <w:rPr>
          <w:b/>
          <w:bCs/>
        </w:rPr>
        <w:t xml:space="preserve">final </w:t>
      </w:r>
      <w:proofErr w:type="gramStart"/>
      <w:r w:rsidRPr="00527CC8">
        <w:rPr>
          <w:b/>
          <w:bCs/>
        </w:rPr>
        <w:t>legal-risk</w:t>
      </w:r>
      <w:proofErr w:type="gramEnd"/>
      <w:r w:rsidRPr="00527CC8">
        <w:rPr>
          <w:b/>
          <w:bCs/>
        </w:rPr>
        <w:t xml:space="preserve"> sweep</w:t>
      </w:r>
      <w:r w:rsidRPr="00527CC8">
        <w:t xml:space="preserve"> against your SOW</w:t>
      </w:r>
    </w:p>
    <w:p w14:paraId="311C193E" w14:textId="77777777" w:rsidR="00527CC8" w:rsidRPr="00527CC8" w:rsidRDefault="00527CC8" w:rsidP="00527CC8">
      <w:pPr>
        <w:numPr>
          <w:ilvl w:val="0"/>
          <w:numId w:val="12"/>
        </w:numPr>
      </w:pPr>
      <w:r w:rsidRPr="00527CC8">
        <w:t>Normalize naming (e.g., avoid first names entirely)</w:t>
      </w:r>
    </w:p>
    <w:p w14:paraId="1E0124FC" w14:textId="77777777" w:rsidR="00527CC8" w:rsidRPr="00527CC8" w:rsidRDefault="00527CC8" w:rsidP="00527CC8">
      <w:r w:rsidRPr="00527CC8">
        <w:t>Just tell me.</w:t>
      </w:r>
    </w:p>
    <w:p w14:paraId="4FDB8164" w14:textId="77777777" w:rsidR="00527CC8" w:rsidRPr="000B1000" w:rsidRDefault="00527CC8" w:rsidP="000B1000"/>
    <w:sectPr w:rsidR="00527CC8" w:rsidRPr="000B10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619B9"/>
    <w:multiLevelType w:val="multilevel"/>
    <w:tmpl w:val="FFBC7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CF1294"/>
    <w:multiLevelType w:val="multilevel"/>
    <w:tmpl w:val="D5722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0F3EE4"/>
    <w:multiLevelType w:val="multilevel"/>
    <w:tmpl w:val="E0A6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036148"/>
    <w:multiLevelType w:val="multilevel"/>
    <w:tmpl w:val="C26EA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A33EEB"/>
    <w:multiLevelType w:val="multilevel"/>
    <w:tmpl w:val="EA2AF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BF40E3"/>
    <w:multiLevelType w:val="multilevel"/>
    <w:tmpl w:val="1332E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8415F7"/>
    <w:multiLevelType w:val="multilevel"/>
    <w:tmpl w:val="D33A0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FD3D80"/>
    <w:multiLevelType w:val="multilevel"/>
    <w:tmpl w:val="46DA8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A630C6"/>
    <w:multiLevelType w:val="multilevel"/>
    <w:tmpl w:val="C78E3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AD387B"/>
    <w:multiLevelType w:val="multilevel"/>
    <w:tmpl w:val="18DE6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1E4251"/>
    <w:multiLevelType w:val="multilevel"/>
    <w:tmpl w:val="B5062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715B47"/>
    <w:multiLevelType w:val="multilevel"/>
    <w:tmpl w:val="F0F23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191545">
    <w:abstractNumId w:val="1"/>
  </w:num>
  <w:num w:numId="2" w16cid:durableId="382631820">
    <w:abstractNumId w:val="3"/>
  </w:num>
  <w:num w:numId="3" w16cid:durableId="861478167">
    <w:abstractNumId w:val="10"/>
  </w:num>
  <w:num w:numId="4" w16cid:durableId="1680572375">
    <w:abstractNumId w:val="6"/>
  </w:num>
  <w:num w:numId="5" w16cid:durableId="1997146662">
    <w:abstractNumId w:val="5"/>
  </w:num>
  <w:num w:numId="6" w16cid:durableId="2052730564">
    <w:abstractNumId w:val="4"/>
  </w:num>
  <w:num w:numId="7" w16cid:durableId="165051991">
    <w:abstractNumId w:val="9"/>
  </w:num>
  <w:num w:numId="8" w16cid:durableId="900679784">
    <w:abstractNumId w:val="7"/>
  </w:num>
  <w:num w:numId="9" w16cid:durableId="152140337">
    <w:abstractNumId w:val="0"/>
  </w:num>
  <w:num w:numId="10" w16cid:durableId="1950962567">
    <w:abstractNumId w:val="11"/>
  </w:num>
  <w:num w:numId="11" w16cid:durableId="88625215">
    <w:abstractNumId w:val="2"/>
  </w:num>
  <w:num w:numId="12" w16cid:durableId="61047688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000"/>
    <w:rsid w:val="000B1000"/>
    <w:rsid w:val="002643E3"/>
    <w:rsid w:val="00527CC8"/>
    <w:rsid w:val="00810CCB"/>
    <w:rsid w:val="00BF7203"/>
    <w:rsid w:val="00E82576"/>
    <w:rsid w:val="00F87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19883"/>
  <w15:chartTrackingRefBased/>
  <w15:docId w15:val="{69F55743-E548-42BB-A65C-F8738F370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I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10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0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0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0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0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0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0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0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0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00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00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00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0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0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0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0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0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0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0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00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0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00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0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0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0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0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0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0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0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868</Words>
  <Characters>4954</Characters>
  <Application>Microsoft Office Word</Application>
  <DocSecurity>0</DocSecurity>
  <Lines>41</Lines>
  <Paragraphs>11</Paragraphs>
  <ScaleCrop>false</ScaleCrop>
  <Company/>
  <LinksUpToDate>false</LinksUpToDate>
  <CharactersWithSpaces>5811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a6032</dc:creator>
  <cp:keywords/>
  <dc:description/>
  <cp:lastModifiedBy>a6032</cp:lastModifiedBy>
  <cp:revision>2</cp:revision>
  <dcterms:created xsi:type="dcterms:W3CDTF">2026-01-21T08:45:00Z</dcterms:created>
  <dcterms:modified xsi:type="dcterms:W3CDTF">2026-01-21T12:57:00Z</dcterms:modified>
</cp:coreProperties>
</file>