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4A7B" w14:textId="77777777" w:rsidR="002316FD" w:rsidRDefault="002316FD" w:rsidP="002316FD">
      <w:pPr>
        <w:pStyle w:val="EYCoverTitle"/>
        <w:spacing w:after="0" w:line="560" w:lineRule="exact"/>
        <w:ind w:left="-630"/>
        <w:jc w:val="left"/>
        <w:rPr>
          <w:noProof/>
          <w:color w:val="auto"/>
          <w:sz w:val="48"/>
        </w:rPr>
      </w:pPr>
    </w:p>
    <w:p w14:paraId="6879C5B9" w14:textId="77777777" w:rsidR="002316FD" w:rsidRDefault="002316FD" w:rsidP="002316FD">
      <w:pPr>
        <w:pStyle w:val="EYCoverTitle"/>
        <w:spacing w:after="0" w:line="560" w:lineRule="exact"/>
        <w:ind w:left="-630"/>
        <w:jc w:val="left"/>
        <w:rPr>
          <w:noProof/>
          <w:color w:val="auto"/>
          <w:sz w:val="48"/>
        </w:rPr>
      </w:pPr>
    </w:p>
    <w:p w14:paraId="6ACF8DD1" w14:textId="77777777" w:rsidR="002316FD" w:rsidRDefault="002316FD" w:rsidP="002316FD">
      <w:pPr>
        <w:pStyle w:val="EYCoverTitle"/>
        <w:spacing w:after="0" w:line="560" w:lineRule="exact"/>
        <w:ind w:left="-630"/>
        <w:jc w:val="left"/>
        <w:rPr>
          <w:noProof/>
          <w:color w:val="auto"/>
          <w:sz w:val="48"/>
        </w:rPr>
      </w:pPr>
    </w:p>
    <w:p w14:paraId="58E208AF" w14:textId="77777777" w:rsidR="002316FD" w:rsidRDefault="002316FD" w:rsidP="002316FD">
      <w:pPr>
        <w:pStyle w:val="EYCoverTitle"/>
        <w:spacing w:after="0" w:line="560" w:lineRule="exact"/>
        <w:ind w:left="-630"/>
        <w:jc w:val="left"/>
        <w:rPr>
          <w:noProof/>
          <w:color w:val="auto"/>
          <w:sz w:val="48"/>
        </w:rPr>
      </w:pPr>
    </w:p>
    <w:p w14:paraId="7A3C7683" w14:textId="77777777" w:rsidR="000D13FD" w:rsidRDefault="00000000" w:rsidP="002316FD">
      <w:pPr>
        <w:pStyle w:val="EYCoverTitle"/>
        <w:spacing w:after="0" w:line="560" w:lineRule="exact"/>
        <w:ind w:left="-630"/>
        <w:jc w:val="left"/>
        <w:rPr>
          <w:noProof/>
          <w:color w:val="auto"/>
          <w:sz w:val="48"/>
        </w:rPr>
      </w:pPr>
      <w:r w:rsidRPr="002316FD">
        <w:rPr>
          <w:noProof/>
          <w:color w:val="auto"/>
          <w:sz w:val="48"/>
        </w:rPr>
        <w:t>Remediation Plan</w:t>
      </w:r>
      <w:r w:rsidR="00403465">
        <w:rPr>
          <w:noProof/>
          <w:color w:val="auto"/>
          <w:sz w:val="48"/>
        </w:rPr>
        <w:t xml:space="preserve"> </w:t>
      </w:r>
    </w:p>
    <w:p w14:paraId="2D2AC973" w14:textId="7C5594DA" w:rsidR="00516769" w:rsidRPr="002316FD" w:rsidRDefault="00403465" w:rsidP="002316FD">
      <w:pPr>
        <w:pStyle w:val="EYCoverTitle"/>
        <w:spacing w:after="0" w:line="560" w:lineRule="exact"/>
        <w:ind w:left="-630"/>
        <w:jc w:val="left"/>
        <w:rPr>
          <w:noProof/>
          <w:color w:val="auto"/>
          <w:sz w:val="48"/>
        </w:rPr>
      </w:pPr>
      <w:r>
        <w:rPr>
          <w:noProof/>
          <w:color w:val="auto"/>
          <w:sz w:val="48"/>
        </w:rPr>
        <w:t>Generator</w:t>
      </w:r>
    </w:p>
    <w:p w14:paraId="5D7F19F1" w14:textId="3D33889C" w:rsidR="00516769" w:rsidRPr="002316FD" w:rsidRDefault="000D13FD" w:rsidP="002316FD">
      <w:pPr>
        <w:pStyle w:val="EYCoverSubTitle"/>
        <w:rPr>
          <w:rFonts w:ascii="EYInterstate Light" w:hAnsi="EYInterstate Light"/>
          <w:noProof/>
          <w:color w:val="auto"/>
          <w:lang w:val="en-GB"/>
        </w:rPr>
      </w:pPr>
      <w:r>
        <w:rPr>
          <w:rFonts w:ascii="EYInterstate Light" w:hAnsi="EYInterstate Light"/>
          <w:noProof/>
          <w:color w:val="auto"/>
          <w:lang w:val="en-GB"/>
        </w:rPr>
        <w:t xml:space="preserve"> </w:t>
      </w:r>
      <w:r w:rsidRPr="002316FD">
        <w:rPr>
          <w:rFonts w:ascii="EYInterstate Light" w:hAnsi="EYInterstate Light"/>
          <w:noProof/>
          <w:color w:val="auto"/>
          <w:lang w:val="en-GB"/>
        </w:rPr>
        <w:t>Solution Design Document</w:t>
      </w:r>
    </w:p>
    <w:p w14:paraId="26AF5FEA" w14:textId="77777777" w:rsidR="00516769" w:rsidRDefault="00000000">
      <w:r>
        <w:br w:type="page"/>
      </w:r>
    </w:p>
    <w:p w14:paraId="0498CFD4" w14:textId="77777777" w:rsidR="002316FD" w:rsidRPr="005018B6" w:rsidRDefault="002316FD" w:rsidP="002316FD">
      <w:pPr>
        <w:tabs>
          <w:tab w:val="left" w:pos="6613"/>
        </w:tabs>
        <w:spacing w:after="120" w:line="240" w:lineRule="atLeast"/>
        <w:rPr>
          <w:noProof/>
          <w:lang w:val="en-GB"/>
        </w:rPr>
      </w:pPr>
      <w:r w:rsidRPr="016031B7">
        <w:rPr>
          <w:rFonts w:cs="Calibri"/>
          <w:b/>
          <w:bCs/>
          <w:noProof/>
          <w:kern w:val="36"/>
          <w:sz w:val="32"/>
          <w:szCs w:val="32"/>
          <w:lang w:val="en-GB" w:eastAsia="en-GB"/>
        </w:rPr>
        <w:lastRenderedPageBreak/>
        <w:t>Document version history</w:t>
      </w:r>
      <w:r>
        <w:rPr>
          <w:rFonts w:cs="Calibri"/>
          <w:b/>
          <w:noProof/>
          <w:kern w:val="36"/>
          <w:sz w:val="32"/>
          <w:szCs w:val="32"/>
          <w:lang w:val="en-GB" w:eastAsia="en-GB"/>
        </w:rPr>
        <w:tab/>
      </w:r>
    </w:p>
    <w:p w14:paraId="7569B8C0" w14:textId="77777777" w:rsidR="002316FD" w:rsidRPr="005018B6" w:rsidRDefault="002316FD" w:rsidP="002316FD">
      <w:pPr>
        <w:spacing w:after="120" w:line="240" w:lineRule="atLeast"/>
        <w:jc w:val="both"/>
        <w:rPr>
          <w:rFonts w:cs="Calibri"/>
          <w:noProof/>
          <w:sz w:val="22"/>
          <w:szCs w:val="22"/>
          <w:lang w:eastAsia="en-GB"/>
        </w:rPr>
      </w:pPr>
      <w:r w:rsidRPr="005018B6">
        <w:rPr>
          <w:rFonts w:cs="Calibri"/>
          <w:noProof/>
          <w:sz w:val="22"/>
          <w:szCs w:val="22"/>
          <w:lang w:eastAsia="en-GB"/>
        </w:rPr>
        <w:t>Revision history by author is indicated below:</w:t>
      </w:r>
    </w:p>
    <w:tbl>
      <w:tblPr>
        <w:tblStyle w:val="GridTable4"/>
        <w:tblpPr w:leftFromText="180" w:rightFromText="180" w:vertAnchor="text" w:horzAnchor="margin" w:tblpY="311"/>
        <w:tblW w:w="9209" w:type="dxa"/>
        <w:tblLook w:val="04A0" w:firstRow="1" w:lastRow="0" w:firstColumn="1" w:lastColumn="0" w:noHBand="0" w:noVBand="1"/>
      </w:tblPr>
      <w:tblGrid>
        <w:gridCol w:w="1271"/>
        <w:gridCol w:w="2126"/>
        <w:gridCol w:w="1843"/>
        <w:gridCol w:w="3969"/>
      </w:tblGrid>
      <w:tr w:rsidR="002316FD" w:rsidRPr="005018B6" w14:paraId="380B3D30" w14:textId="77777777" w:rsidTr="003A26AF">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271" w:type="dxa"/>
            <w:hideMark/>
          </w:tcPr>
          <w:p w14:paraId="73E19B8D" w14:textId="77777777" w:rsidR="002316FD" w:rsidRPr="00774688" w:rsidRDefault="002316FD" w:rsidP="009D47F0">
            <w:pPr>
              <w:spacing w:after="120" w:line="240" w:lineRule="atLeast"/>
              <w:jc w:val="center"/>
              <w:rPr>
                <w:rFonts w:ascii="EYInterstate Light" w:eastAsia="EYInterstate Light" w:hAnsi="EYInterstate Light" w:cs="Calibri"/>
                <w:b w:val="0"/>
                <w:bCs w:val="0"/>
                <w:noProof/>
                <w:color w:val="auto"/>
                <w:sz w:val="22"/>
                <w:szCs w:val="22"/>
                <w:lang w:eastAsia="en-GB"/>
              </w:rPr>
            </w:pPr>
            <w:r w:rsidRPr="00774688">
              <w:rPr>
                <w:rFonts w:ascii="EYInterstate Light" w:eastAsia="EYInterstate Light" w:hAnsi="EYInterstate Light" w:cs="Calibri"/>
                <w:b w:val="0"/>
                <w:bCs w:val="0"/>
                <w:noProof/>
                <w:color w:val="auto"/>
                <w:sz w:val="22"/>
                <w:szCs w:val="22"/>
                <w:lang w:eastAsia="en-GB"/>
              </w:rPr>
              <w:t>Version</w:t>
            </w:r>
          </w:p>
        </w:tc>
        <w:tc>
          <w:tcPr>
            <w:tcW w:w="2126" w:type="dxa"/>
            <w:hideMark/>
          </w:tcPr>
          <w:p w14:paraId="31196F87" w14:textId="77777777" w:rsidR="002316FD" w:rsidRPr="00774688" w:rsidRDefault="002316FD"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774688">
              <w:rPr>
                <w:rFonts w:ascii="EYInterstate Light" w:eastAsia="EYInterstate Light" w:hAnsi="EYInterstate Light" w:cs="Calibri"/>
                <w:b w:val="0"/>
                <w:bCs w:val="0"/>
                <w:noProof/>
                <w:color w:val="auto"/>
                <w:sz w:val="22"/>
                <w:szCs w:val="22"/>
                <w:lang w:eastAsia="en-GB"/>
              </w:rPr>
              <w:t>Date</w:t>
            </w:r>
          </w:p>
        </w:tc>
        <w:tc>
          <w:tcPr>
            <w:tcW w:w="1843" w:type="dxa"/>
            <w:hideMark/>
          </w:tcPr>
          <w:p w14:paraId="37D858E6" w14:textId="77777777" w:rsidR="002316FD" w:rsidRPr="00774688" w:rsidRDefault="002316FD"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774688">
              <w:rPr>
                <w:rFonts w:ascii="EYInterstate Light" w:eastAsia="EYInterstate Light" w:hAnsi="EYInterstate Light" w:cs="Calibri"/>
                <w:b w:val="0"/>
                <w:bCs w:val="0"/>
                <w:noProof/>
                <w:color w:val="auto"/>
                <w:sz w:val="22"/>
                <w:szCs w:val="22"/>
                <w:lang w:eastAsia="en-GB"/>
              </w:rPr>
              <w:t>Author</w:t>
            </w:r>
          </w:p>
        </w:tc>
        <w:tc>
          <w:tcPr>
            <w:tcW w:w="3969" w:type="dxa"/>
            <w:hideMark/>
          </w:tcPr>
          <w:p w14:paraId="01D734A5" w14:textId="77777777" w:rsidR="002316FD" w:rsidRPr="00774688" w:rsidRDefault="002316FD"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774688">
              <w:rPr>
                <w:rFonts w:ascii="EYInterstate Light" w:eastAsia="EYInterstate Light" w:hAnsi="EYInterstate Light" w:cs="Calibri"/>
                <w:b w:val="0"/>
                <w:bCs w:val="0"/>
                <w:noProof/>
                <w:color w:val="auto"/>
                <w:sz w:val="22"/>
                <w:szCs w:val="22"/>
                <w:lang w:eastAsia="en-GB"/>
              </w:rPr>
              <w:t>Comments</w:t>
            </w:r>
          </w:p>
        </w:tc>
      </w:tr>
      <w:tr w:rsidR="002316FD" w:rsidRPr="005018B6" w14:paraId="2A048693" w14:textId="77777777" w:rsidTr="003A26AF">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22372A77" w14:textId="77777777" w:rsidR="002316FD" w:rsidRPr="00774688" w:rsidRDefault="002316FD" w:rsidP="00774688">
            <w:pPr>
              <w:spacing w:after="120" w:line="240" w:lineRule="atLeast"/>
              <w:jc w:val="center"/>
              <w:rPr>
                <w:rFonts w:cs="Calibri"/>
                <w:noProof/>
                <w:sz w:val="22"/>
                <w:szCs w:val="22"/>
                <w:lang w:eastAsia="en-GB"/>
              </w:rPr>
            </w:pPr>
            <w:r w:rsidRPr="00774688">
              <w:rPr>
                <w:rFonts w:cs="Calibri"/>
                <w:noProof/>
                <w:sz w:val="22"/>
                <w:szCs w:val="22"/>
                <w:lang w:eastAsia="en-GB"/>
              </w:rPr>
              <w:t>1.0</w:t>
            </w:r>
          </w:p>
        </w:tc>
        <w:tc>
          <w:tcPr>
            <w:tcW w:w="2126" w:type="dxa"/>
            <w:vAlign w:val="center"/>
            <w:hideMark/>
          </w:tcPr>
          <w:p w14:paraId="3964E169" w14:textId="77777777" w:rsidR="002316FD" w:rsidRPr="00774688" w:rsidRDefault="002316FD" w:rsidP="00774688">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cs="Calibri"/>
                <w:noProof/>
                <w:sz w:val="22"/>
                <w:szCs w:val="22"/>
                <w:lang w:eastAsia="en-GB"/>
              </w:rPr>
            </w:pPr>
            <w:r w:rsidRPr="00774688">
              <w:rPr>
                <w:rFonts w:cs="Calibri"/>
                <w:noProof/>
                <w:sz w:val="22"/>
                <w:szCs w:val="22"/>
                <w:lang w:eastAsia="en-GB"/>
              </w:rPr>
              <w:t>22 June 2026</w:t>
            </w:r>
          </w:p>
        </w:tc>
        <w:tc>
          <w:tcPr>
            <w:tcW w:w="1843" w:type="dxa"/>
            <w:vAlign w:val="center"/>
            <w:hideMark/>
          </w:tcPr>
          <w:p w14:paraId="6E284C3D" w14:textId="77777777" w:rsidR="002316FD" w:rsidRPr="00774688" w:rsidRDefault="002316FD" w:rsidP="00774688">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cs="Calibri"/>
                <w:noProof/>
                <w:sz w:val="22"/>
                <w:szCs w:val="22"/>
                <w:lang w:eastAsia="en-GB"/>
              </w:rPr>
            </w:pPr>
          </w:p>
        </w:tc>
        <w:tc>
          <w:tcPr>
            <w:tcW w:w="3969" w:type="dxa"/>
            <w:vAlign w:val="center"/>
            <w:hideMark/>
          </w:tcPr>
          <w:p w14:paraId="1B01AADC" w14:textId="77777777" w:rsidR="002316FD" w:rsidRPr="00774688" w:rsidRDefault="002316FD" w:rsidP="00774688">
            <w:pPr>
              <w:jc w:val="center"/>
              <w:cnfStyle w:val="000000100000" w:firstRow="0" w:lastRow="0" w:firstColumn="0" w:lastColumn="0" w:oddVBand="0" w:evenVBand="0" w:oddHBand="1" w:evenHBand="0" w:firstRowFirstColumn="0" w:firstRowLastColumn="0" w:lastRowFirstColumn="0" w:lastRowLastColumn="0"/>
              <w:rPr>
                <w:rFonts w:cs="Calibri"/>
                <w:noProof/>
                <w:sz w:val="22"/>
                <w:szCs w:val="22"/>
                <w:lang w:eastAsia="en-GB"/>
              </w:rPr>
            </w:pPr>
            <w:r w:rsidRPr="00774688">
              <w:rPr>
                <w:rFonts w:cs="Calibri"/>
                <w:noProof/>
                <w:sz w:val="22"/>
                <w:szCs w:val="22"/>
                <w:lang w:eastAsia="en-GB"/>
              </w:rPr>
              <w:t>Initial draft, subject to revision.</w:t>
            </w:r>
          </w:p>
        </w:tc>
      </w:tr>
    </w:tbl>
    <w:p w14:paraId="0AAB8847" w14:textId="77777777" w:rsidR="002316FD" w:rsidRPr="005018B6" w:rsidRDefault="002316FD" w:rsidP="002316FD">
      <w:pPr>
        <w:spacing w:after="120" w:line="240" w:lineRule="atLeast"/>
        <w:jc w:val="both"/>
        <w:rPr>
          <w:rFonts w:cs="Calibri"/>
          <w:noProof/>
          <w:sz w:val="22"/>
          <w:szCs w:val="22"/>
          <w:lang w:eastAsia="en-GB"/>
        </w:rPr>
      </w:pPr>
    </w:p>
    <w:p w14:paraId="7197BB38" w14:textId="77777777" w:rsidR="002316FD" w:rsidRPr="005018B6" w:rsidRDefault="002316FD" w:rsidP="002316FD">
      <w:pPr>
        <w:spacing w:after="120" w:line="240" w:lineRule="atLeast"/>
        <w:jc w:val="both"/>
        <w:rPr>
          <w:rFonts w:cs="Calibri"/>
          <w:noProof/>
          <w:sz w:val="22"/>
          <w:szCs w:val="22"/>
          <w:lang w:eastAsia="en-GB"/>
        </w:rPr>
      </w:pPr>
    </w:p>
    <w:p w14:paraId="58D054F4" w14:textId="77777777" w:rsidR="002316FD" w:rsidRPr="005018B6" w:rsidRDefault="002316FD" w:rsidP="002316FD">
      <w:pPr>
        <w:spacing w:after="120" w:line="240" w:lineRule="atLeast"/>
        <w:jc w:val="both"/>
        <w:rPr>
          <w:rFonts w:cs="Calibri"/>
          <w:noProof/>
          <w:sz w:val="22"/>
          <w:szCs w:val="22"/>
          <w:lang w:eastAsia="en-GB"/>
        </w:rPr>
      </w:pPr>
    </w:p>
    <w:p w14:paraId="4B57F4FF" w14:textId="77777777" w:rsidR="002316FD" w:rsidRPr="005018B6" w:rsidRDefault="002316FD" w:rsidP="002316FD">
      <w:pPr>
        <w:spacing w:after="120" w:line="240" w:lineRule="atLeast"/>
        <w:rPr>
          <w:rFonts w:cs="Calibri"/>
          <w:b/>
          <w:bCs/>
          <w:noProof/>
          <w:kern w:val="36"/>
          <w:sz w:val="32"/>
          <w:szCs w:val="32"/>
          <w:lang w:eastAsia="en-GB"/>
        </w:rPr>
      </w:pPr>
      <w:r w:rsidRPr="005018B6">
        <w:rPr>
          <w:rFonts w:cs="Calibri"/>
          <w:b/>
          <w:bCs/>
          <w:noProof/>
          <w:kern w:val="36"/>
          <w:sz w:val="32"/>
          <w:szCs w:val="32"/>
          <w:lang w:eastAsia="en-GB"/>
        </w:rPr>
        <w:t>Review &amp; approvals</w:t>
      </w:r>
    </w:p>
    <w:p w14:paraId="085ECB1C" w14:textId="77777777" w:rsidR="002316FD" w:rsidRPr="005018B6" w:rsidRDefault="002316FD" w:rsidP="002316FD">
      <w:pPr>
        <w:spacing w:after="120" w:line="240" w:lineRule="atLeast"/>
        <w:jc w:val="both"/>
        <w:rPr>
          <w:rFonts w:cs="Calibri"/>
          <w:noProof/>
          <w:sz w:val="22"/>
          <w:szCs w:val="22"/>
          <w:lang w:eastAsia="en-GB"/>
        </w:rPr>
      </w:pPr>
      <w:r w:rsidRPr="005018B6">
        <w:rPr>
          <w:rFonts w:cs="Calibri"/>
          <w:noProof/>
          <w:sz w:val="22"/>
          <w:szCs w:val="22"/>
          <w:lang w:eastAsia="en-GB"/>
        </w:rPr>
        <w:t>All design documents must be reviewed and signed off:</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4"/>
        <w:gridCol w:w="1355"/>
        <w:gridCol w:w="1488"/>
        <w:gridCol w:w="1727"/>
        <w:gridCol w:w="1952"/>
        <w:gridCol w:w="1680"/>
      </w:tblGrid>
      <w:tr w:rsidR="002316FD" w:rsidRPr="005018B6" w14:paraId="1D7D4099" w14:textId="77777777" w:rsidTr="003A26AF">
        <w:trPr>
          <w:trHeight w:val="330"/>
        </w:trPr>
        <w:tc>
          <w:tcPr>
            <w:tcW w:w="1004" w:type="dxa"/>
            <w:tcBorders>
              <w:top w:val="single" w:sz="6" w:space="0" w:color="auto"/>
              <w:left w:val="single" w:sz="6" w:space="0" w:color="auto"/>
              <w:bottom w:val="single" w:sz="6" w:space="0" w:color="auto"/>
              <w:right w:val="nil"/>
            </w:tcBorders>
            <w:shd w:val="clear" w:color="auto" w:fill="000000"/>
            <w:hideMark/>
          </w:tcPr>
          <w:p w14:paraId="37A296F0" w14:textId="77777777" w:rsidR="002316FD" w:rsidRPr="005018B6" w:rsidRDefault="002316FD" w:rsidP="009D47F0">
            <w:pPr>
              <w:spacing w:after="120" w:line="240" w:lineRule="atLeast"/>
              <w:jc w:val="center"/>
              <w:rPr>
                <w:rFonts w:cs="Calibri"/>
                <w:b/>
                <w:bCs/>
                <w:noProof/>
                <w:sz w:val="20"/>
                <w:lang w:eastAsia="en-GB"/>
              </w:rPr>
            </w:pPr>
            <w:r w:rsidRPr="005018B6">
              <w:rPr>
                <w:rFonts w:cs="Calibri"/>
                <w:b/>
                <w:bCs/>
                <w:noProof/>
                <w:sz w:val="20"/>
                <w:lang w:eastAsia="en-GB"/>
              </w:rPr>
              <w:t>Version </w:t>
            </w:r>
          </w:p>
        </w:tc>
        <w:tc>
          <w:tcPr>
            <w:tcW w:w="1355" w:type="dxa"/>
            <w:tcBorders>
              <w:top w:val="single" w:sz="6" w:space="0" w:color="auto"/>
              <w:left w:val="nil"/>
              <w:bottom w:val="single" w:sz="6" w:space="0" w:color="auto"/>
              <w:right w:val="nil"/>
            </w:tcBorders>
            <w:shd w:val="clear" w:color="auto" w:fill="000000"/>
            <w:hideMark/>
          </w:tcPr>
          <w:p w14:paraId="73853DA4" w14:textId="77777777" w:rsidR="002316FD" w:rsidRPr="005018B6" w:rsidRDefault="002316FD" w:rsidP="009D47F0">
            <w:pPr>
              <w:spacing w:after="120" w:line="240" w:lineRule="atLeast"/>
              <w:jc w:val="center"/>
              <w:rPr>
                <w:rFonts w:cs="Calibri"/>
                <w:b/>
                <w:bCs/>
                <w:noProof/>
                <w:sz w:val="20"/>
                <w:lang w:eastAsia="en-GB"/>
              </w:rPr>
            </w:pPr>
            <w:r w:rsidRPr="005018B6">
              <w:rPr>
                <w:rFonts w:cs="Calibri"/>
                <w:b/>
                <w:bCs/>
                <w:noProof/>
                <w:sz w:val="20"/>
                <w:lang w:eastAsia="en-GB"/>
              </w:rPr>
              <w:t>Date </w:t>
            </w:r>
          </w:p>
        </w:tc>
        <w:tc>
          <w:tcPr>
            <w:tcW w:w="1488" w:type="dxa"/>
            <w:tcBorders>
              <w:top w:val="single" w:sz="6" w:space="0" w:color="auto"/>
              <w:left w:val="nil"/>
              <w:bottom w:val="single" w:sz="6" w:space="0" w:color="auto"/>
              <w:right w:val="nil"/>
            </w:tcBorders>
            <w:shd w:val="clear" w:color="auto" w:fill="000000"/>
            <w:hideMark/>
          </w:tcPr>
          <w:p w14:paraId="599AAF38" w14:textId="77777777" w:rsidR="002316FD" w:rsidRPr="005018B6" w:rsidRDefault="002316FD" w:rsidP="009D47F0">
            <w:pPr>
              <w:spacing w:after="120" w:line="240" w:lineRule="atLeast"/>
              <w:jc w:val="center"/>
              <w:rPr>
                <w:rFonts w:cs="Calibri"/>
                <w:b/>
                <w:bCs/>
                <w:noProof/>
                <w:sz w:val="20"/>
                <w:lang w:eastAsia="en-GB"/>
              </w:rPr>
            </w:pPr>
            <w:r w:rsidRPr="005018B6">
              <w:rPr>
                <w:rFonts w:cs="Calibri"/>
                <w:b/>
                <w:bCs/>
                <w:noProof/>
                <w:sz w:val="20"/>
                <w:lang w:eastAsia="en-GB"/>
              </w:rPr>
              <w:t>Preparer </w:t>
            </w:r>
          </w:p>
        </w:tc>
        <w:tc>
          <w:tcPr>
            <w:tcW w:w="1727" w:type="dxa"/>
            <w:tcBorders>
              <w:top w:val="single" w:sz="6" w:space="0" w:color="auto"/>
              <w:left w:val="nil"/>
              <w:bottom w:val="single" w:sz="6" w:space="0" w:color="auto"/>
              <w:right w:val="nil"/>
            </w:tcBorders>
            <w:shd w:val="clear" w:color="auto" w:fill="000000"/>
            <w:hideMark/>
          </w:tcPr>
          <w:p w14:paraId="1E40CDE3" w14:textId="77777777" w:rsidR="002316FD" w:rsidRPr="005018B6" w:rsidRDefault="002316FD" w:rsidP="009D47F0">
            <w:pPr>
              <w:spacing w:after="120" w:line="240" w:lineRule="atLeast"/>
              <w:jc w:val="center"/>
              <w:rPr>
                <w:rFonts w:cs="Calibri"/>
                <w:b/>
                <w:bCs/>
                <w:noProof/>
                <w:sz w:val="20"/>
                <w:lang w:eastAsia="en-GB"/>
              </w:rPr>
            </w:pPr>
            <w:r w:rsidRPr="005018B6">
              <w:rPr>
                <w:rFonts w:cs="Calibri"/>
                <w:b/>
                <w:bCs/>
                <w:noProof/>
                <w:sz w:val="20"/>
                <w:lang w:eastAsia="en-GB"/>
              </w:rPr>
              <w:t>Reviewer </w:t>
            </w:r>
          </w:p>
        </w:tc>
        <w:tc>
          <w:tcPr>
            <w:tcW w:w="1952" w:type="dxa"/>
            <w:tcBorders>
              <w:top w:val="single" w:sz="6" w:space="0" w:color="auto"/>
              <w:left w:val="nil"/>
              <w:bottom w:val="single" w:sz="6" w:space="0" w:color="auto"/>
              <w:right w:val="nil"/>
            </w:tcBorders>
            <w:shd w:val="clear" w:color="auto" w:fill="000000"/>
            <w:hideMark/>
          </w:tcPr>
          <w:p w14:paraId="37274F70" w14:textId="77777777" w:rsidR="002316FD" w:rsidRPr="005018B6" w:rsidRDefault="002316FD" w:rsidP="009D47F0">
            <w:pPr>
              <w:spacing w:after="120" w:line="240" w:lineRule="atLeast"/>
              <w:jc w:val="center"/>
              <w:rPr>
                <w:rFonts w:cs="Calibri"/>
                <w:b/>
                <w:bCs/>
                <w:noProof/>
                <w:sz w:val="20"/>
                <w:lang w:eastAsia="en-GB"/>
              </w:rPr>
            </w:pPr>
            <w:r w:rsidRPr="005018B6">
              <w:rPr>
                <w:rFonts w:cs="Calibri"/>
                <w:b/>
                <w:bCs/>
                <w:noProof/>
                <w:sz w:val="20"/>
                <w:lang w:eastAsia="en-GB"/>
              </w:rPr>
              <w:t>Comments </w:t>
            </w:r>
          </w:p>
        </w:tc>
        <w:tc>
          <w:tcPr>
            <w:tcW w:w="1680" w:type="dxa"/>
            <w:tcBorders>
              <w:top w:val="single" w:sz="6" w:space="0" w:color="auto"/>
              <w:left w:val="nil"/>
              <w:bottom w:val="single" w:sz="6" w:space="0" w:color="auto"/>
              <w:right w:val="single" w:sz="6" w:space="0" w:color="auto"/>
            </w:tcBorders>
            <w:shd w:val="clear" w:color="auto" w:fill="000000"/>
            <w:hideMark/>
          </w:tcPr>
          <w:p w14:paraId="7A1F4A95" w14:textId="77777777" w:rsidR="002316FD" w:rsidRPr="005018B6" w:rsidRDefault="002316FD" w:rsidP="009D47F0">
            <w:pPr>
              <w:spacing w:after="120" w:line="240" w:lineRule="atLeast"/>
              <w:jc w:val="center"/>
              <w:rPr>
                <w:rFonts w:cs="Calibri"/>
                <w:b/>
                <w:bCs/>
                <w:noProof/>
                <w:sz w:val="20"/>
                <w:lang w:eastAsia="en-GB"/>
              </w:rPr>
            </w:pPr>
            <w:r w:rsidRPr="005018B6">
              <w:rPr>
                <w:rFonts w:cs="Calibri"/>
                <w:b/>
                <w:bCs/>
                <w:noProof/>
                <w:sz w:val="20"/>
                <w:lang w:eastAsia="en-GB"/>
              </w:rPr>
              <w:t>Sign Off </w:t>
            </w:r>
          </w:p>
        </w:tc>
      </w:tr>
      <w:tr w:rsidR="002316FD" w:rsidRPr="005018B6" w14:paraId="5BDD67D8" w14:textId="77777777" w:rsidTr="003A26AF">
        <w:trPr>
          <w:trHeight w:val="418"/>
        </w:trPr>
        <w:tc>
          <w:tcPr>
            <w:tcW w:w="1004"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6923FAD5" w14:textId="77777777" w:rsidR="002316FD" w:rsidRPr="005018B6" w:rsidRDefault="002316FD" w:rsidP="009D47F0">
            <w:pPr>
              <w:spacing w:after="120" w:line="240" w:lineRule="atLeast"/>
              <w:jc w:val="center"/>
              <w:rPr>
                <w:b/>
                <w:bCs/>
                <w:noProof/>
                <w:lang w:val="en-AE" w:eastAsia="en-GB"/>
              </w:rPr>
            </w:pPr>
            <w:r>
              <w:rPr>
                <w:b/>
                <w:bCs/>
                <w:noProof/>
                <w:sz w:val="20"/>
                <w:lang w:eastAsia="en-GB"/>
              </w:rPr>
              <w:t>1.0</w:t>
            </w:r>
          </w:p>
        </w:tc>
        <w:tc>
          <w:tcPr>
            <w:tcW w:w="135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245AA1A3" w14:textId="77777777" w:rsidR="002316FD" w:rsidRPr="005018B6" w:rsidRDefault="002316FD" w:rsidP="009D47F0">
            <w:pPr>
              <w:spacing w:after="120" w:line="240" w:lineRule="atLeast"/>
              <w:jc w:val="center"/>
              <w:rPr>
                <w:noProof/>
                <w:lang w:val="en-AE" w:eastAsia="en-GB"/>
              </w:rPr>
            </w:pPr>
            <w:r>
              <w:rPr>
                <w:noProof/>
                <w:sz w:val="20"/>
                <w:lang w:eastAsia="en-GB"/>
              </w:rPr>
              <w:t>22</w:t>
            </w:r>
            <w:r w:rsidRPr="005018B6">
              <w:rPr>
                <w:noProof/>
                <w:sz w:val="20"/>
                <w:lang w:eastAsia="en-GB"/>
              </w:rPr>
              <w:t xml:space="preserve"> </w:t>
            </w:r>
            <w:r>
              <w:rPr>
                <w:noProof/>
                <w:sz w:val="20"/>
                <w:lang w:eastAsia="en-GB"/>
              </w:rPr>
              <w:t>June</w:t>
            </w:r>
            <w:r w:rsidRPr="005018B6">
              <w:rPr>
                <w:noProof/>
                <w:sz w:val="20"/>
                <w:lang w:eastAsia="en-GB"/>
              </w:rPr>
              <w:t xml:space="preserve"> 2026</w:t>
            </w:r>
          </w:p>
        </w:tc>
        <w:tc>
          <w:tcPr>
            <w:tcW w:w="1488" w:type="dxa"/>
            <w:tcBorders>
              <w:top w:val="single" w:sz="6" w:space="0" w:color="666666"/>
              <w:left w:val="single" w:sz="6" w:space="0" w:color="666666"/>
              <w:bottom w:val="single" w:sz="6" w:space="0" w:color="666666"/>
              <w:right w:val="single" w:sz="6" w:space="0" w:color="666666"/>
            </w:tcBorders>
            <w:shd w:val="clear" w:color="auto" w:fill="CCCCCC"/>
            <w:vAlign w:val="center"/>
          </w:tcPr>
          <w:p w14:paraId="43F79F0A" w14:textId="77777777" w:rsidR="002316FD" w:rsidRPr="005018B6" w:rsidRDefault="002316FD" w:rsidP="009D47F0">
            <w:pPr>
              <w:spacing w:after="120" w:line="240" w:lineRule="atLeast"/>
              <w:jc w:val="center"/>
              <w:rPr>
                <w:noProof/>
                <w:sz w:val="20"/>
                <w:lang w:eastAsia="en-GB"/>
              </w:rPr>
            </w:pPr>
            <w:r w:rsidRPr="005018B6">
              <w:rPr>
                <w:noProof/>
                <w:sz w:val="20"/>
                <w:lang w:eastAsia="en-GB"/>
              </w:rPr>
              <w:t>Gopal Chettri</w:t>
            </w:r>
          </w:p>
        </w:tc>
        <w:tc>
          <w:tcPr>
            <w:tcW w:w="1727"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0D9D1EA6" w14:textId="77777777" w:rsidR="002316FD" w:rsidRPr="005018B6" w:rsidRDefault="002316FD" w:rsidP="009D47F0">
            <w:pPr>
              <w:spacing w:after="120" w:line="240" w:lineRule="atLeast"/>
              <w:jc w:val="center"/>
              <w:rPr>
                <w:noProof/>
                <w:sz w:val="20"/>
                <w:lang w:eastAsia="en-GB"/>
              </w:rPr>
            </w:pPr>
          </w:p>
        </w:tc>
        <w:tc>
          <w:tcPr>
            <w:tcW w:w="1952" w:type="dxa"/>
            <w:tcBorders>
              <w:top w:val="single" w:sz="6" w:space="0" w:color="666666"/>
              <w:left w:val="single" w:sz="6" w:space="0" w:color="666666"/>
              <w:bottom w:val="single" w:sz="6" w:space="0" w:color="666666"/>
              <w:right w:val="single" w:sz="6" w:space="0" w:color="666666"/>
            </w:tcBorders>
            <w:shd w:val="clear" w:color="auto" w:fill="CCCCCC"/>
            <w:hideMark/>
          </w:tcPr>
          <w:p w14:paraId="5FAD7BE0" w14:textId="77777777" w:rsidR="002316FD" w:rsidRPr="005018B6" w:rsidRDefault="002316FD" w:rsidP="009D47F0">
            <w:pPr>
              <w:spacing w:before="120" w:after="120"/>
              <w:jc w:val="center"/>
              <w:rPr>
                <w:noProof/>
                <w:lang w:val="en-AE" w:eastAsia="en-GB"/>
              </w:rPr>
            </w:pPr>
          </w:p>
        </w:tc>
        <w:tc>
          <w:tcPr>
            <w:tcW w:w="1680" w:type="dxa"/>
            <w:tcBorders>
              <w:top w:val="single" w:sz="6" w:space="0" w:color="666666"/>
              <w:left w:val="single" w:sz="6" w:space="0" w:color="666666"/>
              <w:bottom w:val="single" w:sz="6" w:space="0" w:color="666666"/>
              <w:right w:val="single" w:sz="6" w:space="0" w:color="666666"/>
            </w:tcBorders>
            <w:shd w:val="clear" w:color="auto" w:fill="CCCCCC"/>
            <w:hideMark/>
          </w:tcPr>
          <w:p w14:paraId="1D763BB6" w14:textId="77777777" w:rsidR="002316FD" w:rsidRPr="005018B6" w:rsidRDefault="002316FD" w:rsidP="009D47F0">
            <w:pPr>
              <w:spacing w:before="120" w:after="120"/>
              <w:jc w:val="center"/>
              <w:rPr>
                <w:noProof/>
                <w:lang w:val="en-AE" w:eastAsia="en-GB"/>
              </w:rPr>
            </w:pPr>
          </w:p>
        </w:tc>
      </w:tr>
    </w:tbl>
    <w:p w14:paraId="0281E4F8" w14:textId="77777777" w:rsidR="002316FD" w:rsidRDefault="002316FD">
      <w:pPr>
        <w:spacing w:after="160" w:line="280" w:lineRule="atLeast"/>
        <w:rPr>
          <w:b/>
          <w:bCs/>
        </w:rPr>
      </w:pPr>
    </w:p>
    <w:p w14:paraId="527F29AB" w14:textId="281681E5" w:rsidR="00516769" w:rsidRPr="00D87621" w:rsidRDefault="00000000" w:rsidP="00D87621">
      <w:pPr>
        <w:widowControl w:val="0"/>
        <w:autoSpaceDE w:val="0"/>
        <w:autoSpaceDN w:val="0"/>
        <w:adjustRightInd w:val="0"/>
        <w:spacing w:after="120" w:line="240" w:lineRule="atLeast"/>
        <w:rPr>
          <w:rFonts w:eastAsia="Times New Roman" w:cs="Calibri"/>
          <w:b/>
          <w:bCs/>
          <w:noProof/>
          <w:kern w:val="36"/>
          <w:sz w:val="32"/>
          <w:szCs w:val="32"/>
          <w:lang w:eastAsia="en-GB"/>
        </w:rPr>
      </w:pPr>
      <w:r w:rsidRPr="00D87621">
        <w:rPr>
          <w:rFonts w:eastAsia="Times New Roman" w:cs="Calibri"/>
          <w:b/>
          <w:bCs/>
          <w:noProof/>
          <w:kern w:val="36"/>
          <w:sz w:val="32"/>
          <w:szCs w:val="32"/>
          <w:lang w:eastAsia="en-GB"/>
        </w:rPr>
        <w:t>Acronyms and abbreviations</w:t>
      </w:r>
    </w:p>
    <w:p w14:paraId="736E6ED8" w14:textId="77777777" w:rsidR="00516769" w:rsidRPr="002316FD" w:rsidRDefault="00000000" w:rsidP="002316FD">
      <w:pPr>
        <w:spacing w:after="120" w:line="240" w:lineRule="atLeast"/>
        <w:jc w:val="both"/>
        <w:rPr>
          <w:rFonts w:eastAsia="Times New Roman" w:cs="Calibri"/>
          <w:noProof/>
          <w:sz w:val="22"/>
          <w:szCs w:val="22"/>
          <w:lang w:eastAsia="en-GB"/>
        </w:rPr>
      </w:pPr>
      <w:r w:rsidRPr="002316FD">
        <w:rPr>
          <w:rFonts w:eastAsia="Times New Roman" w:cs="Calibri"/>
          <w:noProof/>
          <w:sz w:val="22"/>
          <w:szCs w:val="22"/>
          <w:lang w:eastAsia="en-GB"/>
        </w:rPr>
        <w:t>Acronyms and abbreviations used in this document are defined below:</w:t>
      </w:r>
    </w:p>
    <w:tbl>
      <w:tblPr>
        <w:tblW w:w="920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000"/>
        <w:gridCol w:w="7204"/>
      </w:tblGrid>
      <w:tr w:rsidR="00516769" w14:paraId="597F7135" w14:textId="77777777" w:rsidTr="003A26AF">
        <w:trPr>
          <w:tblHeader/>
        </w:trPr>
        <w:tc>
          <w:tcPr>
            <w:tcW w:w="2000" w:type="dxa"/>
            <w:shd w:val="clear" w:color="auto" w:fill="000000" w:themeFill="text1"/>
            <w:tcMar>
              <w:top w:w="60" w:type="dxa"/>
              <w:left w:w="100" w:type="dxa"/>
              <w:bottom w:w="60" w:type="dxa"/>
              <w:right w:w="100" w:type="dxa"/>
            </w:tcMar>
          </w:tcPr>
          <w:p w14:paraId="6E9F399F" w14:textId="77777777" w:rsidR="00516769" w:rsidRPr="003A26AF" w:rsidRDefault="00000000" w:rsidP="003A26AF">
            <w:pPr>
              <w:spacing w:after="120" w:line="240" w:lineRule="atLeast"/>
              <w:jc w:val="center"/>
              <w:rPr>
                <w:rFonts w:cs="Calibri"/>
                <w:b/>
                <w:bCs/>
                <w:noProof/>
                <w:sz w:val="22"/>
                <w:szCs w:val="22"/>
                <w:lang w:eastAsia="en-GB"/>
              </w:rPr>
            </w:pPr>
            <w:r w:rsidRPr="003A26AF">
              <w:rPr>
                <w:rFonts w:cs="Calibri"/>
                <w:b/>
                <w:bCs/>
                <w:noProof/>
                <w:sz w:val="22"/>
                <w:szCs w:val="22"/>
                <w:lang w:eastAsia="en-GB"/>
              </w:rPr>
              <w:t>Acronym</w:t>
            </w:r>
          </w:p>
        </w:tc>
        <w:tc>
          <w:tcPr>
            <w:tcW w:w="7204" w:type="dxa"/>
            <w:shd w:val="clear" w:color="auto" w:fill="000000" w:themeFill="text1"/>
            <w:tcMar>
              <w:top w:w="60" w:type="dxa"/>
              <w:left w:w="100" w:type="dxa"/>
              <w:bottom w:w="60" w:type="dxa"/>
              <w:right w:w="100" w:type="dxa"/>
            </w:tcMar>
          </w:tcPr>
          <w:p w14:paraId="6D726AFE" w14:textId="77777777" w:rsidR="00516769" w:rsidRPr="003A26AF" w:rsidRDefault="00000000" w:rsidP="00D87621">
            <w:pPr>
              <w:spacing w:after="120" w:line="240" w:lineRule="atLeast"/>
              <w:rPr>
                <w:rFonts w:cs="Calibri"/>
                <w:b/>
                <w:bCs/>
                <w:noProof/>
                <w:sz w:val="22"/>
                <w:szCs w:val="22"/>
                <w:lang w:eastAsia="en-GB"/>
              </w:rPr>
            </w:pPr>
            <w:r w:rsidRPr="003A26AF">
              <w:rPr>
                <w:rFonts w:cs="Calibri"/>
                <w:b/>
                <w:bCs/>
                <w:noProof/>
                <w:sz w:val="22"/>
                <w:szCs w:val="22"/>
                <w:lang w:eastAsia="en-GB"/>
              </w:rPr>
              <w:t>Definition</w:t>
            </w:r>
          </w:p>
        </w:tc>
      </w:tr>
      <w:tr w:rsidR="00516769" w14:paraId="6893B7D8" w14:textId="77777777" w:rsidTr="003A26AF">
        <w:tc>
          <w:tcPr>
            <w:tcW w:w="2000" w:type="dxa"/>
            <w:tcMar>
              <w:top w:w="60" w:type="dxa"/>
              <w:left w:w="100" w:type="dxa"/>
              <w:bottom w:w="60" w:type="dxa"/>
              <w:right w:w="100" w:type="dxa"/>
            </w:tcMar>
          </w:tcPr>
          <w:p w14:paraId="0926DD7E" w14:textId="77777777" w:rsidR="00516769" w:rsidRPr="00D87621" w:rsidRDefault="00000000" w:rsidP="00D87621">
            <w:pPr>
              <w:jc w:val="center"/>
              <w:rPr>
                <w:sz w:val="22"/>
                <w:szCs w:val="22"/>
              </w:rPr>
            </w:pPr>
            <w:r w:rsidRPr="00D87621">
              <w:rPr>
                <w:sz w:val="22"/>
                <w:szCs w:val="22"/>
              </w:rPr>
              <w:t>AI</w:t>
            </w:r>
          </w:p>
        </w:tc>
        <w:tc>
          <w:tcPr>
            <w:tcW w:w="7204" w:type="dxa"/>
            <w:tcMar>
              <w:top w:w="60" w:type="dxa"/>
              <w:left w:w="100" w:type="dxa"/>
              <w:bottom w:w="60" w:type="dxa"/>
              <w:right w:w="100" w:type="dxa"/>
            </w:tcMar>
          </w:tcPr>
          <w:p w14:paraId="330BD915" w14:textId="77777777" w:rsidR="00516769" w:rsidRPr="00D87621" w:rsidRDefault="00000000">
            <w:pPr>
              <w:rPr>
                <w:sz w:val="22"/>
                <w:szCs w:val="22"/>
              </w:rPr>
            </w:pPr>
            <w:r w:rsidRPr="00D87621">
              <w:rPr>
                <w:sz w:val="22"/>
                <w:szCs w:val="22"/>
              </w:rPr>
              <w:t>Artificial Intelligence</w:t>
            </w:r>
          </w:p>
        </w:tc>
      </w:tr>
      <w:tr w:rsidR="00516769" w14:paraId="3216747D" w14:textId="77777777" w:rsidTr="003A26AF">
        <w:tc>
          <w:tcPr>
            <w:tcW w:w="2000" w:type="dxa"/>
            <w:tcMar>
              <w:top w:w="60" w:type="dxa"/>
              <w:left w:w="100" w:type="dxa"/>
              <w:bottom w:w="60" w:type="dxa"/>
              <w:right w:w="100" w:type="dxa"/>
            </w:tcMar>
          </w:tcPr>
          <w:p w14:paraId="0600C2AC" w14:textId="77777777" w:rsidR="00516769" w:rsidRPr="00D87621" w:rsidRDefault="00000000" w:rsidP="00D87621">
            <w:pPr>
              <w:jc w:val="center"/>
              <w:rPr>
                <w:sz w:val="22"/>
                <w:szCs w:val="22"/>
              </w:rPr>
            </w:pPr>
            <w:r w:rsidRPr="00D87621">
              <w:rPr>
                <w:sz w:val="22"/>
                <w:szCs w:val="22"/>
              </w:rPr>
              <w:t>API</w:t>
            </w:r>
          </w:p>
        </w:tc>
        <w:tc>
          <w:tcPr>
            <w:tcW w:w="7204" w:type="dxa"/>
            <w:tcMar>
              <w:top w:w="60" w:type="dxa"/>
              <w:left w:w="100" w:type="dxa"/>
              <w:bottom w:w="60" w:type="dxa"/>
              <w:right w:w="100" w:type="dxa"/>
            </w:tcMar>
          </w:tcPr>
          <w:p w14:paraId="6638F4DB" w14:textId="77777777" w:rsidR="00516769" w:rsidRPr="00D87621" w:rsidRDefault="00000000">
            <w:pPr>
              <w:rPr>
                <w:sz w:val="22"/>
                <w:szCs w:val="22"/>
              </w:rPr>
            </w:pPr>
            <w:r w:rsidRPr="00D87621">
              <w:rPr>
                <w:sz w:val="22"/>
                <w:szCs w:val="22"/>
              </w:rPr>
              <w:t>Application Programming Interface</w:t>
            </w:r>
          </w:p>
        </w:tc>
      </w:tr>
      <w:tr w:rsidR="00516769" w14:paraId="58458CF6" w14:textId="77777777" w:rsidTr="003A26AF">
        <w:tc>
          <w:tcPr>
            <w:tcW w:w="2000" w:type="dxa"/>
            <w:tcMar>
              <w:top w:w="60" w:type="dxa"/>
              <w:left w:w="100" w:type="dxa"/>
              <w:bottom w:w="60" w:type="dxa"/>
              <w:right w:w="100" w:type="dxa"/>
            </w:tcMar>
          </w:tcPr>
          <w:p w14:paraId="227FADB6" w14:textId="77777777" w:rsidR="00516769" w:rsidRPr="00D87621" w:rsidRDefault="00000000" w:rsidP="00D87621">
            <w:pPr>
              <w:jc w:val="center"/>
              <w:rPr>
                <w:sz w:val="22"/>
                <w:szCs w:val="22"/>
              </w:rPr>
            </w:pPr>
            <w:r w:rsidRPr="00D87621">
              <w:rPr>
                <w:sz w:val="22"/>
                <w:szCs w:val="22"/>
              </w:rPr>
              <w:t>DBA</w:t>
            </w:r>
          </w:p>
        </w:tc>
        <w:tc>
          <w:tcPr>
            <w:tcW w:w="7204" w:type="dxa"/>
            <w:tcMar>
              <w:top w:w="60" w:type="dxa"/>
              <w:left w:w="100" w:type="dxa"/>
              <w:bottom w:w="60" w:type="dxa"/>
              <w:right w:w="100" w:type="dxa"/>
            </w:tcMar>
          </w:tcPr>
          <w:p w14:paraId="1737F1D7" w14:textId="77777777" w:rsidR="00516769" w:rsidRPr="00D87621" w:rsidRDefault="00000000">
            <w:pPr>
              <w:rPr>
                <w:sz w:val="22"/>
                <w:szCs w:val="22"/>
              </w:rPr>
            </w:pPr>
            <w:r w:rsidRPr="00D87621">
              <w:rPr>
                <w:sz w:val="22"/>
                <w:szCs w:val="22"/>
              </w:rPr>
              <w:t>Database Administrator</w:t>
            </w:r>
          </w:p>
        </w:tc>
      </w:tr>
      <w:tr w:rsidR="00516769" w14:paraId="35A135BD" w14:textId="77777777" w:rsidTr="003A26AF">
        <w:tc>
          <w:tcPr>
            <w:tcW w:w="2000" w:type="dxa"/>
            <w:tcMar>
              <w:top w:w="60" w:type="dxa"/>
              <w:left w:w="100" w:type="dxa"/>
              <w:bottom w:w="60" w:type="dxa"/>
              <w:right w:w="100" w:type="dxa"/>
            </w:tcMar>
          </w:tcPr>
          <w:p w14:paraId="7F3D9A9F" w14:textId="77777777" w:rsidR="00516769" w:rsidRPr="00D87621" w:rsidRDefault="00000000" w:rsidP="00D87621">
            <w:pPr>
              <w:jc w:val="center"/>
              <w:rPr>
                <w:sz w:val="22"/>
                <w:szCs w:val="22"/>
              </w:rPr>
            </w:pPr>
            <w:r w:rsidRPr="00D87621">
              <w:rPr>
                <w:sz w:val="22"/>
                <w:szCs w:val="22"/>
              </w:rPr>
              <w:t>JSON</w:t>
            </w:r>
          </w:p>
        </w:tc>
        <w:tc>
          <w:tcPr>
            <w:tcW w:w="7204" w:type="dxa"/>
            <w:tcMar>
              <w:top w:w="60" w:type="dxa"/>
              <w:left w:w="100" w:type="dxa"/>
              <w:bottom w:w="60" w:type="dxa"/>
              <w:right w:w="100" w:type="dxa"/>
            </w:tcMar>
          </w:tcPr>
          <w:p w14:paraId="7961BD1F" w14:textId="77777777" w:rsidR="00516769" w:rsidRPr="00D87621" w:rsidRDefault="00000000">
            <w:pPr>
              <w:rPr>
                <w:sz w:val="22"/>
                <w:szCs w:val="22"/>
              </w:rPr>
            </w:pPr>
            <w:r w:rsidRPr="00D87621">
              <w:rPr>
                <w:sz w:val="22"/>
                <w:szCs w:val="22"/>
              </w:rPr>
              <w:t>JavaScript Object Notation</w:t>
            </w:r>
          </w:p>
        </w:tc>
      </w:tr>
      <w:tr w:rsidR="00516769" w14:paraId="559CC2E7" w14:textId="77777777" w:rsidTr="003A26AF">
        <w:tc>
          <w:tcPr>
            <w:tcW w:w="2000" w:type="dxa"/>
            <w:tcMar>
              <w:top w:w="60" w:type="dxa"/>
              <w:left w:w="100" w:type="dxa"/>
              <w:bottom w:w="60" w:type="dxa"/>
              <w:right w:w="100" w:type="dxa"/>
            </w:tcMar>
          </w:tcPr>
          <w:p w14:paraId="049767A9" w14:textId="77777777" w:rsidR="00516769" w:rsidRPr="00D87621" w:rsidRDefault="00000000" w:rsidP="00D87621">
            <w:pPr>
              <w:jc w:val="center"/>
              <w:rPr>
                <w:sz w:val="22"/>
                <w:szCs w:val="22"/>
              </w:rPr>
            </w:pPr>
            <w:r w:rsidRPr="00D87621">
              <w:rPr>
                <w:sz w:val="22"/>
                <w:szCs w:val="22"/>
              </w:rPr>
              <w:t>LLM</w:t>
            </w:r>
          </w:p>
        </w:tc>
        <w:tc>
          <w:tcPr>
            <w:tcW w:w="7204" w:type="dxa"/>
            <w:tcMar>
              <w:top w:w="60" w:type="dxa"/>
              <w:left w:w="100" w:type="dxa"/>
              <w:bottom w:w="60" w:type="dxa"/>
              <w:right w:w="100" w:type="dxa"/>
            </w:tcMar>
          </w:tcPr>
          <w:p w14:paraId="3F706342" w14:textId="77777777" w:rsidR="00516769" w:rsidRPr="00D87621" w:rsidRDefault="00000000">
            <w:pPr>
              <w:rPr>
                <w:sz w:val="22"/>
                <w:szCs w:val="22"/>
              </w:rPr>
            </w:pPr>
            <w:r w:rsidRPr="00D87621">
              <w:rPr>
                <w:sz w:val="22"/>
                <w:szCs w:val="22"/>
              </w:rPr>
              <w:t>Large Language Model</w:t>
            </w:r>
          </w:p>
        </w:tc>
      </w:tr>
      <w:tr w:rsidR="00516769" w14:paraId="2FCDF1E1" w14:textId="77777777" w:rsidTr="003A26AF">
        <w:tc>
          <w:tcPr>
            <w:tcW w:w="2000" w:type="dxa"/>
            <w:tcMar>
              <w:top w:w="60" w:type="dxa"/>
              <w:left w:w="100" w:type="dxa"/>
              <w:bottom w:w="60" w:type="dxa"/>
              <w:right w:w="100" w:type="dxa"/>
            </w:tcMar>
          </w:tcPr>
          <w:p w14:paraId="79EDEF48" w14:textId="77777777" w:rsidR="00516769" w:rsidRPr="00D87621" w:rsidRDefault="00000000" w:rsidP="00D87621">
            <w:pPr>
              <w:jc w:val="center"/>
              <w:rPr>
                <w:sz w:val="22"/>
                <w:szCs w:val="22"/>
              </w:rPr>
            </w:pPr>
            <w:r w:rsidRPr="00D87621">
              <w:rPr>
                <w:sz w:val="22"/>
                <w:szCs w:val="22"/>
              </w:rPr>
              <w:t>SDD</w:t>
            </w:r>
          </w:p>
        </w:tc>
        <w:tc>
          <w:tcPr>
            <w:tcW w:w="7204" w:type="dxa"/>
            <w:tcMar>
              <w:top w:w="60" w:type="dxa"/>
              <w:left w:w="100" w:type="dxa"/>
              <w:bottom w:w="60" w:type="dxa"/>
              <w:right w:w="100" w:type="dxa"/>
            </w:tcMar>
          </w:tcPr>
          <w:p w14:paraId="3801956B" w14:textId="77777777" w:rsidR="00516769" w:rsidRPr="00D87621" w:rsidRDefault="00000000">
            <w:pPr>
              <w:rPr>
                <w:sz w:val="22"/>
                <w:szCs w:val="22"/>
              </w:rPr>
            </w:pPr>
            <w:r w:rsidRPr="00D87621">
              <w:rPr>
                <w:sz w:val="22"/>
                <w:szCs w:val="22"/>
              </w:rPr>
              <w:t>Solution Design Document</w:t>
            </w:r>
          </w:p>
        </w:tc>
      </w:tr>
      <w:tr w:rsidR="00516769" w14:paraId="3E28EDE6" w14:textId="77777777" w:rsidTr="003A26AF">
        <w:tc>
          <w:tcPr>
            <w:tcW w:w="2000" w:type="dxa"/>
            <w:tcMar>
              <w:top w:w="60" w:type="dxa"/>
              <w:left w:w="100" w:type="dxa"/>
              <w:bottom w:w="60" w:type="dxa"/>
              <w:right w:w="100" w:type="dxa"/>
            </w:tcMar>
          </w:tcPr>
          <w:p w14:paraId="0AC50D92" w14:textId="77777777" w:rsidR="00516769" w:rsidRPr="00D87621" w:rsidRDefault="00000000" w:rsidP="00D87621">
            <w:pPr>
              <w:jc w:val="center"/>
              <w:rPr>
                <w:sz w:val="22"/>
                <w:szCs w:val="22"/>
              </w:rPr>
            </w:pPr>
            <w:r w:rsidRPr="00D87621">
              <w:rPr>
                <w:sz w:val="22"/>
                <w:szCs w:val="22"/>
              </w:rPr>
              <w:t>SSE</w:t>
            </w:r>
          </w:p>
        </w:tc>
        <w:tc>
          <w:tcPr>
            <w:tcW w:w="7204" w:type="dxa"/>
            <w:tcMar>
              <w:top w:w="60" w:type="dxa"/>
              <w:left w:w="100" w:type="dxa"/>
              <w:bottom w:w="60" w:type="dxa"/>
              <w:right w:w="100" w:type="dxa"/>
            </w:tcMar>
          </w:tcPr>
          <w:p w14:paraId="44A662CB" w14:textId="77777777" w:rsidR="00516769" w:rsidRPr="00D87621" w:rsidRDefault="00000000">
            <w:pPr>
              <w:rPr>
                <w:sz w:val="22"/>
                <w:szCs w:val="22"/>
              </w:rPr>
            </w:pPr>
            <w:r w:rsidRPr="00D87621">
              <w:rPr>
                <w:sz w:val="22"/>
                <w:szCs w:val="22"/>
              </w:rPr>
              <w:t>Server-Sent Events</w:t>
            </w:r>
          </w:p>
        </w:tc>
      </w:tr>
      <w:tr w:rsidR="00516769" w14:paraId="4238A042" w14:textId="77777777" w:rsidTr="003A26AF">
        <w:tc>
          <w:tcPr>
            <w:tcW w:w="2000" w:type="dxa"/>
            <w:tcMar>
              <w:top w:w="60" w:type="dxa"/>
              <w:left w:w="100" w:type="dxa"/>
              <w:bottom w:w="60" w:type="dxa"/>
              <w:right w:w="100" w:type="dxa"/>
            </w:tcMar>
          </w:tcPr>
          <w:p w14:paraId="433B5677" w14:textId="77777777" w:rsidR="00516769" w:rsidRPr="00D87621" w:rsidRDefault="00000000" w:rsidP="00D87621">
            <w:pPr>
              <w:jc w:val="center"/>
              <w:rPr>
                <w:sz w:val="22"/>
                <w:szCs w:val="22"/>
              </w:rPr>
            </w:pPr>
            <w:r w:rsidRPr="00D87621">
              <w:rPr>
                <w:sz w:val="22"/>
                <w:szCs w:val="22"/>
              </w:rPr>
              <w:t>TSG</w:t>
            </w:r>
          </w:p>
        </w:tc>
        <w:tc>
          <w:tcPr>
            <w:tcW w:w="7204" w:type="dxa"/>
            <w:tcMar>
              <w:top w:w="60" w:type="dxa"/>
              <w:left w:w="100" w:type="dxa"/>
              <w:bottom w:w="60" w:type="dxa"/>
              <w:right w:w="100" w:type="dxa"/>
            </w:tcMar>
          </w:tcPr>
          <w:p w14:paraId="5670D8C3" w14:textId="77777777" w:rsidR="00516769" w:rsidRPr="00D87621" w:rsidRDefault="00000000">
            <w:pPr>
              <w:rPr>
                <w:sz w:val="22"/>
                <w:szCs w:val="22"/>
              </w:rPr>
            </w:pPr>
            <w:r w:rsidRPr="00D87621">
              <w:rPr>
                <w:sz w:val="22"/>
                <w:szCs w:val="22"/>
              </w:rPr>
              <w:t>Threat Scenario Generator</w:t>
            </w:r>
          </w:p>
        </w:tc>
      </w:tr>
      <w:tr w:rsidR="00516769" w14:paraId="78E41B64" w14:textId="77777777" w:rsidTr="003A26AF">
        <w:tc>
          <w:tcPr>
            <w:tcW w:w="2000" w:type="dxa"/>
            <w:tcMar>
              <w:top w:w="60" w:type="dxa"/>
              <w:left w:w="100" w:type="dxa"/>
              <w:bottom w:w="60" w:type="dxa"/>
              <w:right w:w="100" w:type="dxa"/>
            </w:tcMar>
          </w:tcPr>
          <w:p w14:paraId="1168E1A4" w14:textId="77777777" w:rsidR="00516769" w:rsidRPr="00D87621" w:rsidRDefault="00000000" w:rsidP="00D87621">
            <w:pPr>
              <w:jc w:val="center"/>
              <w:rPr>
                <w:sz w:val="22"/>
                <w:szCs w:val="22"/>
              </w:rPr>
            </w:pPr>
            <w:r w:rsidRPr="00D87621">
              <w:rPr>
                <w:sz w:val="22"/>
                <w:szCs w:val="22"/>
              </w:rPr>
              <w:t>UTC</w:t>
            </w:r>
          </w:p>
        </w:tc>
        <w:tc>
          <w:tcPr>
            <w:tcW w:w="7204" w:type="dxa"/>
            <w:tcMar>
              <w:top w:w="60" w:type="dxa"/>
              <w:left w:w="100" w:type="dxa"/>
              <w:bottom w:w="60" w:type="dxa"/>
              <w:right w:w="100" w:type="dxa"/>
            </w:tcMar>
          </w:tcPr>
          <w:p w14:paraId="7FA50600" w14:textId="77777777" w:rsidR="00516769" w:rsidRPr="00D87621" w:rsidRDefault="00000000">
            <w:pPr>
              <w:rPr>
                <w:sz w:val="22"/>
                <w:szCs w:val="22"/>
              </w:rPr>
            </w:pPr>
            <w:r w:rsidRPr="00D87621">
              <w:rPr>
                <w:sz w:val="22"/>
                <w:szCs w:val="22"/>
              </w:rPr>
              <w:t>Coordinated Universal Time</w:t>
            </w:r>
          </w:p>
        </w:tc>
      </w:tr>
    </w:tbl>
    <w:p w14:paraId="61FBD306" w14:textId="77777777" w:rsidR="00516769" w:rsidRDefault="00000000">
      <w:r>
        <w:br w:type="page"/>
      </w:r>
    </w:p>
    <w:p w14:paraId="14DB6539" w14:textId="77777777" w:rsidR="00516769" w:rsidRDefault="00000000">
      <w:pPr>
        <w:spacing w:after="160" w:line="280" w:lineRule="atLeast"/>
      </w:pPr>
      <w:r>
        <w:rPr>
          <w:b/>
          <w:bCs/>
        </w:rPr>
        <w:lastRenderedPageBreak/>
        <w:t>Table of Contents</w:t>
      </w:r>
    </w:p>
    <w:sdt>
      <w:sdtPr>
        <w:alias w:val="Table of Contents"/>
        <w:id w:val="393023178"/>
      </w:sdtPr>
      <w:sdtContent>
        <w:p w14:paraId="3FC6FF98" w14:textId="77777777" w:rsidR="00516769" w:rsidRDefault="00000000">
          <w:pPr>
            <w:pStyle w:val="TOC1"/>
            <w:tabs>
              <w:tab w:val="right" w:leader="dot" w:pos="9350"/>
            </w:tabs>
            <w:rPr>
              <w:rFonts w:asciiTheme="minorHAnsi" w:eastAsiaTheme="minorEastAsia" w:hAnsiTheme="minorHAnsi" w:cstheme="minorBidi"/>
              <w:noProof/>
              <w:kern w:val="2"/>
            </w:rPr>
          </w:pPr>
          <w:r>
            <w:fldChar w:fldCharType="begin"/>
          </w:r>
          <w:r>
            <w:instrText>TOC \h \o "1-2"</w:instrText>
          </w:r>
          <w:r>
            <w:fldChar w:fldCharType="separate"/>
          </w:r>
          <w:hyperlink w:anchor="_Toc900062" w:history="1">
            <w:r w:rsidR="00516769">
              <w:rPr>
                <w:rStyle w:val="Hyperlink"/>
                <w:noProof/>
              </w:rPr>
              <w:t>Overview</w:t>
            </w:r>
            <w:r w:rsidR="00516769">
              <w:rPr>
                <w:noProof/>
              </w:rPr>
              <w:tab/>
            </w:r>
            <w:r w:rsidR="00516769">
              <w:rPr>
                <w:noProof/>
              </w:rPr>
              <w:fldChar w:fldCharType="begin"/>
            </w:r>
            <w:r w:rsidR="00516769">
              <w:rPr>
                <w:noProof/>
              </w:rPr>
              <w:instrText xml:space="preserve"> PAGEREF _Toc900062 \h </w:instrText>
            </w:r>
            <w:r w:rsidR="00516769">
              <w:rPr>
                <w:noProof/>
              </w:rPr>
            </w:r>
            <w:r w:rsidR="00516769">
              <w:rPr>
                <w:noProof/>
              </w:rPr>
              <w:fldChar w:fldCharType="separate"/>
            </w:r>
            <w:r w:rsidR="00516769">
              <w:rPr>
                <w:noProof/>
              </w:rPr>
              <w:t>1</w:t>
            </w:r>
            <w:r w:rsidR="00516769">
              <w:rPr>
                <w:noProof/>
              </w:rPr>
              <w:fldChar w:fldCharType="end"/>
            </w:r>
          </w:hyperlink>
        </w:p>
        <w:p w14:paraId="5048336C"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63" w:history="1">
            <w:r>
              <w:rPr>
                <w:rStyle w:val="Hyperlink"/>
                <w:noProof/>
              </w:rPr>
              <w:t>Key terms</w:t>
            </w:r>
            <w:r>
              <w:rPr>
                <w:noProof/>
              </w:rPr>
              <w:tab/>
            </w:r>
            <w:r>
              <w:rPr>
                <w:noProof/>
              </w:rPr>
              <w:fldChar w:fldCharType="begin"/>
            </w:r>
            <w:r>
              <w:rPr>
                <w:noProof/>
              </w:rPr>
              <w:instrText xml:space="preserve"> PAGEREF _Toc900063 \h </w:instrText>
            </w:r>
            <w:r>
              <w:rPr>
                <w:noProof/>
              </w:rPr>
            </w:r>
            <w:r>
              <w:rPr>
                <w:noProof/>
              </w:rPr>
              <w:fldChar w:fldCharType="separate"/>
            </w:r>
            <w:r>
              <w:rPr>
                <w:noProof/>
              </w:rPr>
              <w:t>1</w:t>
            </w:r>
            <w:r>
              <w:rPr>
                <w:noProof/>
              </w:rPr>
              <w:fldChar w:fldCharType="end"/>
            </w:r>
          </w:hyperlink>
        </w:p>
        <w:p w14:paraId="7CE9A1D4"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64" w:history="1">
            <w:r>
              <w:rPr>
                <w:rStyle w:val="Hyperlink"/>
                <w:noProof/>
              </w:rPr>
              <w:t>Dependencies</w:t>
            </w:r>
            <w:r>
              <w:rPr>
                <w:noProof/>
              </w:rPr>
              <w:tab/>
            </w:r>
            <w:r>
              <w:rPr>
                <w:noProof/>
              </w:rPr>
              <w:fldChar w:fldCharType="begin"/>
            </w:r>
            <w:r>
              <w:rPr>
                <w:noProof/>
              </w:rPr>
              <w:instrText xml:space="preserve"> PAGEREF _Toc900064 \h </w:instrText>
            </w:r>
            <w:r>
              <w:rPr>
                <w:noProof/>
              </w:rPr>
            </w:r>
            <w:r>
              <w:rPr>
                <w:noProof/>
              </w:rPr>
              <w:fldChar w:fldCharType="separate"/>
            </w:r>
            <w:r>
              <w:rPr>
                <w:noProof/>
              </w:rPr>
              <w:t>1</w:t>
            </w:r>
            <w:r>
              <w:rPr>
                <w:noProof/>
              </w:rPr>
              <w:fldChar w:fldCharType="end"/>
            </w:r>
          </w:hyperlink>
        </w:p>
        <w:p w14:paraId="29F23BED" w14:textId="77777777" w:rsidR="00516769" w:rsidRDefault="00516769">
          <w:pPr>
            <w:pStyle w:val="TOC1"/>
            <w:tabs>
              <w:tab w:val="right" w:leader="dot" w:pos="9350"/>
            </w:tabs>
            <w:rPr>
              <w:rFonts w:asciiTheme="minorHAnsi" w:eastAsiaTheme="minorEastAsia" w:hAnsiTheme="minorHAnsi" w:cstheme="minorBidi"/>
              <w:noProof/>
              <w:kern w:val="2"/>
            </w:rPr>
          </w:pPr>
          <w:hyperlink w:anchor="_Toc900065" w:history="1">
            <w:r>
              <w:rPr>
                <w:rStyle w:val="Hyperlink"/>
                <w:noProof/>
              </w:rPr>
              <w:t>1. Plan generation</w:t>
            </w:r>
            <w:r>
              <w:rPr>
                <w:noProof/>
              </w:rPr>
              <w:tab/>
            </w:r>
            <w:r>
              <w:rPr>
                <w:noProof/>
              </w:rPr>
              <w:fldChar w:fldCharType="begin"/>
            </w:r>
            <w:r>
              <w:rPr>
                <w:noProof/>
              </w:rPr>
              <w:instrText xml:space="preserve"> PAGEREF _Toc900065 \h </w:instrText>
            </w:r>
            <w:r>
              <w:rPr>
                <w:noProof/>
              </w:rPr>
            </w:r>
            <w:r>
              <w:rPr>
                <w:noProof/>
              </w:rPr>
              <w:fldChar w:fldCharType="separate"/>
            </w:r>
            <w:r>
              <w:rPr>
                <w:noProof/>
              </w:rPr>
              <w:t>1</w:t>
            </w:r>
            <w:r>
              <w:rPr>
                <w:noProof/>
              </w:rPr>
              <w:fldChar w:fldCharType="end"/>
            </w:r>
          </w:hyperlink>
        </w:p>
        <w:p w14:paraId="4CF1BAF4"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66" w:history="1">
            <w:r>
              <w:rPr>
                <w:rStyle w:val="Hyperlink"/>
                <w:noProof/>
              </w:rPr>
              <w:t>How it works</w:t>
            </w:r>
            <w:r>
              <w:rPr>
                <w:noProof/>
              </w:rPr>
              <w:tab/>
            </w:r>
            <w:r>
              <w:rPr>
                <w:noProof/>
              </w:rPr>
              <w:fldChar w:fldCharType="begin"/>
            </w:r>
            <w:r>
              <w:rPr>
                <w:noProof/>
              </w:rPr>
              <w:instrText xml:space="preserve"> PAGEREF _Toc900066 \h </w:instrText>
            </w:r>
            <w:r>
              <w:rPr>
                <w:noProof/>
              </w:rPr>
            </w:r>
            <w:r>
              <w:rPr>
                <w:noProof/>
              </w:rPr>
              <w:fldChar w:fldCharType="separate"/>
            </w:r>
            <w:r>
              <w:rPr>
                <w:noProof/>
              </w:rPr>
              <w:t>1</w:t>
            </w:r>
            <w:r>
              <w:rPr>
                <w:noProof/>
              </w:rPr>
              <w:fldChar w:fldCharType="end"/>
            </w:r>
          </w:hyperlink>
        </w:p>
        <w:p w14:paraId="709E03E5"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67" w:history="1">
            <w:r>
              <w:rPr>
                <w:rStyle w:val="Hyperlink"/>
                <w:noProof/>
              </w:rPr>
              <w:t>Key rules</w:t>
            </w:r>
            <w:r>
              <w:rPr>
                <w:noProof/>
              </w:rPr>
              <w:tab/>
            </w:r>
            <w:r>
              <w:rPr>
                <w:noProof/>
              </w:rPr>
              <w:fldChar w:fldCharType="begin"/>
            </w:r>
            <w:r>
              <w:rPr>
                <w:noProof/>
              </w:rPr>
              <w:instrText xml:space="preserve"> PAGEREF _Toc900067 \h </w:instrText>
            </w:r>
            <w:r>
              <w:rPr>
                <w:noProof/>
              </w:rPr>
            </w:r>
            <w:r>
              <w:rPr>
                <w:noProof/>
              </w:rPr>
              <w:fldChar w:fldCharType="separate"/>
            </w:r>
            <w:r>
              <w:rPr>
                <w:noProof/>
              </w:rPr>
              <w:t>1</w:t>
            </w:r>
            <w:r>
              <w:rPr>
                <w:noProof/>
              </w:rPr>
              <w:fldChar w:fldCharType="end"/>
            </w:r>
          </w:hyperlink>
        </w:p>
        <w:p w14:paraId="79085F8D"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68" w:history="1">
            <w:r>
              <w:rPr>
                <w:rStyle w:val="Hyperlink"/>
                <w:noProof/>
              </w:rPr>
              <w:t>When things go wrong</w:t>
            </w:r>
            <w:r>
              <w:rPr>
                <w:noProof/>
              </w:rPr>
              <w:tab/>
            </w:r>
            <w:r>
              <w:rPr>
                <w:noProof/>
              </w:rPr>
              <w:fldChar w:fldCharType="begin"/>
            </w:r>
            <w:r>
              <w:rPr>
                <w:noProof/>
              </w:rPr>
              <w:instrText xml:space="preserve"> PAGEREF _Toc900068 \h </w:instrText>
            </w:r>
            <w:r>
              <w:rPr>
                <w:noProof/>
              </w:rPr>
            </w:r>
            <w:r>
              <w:rPr>
                <w:noProof/>
              </w:rPr>
              <w:fldChar w:fldCharType="separate"/>
            </w:r>
            <w:r>
              <w:rPr>
                <w:noProof/>
              </w:rPr>
              <w:t>1</w:t>
            </w:r>
            <w:r>
              <w:rPr>
                <w:noProof/>
              </w:rPr>
              <w:fldChar w:fldCharType="end"/>
            </w:r>
          </w:hyperlink>
        </w:p>
        <w:p w14:paraId="51468BB3" w14:textId="77777777" w:rsidR="00516769" w:rsidRDefault="00516769">
          <w:pPr>
            <w:pStyle w:val="TOC1"/>
            <w:tabs>
              <w:tab w:val="right" w:leader="dot" w:pos="9350"/>
            </w:tabs>
            <w:rPr>
              <w:rFonts w:asciiTheme="minorHAnsi" w:eastAsiaTheme="minorEastAsia" w:hAnsiTheme="minorHAnsi" w:cstheme="minorBidi"/>
              <w:noProof/>
              <w:kern w:val="2"/>
            </w:rPr>
          </w:pPr>
          <w:hyperlink w:anchor="_Toc900069" w:history="1">
            <w:r>
              <w:rPr>
                <w:rStyle w:val="Hyperlink"/>
                <w:noProof/>
              </w:rPr>
              <w:t>2. Review, versions and reporting</w:t>
            </w:r>
            <w:r>
              <w:rPr>
                <w:noProof/>
              </w:rPr>
              <w:tab/>
            </w:r>
            <w:r>
              <w:rPr>
                <w:noProof/>
              </w:rPr>
              <w:fldChar w:fldCharType="begin"/>
            </w:r>
            <w:r>
              <w:rPr>
                <w:noProof/>
              </w:rPr>
              <w:instrText xml:space="preserve"> PAGEREF _Toc900069 \h </w:instrText>
            </w:r>
            <w:r>
              <w:rPr>
                <w:noProof/>
              </w:rPr>
            </w:r>
            <w:r>
              <w:rPr>
                <w:noProof/>
              </w:rPr>
              <w:fldChar w:fldCharType="separate"/>
            </w:r>
            <w:r>
              <w:rPr>
                <w:noProof/>
              </w:rPr>
              <w:t>1</w:t>
            </w:r>
            <w:r>
              <w:rPr>
                <w:noProof/>
              </w:rPr>
              <w:fldChar w:fldCharType="end"/>
            </w:r>
          </w:hyperlink>
        </w:p>
        <w:p w14:paraId="1A6A2606"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0" w:history="1">
            <w:r>
              <w:rPr>
                <w:rStyle w:val="Hyperlink"/>
                <w:noProof/>
              </w:rPr>
              <w:t>How it works</w:t>
            </w:r>
            <w:r>
              <w:rPr>
                <w:noProof/>
              </w:rPr>
              <w:tab/>
            </w:r>
            <w:r>
              <w:rPr>
                <w:noProof/>
              </w:rPr>
              <w:fldChar w:fldCharType="begin"/>
            </w:r>
            <w:r>
              <w:rPr>
                <w:noProof/>
              </w:rPr>
              <w:instrText xml:space="preserve"> PAGEREF _Toc900070 \h </w:instrText>
            </w:r>
            <w:r>
              <w:rPr>
                <w:noProof/>
              </w:rPr>
            </w:r>
            <w:r>
              <w:rPr>
                <w:noProof/>
              </w:rPr>
              <w:fldChar w:fldCharType="separate"/>
            </w:r>
            <w:r>
              <w:rPr>
                <w:noProof/>
              </w:rPr>
              <w:t>1</w:t>
            </w:r>
            <w:r>
              <w:rPr>
                <w:noProof/>
              </w:rPr>
              <w:fldChar w:fldCharType="end"/>
            </w:r>
          </w:hyperlink>
        </w:p>
        <w:p w14:paraId="75417F68"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1" w:history="1">
            <w:r>
              <w:rPr>
                <w:rStyle w:val="Hyperlink"/>
                <w:noProof/>
              </w:rPr>
              <w:t>Plans and scenario versions</w:t>
            </w:r>
            <w:r>
              <w:rPr>
                <w:noProof/>
              </w:rPr>
              <w:tab/>
            </w:r>
            <w:r>
              <w:rPr>
                <w:noProof/>
              </w:rPr>
              <w:fldChar w:fldCharType="begin"/>
            </w:r>
            <w:r>
              <w:rPr>
                <w:noProof/>
              </w:rPr>
              <w:instrText xml:space="preserve"> PAGEREF _Toc900071 \h </w:instrText>
            </w:r>
            <w:r>
              <w:rPr>
                <w:noProof/>
              </w:rPr>
            </w:r>
            <w:r>
              <w:rPr>
                <w:noProof/>
              </w:rPr>
              <w:fldChar w:fldCharType="separate"/>
            </w:r>
            <w:r>
              <w:rPr>
                <w:noProof/>
              </w:rPr>
              <w:t>1</w:t>
            </w:r>
            <w:r>
              <w:rPr>
                <w:noProof/>
              </w:rPr>
              <w:fldChar w:fldCharType="end"/>
            </w:r>
          </w:hyperlink>
        </w:p>
        <w:p w14:paraId="6CC1A0B4"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2" w:history="1">
            <w:r>
              <w:rPr>
                <w:rStyle w:val="Hyperlink"/>
                <w:noProof/>
              </w:rPr>
              <w:t>Key rules</w:t>
            </w:r>
            <w:r>
              <w:rPr>
                <w:noProof/>
              </w:rPr>
              <w:tab/>
            </w:r>
            <w:r>
              <w:rPr>
                <w:noProof/>
              </w:rPr>
              <w:fldChar w:fldCharType="begin"/>
            </w:r>
            <w:r>
              <w:rPr>
                <w:noProof/>
              </w:rPr>
              <w:instrText xml:space="preserve"> PAGEREF _Toc900072 \h </w:instrText>
            </w:r>
            <w:r>
              <w:rPr>
                <w:noProof/>
              </w:rPr>
            </w:r>
            <w:r>
              <w:rPr>
                <w:noProof/>
              </w:rPr>
              <w:fldChar w:fldCharType="separate"/>
            </w:r>
            <w:r>
              <w:rPr>
                <w:noProof/>
              </w:rPr>
              <w:t>1</w:t>
            </w:r>
            <w:r>
              <w:rPr>
                <w:noProof/>
              </w:rPr>
              <w:fldChar w:fldCharType="end"/>
            </w:r>
          </w:hyperlink>
        </w:p>
        <w:p w14:paraId="5B3F1732"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3" w:history="1">
            <w:r>
              <w:rPr>
                <w:rStyle w:val="Hyperlink"/>
                <w:noProof/>
              </w:rPr>
              <w:t>When things go wrong</w:t>
            </w:r>
            <w:r>
              <w:rPr>
                <w:noProof/>
              </w:rPr>
              <w:tab/>
            </w:r>
            <w:r>
              <w:rPr>
                <w:noProof/>
              </w:rPr>
              <w:fldChar w:fldCharType="begin"/>
            </w:r>
            <w:r>
              <w:rPr>
                <w:noProof/>
              </w:rPr>
              <w:instrText xml:space="preserve"> PAGEREF _Toc900073 \h </w:instrText>
            </w:r>
            <w:r>
              <w:rPr>
                <w:noProof/>
              </w:rPr>
            </w:r>
            <w:r>
              <w:rPr>
                <w:noProof/>
              </w:rPr>
              <w:fldChar w:fldCharType="separate"/>
            </w:r>
            <w:r>
              <w:rPr>
                <w:noProof/>
              </w:rPr>
              <w:t>1</w:t>
            </w:r>
            <w:r>
              <w:rPr>
                <w:noProof/>
              </w:rPr>
              <w:fldChar w:fldCharType="end"/>
            </w:r>
          </w:hyperlink>
        </w:p>
        <w:p w14:paraId="1E69B21B" w14:textId="77777777" w:rsidR="00516769" w:rsidRDefault="00516769">
          <w:pPr>
            <w:pStyle w:val="TOC1"/>
            <w:tabs>
              <w:tab w:val="right" w:leader="dot" w:pos="9350"/>
            </w:tabs>
            <w:rPr>
              <w:rFonts w:asciiTheme="minorHAnsi" w:eastAsiaTheme="minorEastAsia" w:hAnsiTheme="minorHAnsi" w:cstheme="minorBidi"/>
              <w:noProof/>
              <w:kern w:val="2"/>
            </w:rPr>
          </w:pPr>
          <w:hyperlink w:anchor="_Toc900074" w:history="1">
            <w:r>
              <w:rPr>
                <w:rStyle w:val="Hyperlink"/>
                <w:noProof/>
              </w:rPr>
              <w:t>3. Governance</w:t>
            </w:r>
            <w:r>
              <w:rPr>
                <w:noProof/>
              </w:rPr>
              <w:tab/>
            </w:r>
            <w:r>
              <w:rPr>
                <w:noProof/>
              </w:rPr>
              <w:fldChar w:fldCharType="begin"/>
            </w:r>
            <w:r>
              <w:rPr>
                <w:noProof/>
              </w:rPr>
              <w:instrText xml:space="preserve"> PAGEREF _Toc900074 \h </w:instrText>
            </w:r>
            <w:r>
              <w:rPr>
                <w:noProof/>
              </w:rPr>
            </w:r>
            <w:r>
              <w:rPr>
                <w:noProof/>
              </w:rPr>
              <w:fldChar w:fldCharType="separate"/>
            </w:r>
            <w:r>
              <w:rPr>
                <w:noProof/>
              </w:rPr>
              <w:t>1</w:t>
            </w:r>
            <w:r>
              <w:rPr>
                <w:noProof/>
              </w:rPr>
              <w:fldChar w:fldCharType="end"/>
            </w:r>
          </w:hyperlink>
        </w:p>
        <w:p w14:paraId="57E28096"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5" w:history="1">
            <w:r>
              <w:rPr>
                <w:rStyle w:val="Hyperlink"/>
                <w:noProof/>
              </w:rPr>
              <w:t>What the model sees</w:t>
            </w:r>
            <w:r>
              <w:rPr>
                <w:noProof/>
              </w:rPr>
              <w:tab/>
            </w:r>
            <w:r>
              <w:rPr>
                <w:noProof/>
              </w:rPr>
              <w:fldChar w:fldCharType="begin"/>
            </w:r>
            <w:r>
              <w:rPr>
                <w:noProof/>
              </w:rPr>
              <w:instrText xml:space="preserve"> PAGEREF _Toc900075 \h </w:instrText>
            </w:r>
            <w:r>
              <w:rPr>
                <w:noProof/>
              </w:rPr>
            </w:r>
            <w:r>
              <w:rPr>
                <w:noProof/>
              </w:rPr>
              <w:fldChar w:fldCharType="separate"/>
            </w:r>
            <w:r>
              <w:rPr>
                <w:noProof/>
              </w:rPr>
              <w:t>1</w:t>
            </w:r>
            <w:r>
              <w:rPr>
                <w:noProof/>
              </w:rPr>
              <w:fldChar w:fldCharType="end"/>
            </w:r>
          </w:hyperlink>
        </w:p>
        <w:p w14:paraId="276BDEF9"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6" w:history="1">
            <w:r>
              <w:rPr>
                <w:rStyle w:val="Hyperlink"/>
                <w:noProof/>
              </w:rPr>
              <w:t>Redaction and the free-text cap</w:t>
            </w:r>
            <w:r>
              <w:rPr>
                <w:noProof/>
              </w:rPr>
              <w:tab/>
            </w:r>
            <w:r>
              <w:rPr>
                <w:noProof/>
              </w:rPr>
              <w:fldChar w:fldCharType="begin"/>
            </w:r>
            <w:r>
              <w:rPr>
                <w:noProof/>
              </w:rPr>
              <w:instrText xml:space="preserve"> PAGEREF _Toc900076 \h </w:instrText>
            </w:r>
            <w:r>
              <w:rPr>
                <w:noProof/>
              </w:rPr>
            </w:r>
            <w:r>
              <w:rPr>
                <w:noProof/>
              </w:rPr>
              <w:fldChar w:fldCharType="separate"/>
            </w:r>
            <w:r>
              <w:rPr>
                <w:noProof/>
              </w:rPr>
              <w:t>1</w:t>
            </w:r>
            <w:r>
              <w:rPr>
                <w:noProof/>
              </w:rPr>
              <w:fldChar w:fldCharType="end"/>
            </w:r>
          </w:hyperlink>
        </w:p>
        <w:p w14:paraId="7055C02F"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7" w:history="1">
            <w:r>
              <w:rPr>
                <w:rStyle w:val="Hyperlink"/>
                <w:noProof/>
              </w:rPr>
              <w:t>Server-owned fields</w:t>
            </w:r>
            <w:r>
              <w:rPr>
                <w:noProof/>
              </w:rPr>
              <w:tab/>
            </w:r>
            <w:r>
              <w:rPr>
                <w:noProof/>
              </w:rPr>
              <w:fldChar w:fldCharType="begin"/>
            </w:r>
            <w:r>
              <w:rPr>
                <w:noProof/>
              </w:rPr>
              <w:instrText xml:space="preserve"> PAGEREF _Toc900077 \h </w:instrText>
            </w:r>
            <w:r>
              <w:rPr>
                <w:noProof/>
              </w:rPr>
            </w:r>
            <w:r>
              <w:rPr>
                <w:noProof/>
              </w:rPr>
              <w:fldChar w:fldCharType="separate"/>
            </w:r>
            <w:r>
              <w:rPr>
                <w:noProof/>
              </w:rPr>
              <w:t>1</w:t>
            </w:r>
            <w:r>
              <w:rPr>
                <w:noProof/>
              </w:rPr>
              <w:fldChar w:fldCharType="end"/>
            </w:r>
          </w:hyperlink>
        </w:p>
        <w:p w14:paraId="24BAC117"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8" w:history="1">
            <w:r>
              <w:rPr>
                <w:rStyle w:val="Hyperlink"/>
                <w:noProof/>
              </w:rPr>
              <w:t>Moderation</w:t>
            </w:r>
            <w:r>
              <w:rPr>
                <w:noProof/>
              </w:rPr>
              <w:tab/>
            </w:r>
            <w:r>
              <w:rPr>
                <w:noProof/>
              </w:rPr>
              <w:fldChar w:fldCharType="begin"/>
            </w:r>
            <w:r>
              <w:rPr>
                <w:noProof/>
              </w:rPr>
              <w:instrText xml:space="preserve"> PAGEREF _Toc900078 \h </w:instrText>
            </w:r>
            <w:r>
              <w:rPr>
                <w:noProof/>
              </w:rPr>
            </w:r>
            <w:r>
              <w:rPr>
                <w:noProof/>
              </w:rPr>
              <w:fldChar w:fldCharType="separate"/>
            </w:r>
            <w:r>
              <w:rPr>
                <w:noProof/>
              </w:rPr>
              <w:t>1</w:t>
            </w:r>
            <w:r>
              <w:rPr>
                <w:noProof/>
              </w:rPr>
              <w:fldChar w:fldCharType="end"/>
            </w:r>
          </w:hyperlink>
        </w:p>
        <w:p w14:paraId="2B8E4621"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79" w:history="1">
            <w:r>
              <w:rPr>
                <w:rStyle w:val="Hyperlink"/>
                <w:noProof/>
              </w:rPr>
              <w:t>Retries and the retry cap</w:t>
            </w:r>
            <w:r>
              <w:rPr>
                <w:noProof/>
              </w:rPr>
              <w:tab/>
            </w:r>
            <w:r>
              <w:rPr>
                <w:noProof/>
              </w:rPr>
              <w:fldChar w:fldCharType="begin"/>
            </w:r>
            <w:r>
              <w:rPr>
                <w:noProof/>
              </w:rPr>
              <w:instrText xml:space="preserve"> PAGEREF _Toc900079 \h </w:instrText>
            </w:r>
            <w:r>
              <w:rPr>
                <w:noProof/>
              </w:rPr>
            </w:r>
            <w:r>
              <w:rPr>
                <w:noProof/>
              </w:rPr>
              <w:fldChar w:fldCharType="separate"/>
            </w:r>
            <w:r>
              <w:rPr>
                <w:noProof/>
              </w:rPr>
              <w:t>1</w:t>
            </w:r>
            <w:r>
              <w:rPr>
                <w:noProof/>
              </w:rPr>
              <w:fldChar w:fldCharType="end"/>
            </w:r>
          </w:hyperlink>
        </w:p>
        <w:p w14:paraId="0C25315D" w14:textId="77777777" w:rsidR="00516769" w:rsidRDefault="00516769">
          <w:pPr>
            <w:pStyle w:val="TOC2"/>
            <w:tabs>
              <w:tab w:val="right" w:leader="dot" w:pos="9350"/>
            </w:tabs>
            <w:rPr>
              <w:rFonts w:asciiTheme="minorHAnsi" w:eastAsiaTheme="minorEastAsia" w:hAnsiTheme="minorHAnsi" w:cstheme="minorBidi"/>
              <w:noProof/>
              <w:kern w:val="2"/>
            </w:rPr>
          </w:pPr>
          <w:hyperlink w:anchor="_Toc900080" w:history="1">
            <w:r>
              <w:rPr>
                <w:rStyle w:val="Hyperlink"/>
                <w:noProof/>
              </w:rPr>
              <w:t>The staleness window</w:t>
            </w:r>
            <w:r>
              <w:rPr>
                <w:noProof/>
              </w:rPr>
              <w:tab/>
            </w:r>
            <w:r>
              <w:rPr>
                <w:noProof/>
              </w:rPr>
              <w:fldChar w:fldCharType="begin"/>
            </w:r>
            <w:r>
              <w:rPr>
                <w:noProof/>
              </w:rPr>
              <w:instrText xml:space="preserve"> PAGEREF _Toc900080 \h </w:instrText>
            </w:r>
            <w:r>
              <w:rPr>
                <w:noProof/>
              </w:rPr>
            </w:r>
            <w:r>
              <w:rPr>
                <w:noProof/>
              </w:rPr>
              <w:fldChar w:fldCharType="separate"/>
            </w:r>
            <w:r>
              <w:rPr>
                <w:noProof/>
              </w:rPr>
              <w:t>1</w:t>
            </w:r>
            <w:r>
              <w:rPr>
                <w:noProof/>
              </w:rPr>
              <w:fldChar w:fldCharType="end"/>
            </w:r>
          </w:hyperlink>
        </w:p>
        <w:p w14:paraId="7D2940AF" w14:textId="6CF82538" w:rsidR="00516769" w:rsidRDefault="00516769" w:rsidP="00F303AD">
          <w:pPr>
            <w:pStyle w:val="TOC2"/>
            <w:tabs>
              <w:tab w:val="right" w:leader="dot" w:pos="9350"/>
            </w:tabs>
            <w:rPr>
              <w:rFonts w:asciiTheme="minorHAnsi" w:eastAsiaTheme="minorEastAsia" w:hAnsiTheme="minorHAnsi" w:cstheme="minorBidi"/>
              <w:noProof/>
              <w:kern w:val="2"/>
            </w:rPr>
          </w:pPr>
          <w:hyperlink w:anchor="_Toc900081" w:history="1">
            <w:r>
              <w:rPr>
                <w:rStyle w:val="Hyperlink"/>
                <w:noProof/>
              </w:rPr>
              <w:t>Audit events</w:t>
            </w:r>
            <w:r>
              <w:rPr>
                <w:noProof/>
              </w:rPr>
              <w:tab/>
            </w:r>
            <w:r>
              <w:rPr>
                <w:noProof/>
              </w:rPr>
              <w:fldChar w:fldCharType="begin"/>
            </w:r>
            <w:r>
              <w:rPr>
                <w:noProof/>
              </w:rPr>
              <w:instrText xml:space="preserve"> PAGEREF _Toc900081 \h </w:instrText>
            </w:r>
            <w:r>
              <w:rPr>
                <w:noProof/>
              </w:rPr>
            </w:r>
            <w:r>
              <w:rPr>
                <w:noProof/>
              </w:rPr>
              <w:fldChar w:fldCharType="separate"/>
            </w:r>
            <w:r>
              <w:rPr>
                <w:noProof/>
              </w:rPr>
              <w:t>1</w:t>
            </w:r>
            <w:r>
              <w:rPr>
                <w:noProof/>
              </w:rPr>
              <w:fldChar w:fldCharType="end"/>
            </w:r>
          </w:hyperlink>
        </w:p>
        <w:p w14:paraId="32A36446" w14:textId="77777777" w:rsidR="00516769" w:rsidRDefault="00000000">
          <w:r>
            <w:fldChar w:fldCharType="end"/>
          </w:r>
        </w:p>
      </w:sdtContent>
    </w:sdt>
    <w:p w14:paraId="414A9E15" w14:textId="77777777" w:rsidR="00516769" w:rsidRDefault="00000000">
      <w:r>
        <w:br w:type="page"/>
      </w:r>
    </w:p>
    <w:p w14:paraId="669F5E7F" w14:textId="77777777" w:rsidR="00516769" w:rsidRDefault="00000000">
      <w:pPr>
        <w:pStyle w:val="Heading1"/>
        <w:keepNext/>
      </w:pPr>
      <w:bookmarkStart w:id="0" w:name="_Toc900062"/>
      <w:r>
        <w:lastRenderedPageBreak/>
        <w:t>Overview</w:t>
      </w:r>
      <w:bookmarkEnd w:id="0"/>
    </w:p>
    <w:p w14:paraId="5A271E9A" w14:textId="77777777" w:rsidR="00EF4A51" w:rsidRDefault="00EF4A51" w:rsidP="00EF4A51">
      <w:pPr>
        <w:spacing w:after="120" w:line="252" w:lineRule="auto"/>
      </w:pPr>
      <w:r>
        <w:t>The Remediation Plan Generator is an AI-assisted capability that creates a reviewable risk treatment plan for an accepted threat scenario. It uses the scenario context, the library controls already mapped to the scenario, and the risk register information supplied by the platform to identify controls that still need to be implemented and to generate a dated list of remediation actions.</w:t>
      </w:r>
    </w:p>
    <w:p w14:paraId="37C94320" w14:textId="3232068C" w:rsidR="00EF4A51" w:rsidRDefault="00EF4A51">
      <w:pPr>
        <w:spacing w:after="160" w:line="280" w:lineRule="atLeast"/>
      </w:pPr>
      <w:r>
        <w:t>A reviewer can approve, reject or regenerate the plan.</w:t>
      </w:r>
    </w:p>
    <w:p w14:paraId="72D38619" w14:textId="77777777" w:rsidR="00EF4A51" w:rsidRDefault="00EF4A51" w:rsidP="00EF4A51">
      <w:pPr>
        <w:pStyle w:val="Heading1"/>
      </w:pPr>
      <w:r>
        <w:t>2. Functional Description</w:t>
      </w:r>
    </w:p>
    <w:p w14:paraId="5D7DB077" w14:textId="77777777" w:rsidR="00890DF2" w:rsidRDefault="00EF4A51" w:rsidP="00EF4A51">
      <w:pPr>
        <w:spacing w:after="120" w:line="252" w:lineRule="auto"/>
      </w:pPr>
      <w:r>
        <w:t xml:space="preserve">The solution has two functional components that run in sequence for an accepted scenario: </w:t>
      </w:r>
      <w:r w:rsidR="00890DF2">
        <w:t xml:space="preserve">1. </w:t>
      </w:r>
      <w:r>
        <w:t xml:space="preserve">Plan Generation and </w:t>
      </w:r>
    </w:p>
    <w:p w14:paraId="4B046BF0" w14:textId="3F588A7A" w:rsidR="00BE5B53" w:rsidRDefault="00890DF2" w:rsidP="00EF4A51">
      <w:pPr>
        <w:spacing w:after="120" w:line="252" w:lineRule="auto"/>
      </w:pPr>
      <w:r>
        <w:t xml:space="preserve">2. </w:t>
      </w:r>
      <w:r w:rsidR="00EF4A51">
        <w:t>Review and Versioning.</w:t>
      </w:r>
    </w:p>
    <w:p w14:paraId="2853FE26" w14:textId="77777777" w:rsidR="00EF4A51" w:rsidRDefault="00EF4A51" w:rsidP="00EF4A51">
      <w:pPr>
        <w:pStyle w:val="Heading2"/>
      </w:pPr>
      <w:r>
        <w:t>2.1 Plan Generation</w:t>
      </w:r>
    </w:p>
    <w:p w14:paraId="3949BAB7" w14:textId="5734A8C8" w:rsidR="00EF4A51" w:rsidRDefault="00EF4A51" w:rsidP="00EF4A51">
      <w:pPr>
        <w:spacing w:after="120" w:line="252" w:lineRule="auto"/>
      </w:pPr>
      <w:r>
        <w:t>The Plan Generation component creates a remediation plan for the accepted threat scenario. The request includes the risk register's existing controls, ratings, risk level and assessment window. The module combines these values with the scenario's asset context, threat, supporting systems and mapped library controls.</w:t>
      </w:r>
    </w:p>
    <w:p w14:paraId="5C8CE02F" w14:textId="6BD6A19F" w:rsidR="00EF4A51" w:rsidRDefault="00D37E2D" w:rsidP="00EF4A51">
      <w:pPr>
        <w:spacing w:after="120" w:line="252" w:lineRule="auto"/>
      </w:pPr>
      <w:r>
        <w:t>AI</w:t>
      </w:r>
      <w:r w:rsidR="00EF4A51">
        <w:t xml:space="preserve"> proposes the controls that still need to be implemented and generates a remediation action plan. Recommended controls are accepted only when their control code matches a control already mapped to the scenario from the approved Control Library.</w:t>
      </w:r>
    </w:p>
    <w:p w14:paraId="37A8E0D7" w14:textId="0A8F87C7" w:rsidR="00BE5B53" w:rsidRDefault="00EF4A51" w:rsidP="00EF4A51">
      <w:pPr>
        <w:spacing w:after="120" w:line="252" w:lineRule="auto"/>
      </w:pPr>
      <w:r>
        <w:t xml:space="preserve">The generated plan is validated before it is stored. </w:t>
      </w:r>
    </w:p>
    <w:p w14:paraId="362E5DC7" w14:textId="77777777" w:rsidR="00EF4A51" w:rsidRDefault="00EF4A51" w:rsidP="00EF4A51">
      <w:pPr>
        <w:pStyle w:val="Heading2"/>
      </w:pPr>
      <w:r>
        <w:t>2.2 Review and Versioning</w:t>
      </w:r>
    </w:p>
    <w:p w14:paraId="2BD06A7E" w14:textId="3A1852C2" w:rsidR="00EF4A51" w:rsidRDefault="00EF4A51" w:rsidP="00EF4A51">
      <w:pPr>
        <w:spacing w:after="120" w:line="252" w:lineRule="auto"/>
      </w:pPr>
      <w:r>
        <w:t xml:space="preserve">The platform displays the generated plan for review. A reviewer can approve or reject the active </w:t>
      </w:r>
      <w:r w:rsidR="00D37E2D">
        <w:t>plan or</w:t>
      </w:r>
      <w:r>
        <w:t xml:space="preserve"> regenerate a new plan version. Every plan version is </w:t>
      </w:r>
      <w:r w:rsidR="00D37E2D">
        <w:t>retained.</w:t>
      </w:r>
    </w:p>
    <w:p w14:paraId="444A70E2" w14:textId="576DE473" w:rsidR="00EF4A51" w:rsidRDefault="00EF4A51" w:rsidP="00BE5B53">
      <w:pPr>
        <w:spacing w:after="120" w:line="252" w:lineRule="auto"/>
      </w:pPr>
      <w:r>
        <w:t>A plan remains bound to the exact scenario version from which it was generated. If a different scenario version becomes accepted, the previous plan is no longer shown on the active plan board. Historical plan versions remain available for audit</w:t>
      </w:r>
      <w:r w:rsidR="00D37E2D">
        <w:t>.</w:t>
      </w:r>
    </w:p>
    <w:p w14:paraId="331C68B2" w14:textId="241733C8" w:rsidR="00BE5B53" w:rsidRDefault="00BE5B53" w:rsidP="00BE5B53">
      <w:pPr>
        <w:pStyle w:val="Heading1"/>
      </w:pPr>
      <w:r>
        <w:t>3. Architecture Description</w:t>
      </w:r>
    </w:p>
    <w:p w14:paraId="41BEFEAF" w14:textId="77777777" w:rsidR="00BE5B53" w:rsidRDefault="00BE5B53" w:rsidP="00BE5B53">
      <w:pPr>
        <w:spacing w:after="120" w:line="252" w:lineRule="auto"/>
      </w:pPr>
      <w:r>
        <w:t>This section describes how the remediation plan is generated and how the plan lifecycle is managed. The workflow is driven as follows —</w:t>
      </w:r>
    </w:p>
    <w:p w14:paraId="221FE9BC" w14:textId="77777777" w:rsidR="00A4535E" w:rsidRDefault="00A4535E" w:rsidP="00BE5B53">
      <w:pPr>
        <w:spacing w:after="120" w:line="252" w:lineRule="auto"/>
      </w:pPr>
    </w:p>
    <w:p w14:paraId="403B1789" w14:textId="77777777" w:rsidR="00A4535E" w:rsidRDefault="00A4535E" w:rsidP="00BE5B53">
      <w:pPr>
        <w:spacing w:after="120" w:line="252" w:lineRule="auto"/>
      </w:pPr>
    </w:p>
    <w:p w14:paraId="20A32E83" w14:textId="77777777" w:rsidR="00A4535E" w:rsidRDefault="00A4535E" w:rsidP="00BE5B53">
      <w:pPr>
        <w:spacing w:after="120" w:line="252" w:lineRule="auto"/>
      </w:pPr>
    </w:p>
    <w:p w14:paraId="0C82697F" w14:textId="77777777" w:rsidR="004930FE" w:rsidRDefault="004930FE" w:rsidP="00BE5B53">
      <w:pPr>
        <w:spacing w:after="120" w:line="252" w:lineRule="auto"/>
      </w:pPr>
    </w:p>
    <w:p w14:paraId="0BA0CF4E" w14:textId="6110D8FB" w:rsidR="00EF4A51" w:rsidRDefault="00791882">
      <w:pPr>
        <w:spacing w:after="160" w:line="280" w:lineRule="atLeast"/>
      </w:pPr>
      <w:r>
        <w:rPr>
          <w:noProof/>
        </w:rPr>
        <w:lastRenderedPageBreak/>
        <w:drawing>
          <wp:inline distT="0" distB="0" distL="0" distR="0" wp14:anchorId="5E60EEDF" wp14:editId="14212DDC">
            <wp:extent cx="5943600" cy="2123440"/>
            <wp:effectExtent l="0" t="0" r="0" b="0"/>
            <wp:docPr id="178217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3109" name="Picture 17821731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1F0B947F" w14:textId="77777777" w:rsidR="00BE5B53" w:rsidRDefault="00BE5B53" w:rsidP="00BE5B53">
      <w:pPr>
        <w:pStyle w:val="Heading2"/>
      </w:pPr>
      <w:r>
        <w:t>3.1 Plan Generation</w:t>
      </w:r>
    </w:p>
    <w:p w14:paraId="1A4C81A3" w14:textId="71C49B1B" w:rsidR="00BE5B53" w:rsidRDefault="00BE5B53" w:rsidP="00BE5B53">
      <w:pPr>
        <w:spacing w:after="120" w:line="252" w:lineRule="auto"/>
      </w:pPr>
      <w:r>
        <w:t xml:space="preserve">Plan generation begins when the platform requests a plan for an accepted scenario version. The API validates the request, creates </w:t>
      </w:r>
      <w:r w:rsidR="004930FE">
        <w:t>a snapshot input</w:t>
      </w:r>
      <w:r>
        <w:t>, stores a RUNNING plan row and queues background processing. The worker then generates, validates and stores the plan.</w:t>
      </w:r>
    </w:p>
    <w:p w14:paraId="04161838" w14:textId="4B9F8B9F" w:rsidR="00BE5B53" w:rsidRDefault="00BE5B53" w:rsidP="00BE5B53">
      <w:pPr>
        <w:spacing w:after="120" w:line="252" w:lineRule="auto"/>
      </w:pPr>
      <w:r>
        <w:t xml:space="preserve">[1] Request Validation: The API authenticates the caller, verifies the entity scope, validates the request body and confirms that the scenario </w:t>
      </w:r>
      <w:r w:rsidR="004930FE">
        <w:t>version</w:t>
      </w:r>
      <w:r>
        <w:t xml:space="preserve"> has been accepted.</w:t>
      </w:r>
    </w:p>
    <w:p w14:paraId="5EABD331" w14:textId="5A853B38" w:rsidR="00BE5B53" w:rsidRDefault="00BE5B53" w:rsidP="00BE5B53">
      <w:pPr>
        <w:spacing w:after="120" w:line="252" w:lineRule="auto"/>
      </w:pPr>
      <w:r>
        <w:t xml:space="preserve">[2] Input Snapshot: The API combines the asset context, supporting systems, threat and actors, scenario text, scenario controls and risk register data into one </w:t>
      </w:r>
      <w:r w:rsidR="004B201F">
        <w:t>context.</w:t>
      </w:r>
    </w:p>
    <w:p w14:paraId="00D1D725" w14:textId="30F477EF" w:rsidR="00BE5B53" w:rsidRDefault="00BE5B53" w:rsidP="00BE5B53">
      <w:pPr>
        <w:spacing w:after="120" w:line="252" w:lineRule="auto"/>
      </w:pPr>
      <w:r>
        <w:t>[3] Plan Creation: Only one active plan is allowed for a</w:t>
      </w:r>
      <w:r w:rsidR="004B201F">
        <w:t>ccepted</w:t>
      </w:r>
      <w:r>
        <w:t xml:space="preserve"> </w:t>
      </w:r>
      <w:r w:rsidR="004B201F">
        <w:t xml:space="preserve">threat </w:t>
      </w:r>
      <w:r>
        <w:t xml:space="preserve">scenario. The request returns the plan </w:t>
      </w:r>
      <w:r w:rsidR="00A4535E">
        <w:t>identifier,</w:t>
      </w:r>
      <w:r>
        <w:t xml:space="preserve"> and processing continues in the background.</w:t>
      </w:r>
    </w:p>
    <w:p w14:paraId="0D375FD7" w14:textId="64A5AB18" w:rsidR="00BE5B53" w:rsidRDefault="00BE5B53" w:rsidP="00BE5B53">
      <w:pPr>
        <w:spacing w:after="120" w:line="252" w:lineRule="auto"/>
      </w:pPr>
      <w:r>
        <w:t>[4] AI Generation: The worker claims the plan row and makes one AI call using a fixed system instruction and the input snapshot</w:t>
      </w:r>
      <w:r w:rsidR="004B201F">
        <w:t xml:space="preserve"> i.e. context</w:t>
      </w:r>
      <w:r>
        <w:t xml:space="preserve">. </w:t>
      </w:r>
    </w:p>
    <w:p w14:paraId="206473D4" w14:textId="6CC7B7DD" w:rsidR="00BE5B53" w:rsidRDefault="00BE5B53" w:rsidP="00BE5B53">
      <w:pPr>
        <w:spacing w:after="120" w:line="252" w:lineRule="auto"/>
      </w:pPr>
      <w:r>
        <w:t>[5] Validation and Grounding: The</w:t>
      </w:r>
      <w:r w:rsidR="004B201F">
        <w:t xml:space="preserve"> AI</w:t>
      </w:r>
      <w:r>
        <w:t xml:space="preserve"> response is checked for the required structure. Recommended controls are resolved against the approved controls mapped to the </w:t>
      </w:r>
      <w:r w:rsidR="004B201F">
        <w:t xml:space="preserve">threat </w:t>
      </w:r>
      <w:r>
        <w:t xml:space="preserve">scenario. </w:t>
      </w:r>
    </w:p>
    <w:p w14:paraId="48BC5E40" w14:textId="7C86C9BC" w:rsidR="00BE5B53" w:rsidRDefault="00BE5B53" w:rsidP="00BE5B53">
      <w:pPr>
        <w:spacing w:after="120" w:line="252" w:lineRule="auto"/>
      </w:pPr>
      <w:r>
        <w:t>[6] Completion: Advisory checks are applied to the completed response</w:t>
      </w:r>
      <w:r w:rsidR="004B201F">
        <w:t xml:space="preserve"> and</w:t>
      </w:r>
      <w:r>
        <w:t xml:space="preserve"> </w:t>
      </w:r>
      <w:r w:rsidR="004B201F">
        <w:t>th</w:t>
      </w:r>
      <w:r>
        <w:t>e plan is stored</w:t>
      </w:r>
      <w:r w:rsidR="004B201F">
        <w:t>.</w:t>
      </w:r>
    </w:p>
    <w:p w14:paraId="5FAF5A20" w14:textId="77777777" w:rsidR="00EF4A51" w:rsidRDefault="00EF4A51">
      <w:pPr>
        <w:spacing w:after="160" w:line="280" w:lineRule="atLeast"/>
      </w:pPr>
    </w:p>
    <w:p w14:paraId="46DCFB8A" w14:textId="77777777" w:rsidR="00BE5B53" w:rsidRDefault="00BE5B53">
      <w:pPr>
        <w:spacing w:after="160" w:line="280" w:lineRule="atLeast"/>
      </w:pPr>
    </w:p>
    <w:p w14:paraId="0614900A" w14:textId="77777777" w:rsidR="00BE5B53" w:rsidRDefault="00BE5B53" w:rsidP="00BE5B53">
      <w:pPr>
        <w:pStyle w:val="Flow"/>
      </w:pPr>
      <w:r>
        <w:t>Accepted scenario + risk register data</w:t>
      </w:r>
    </w:p>
    <w:p w14:paraId="5DE67552" w14:textId="77777777" w:rsidR="00BE5B53" w:rsidRDefault="00BE5B53" w:rsidP="00BE5B53">
      <w:pPr>
        <w:pStyle w:val="Flow"/>
      </w:pPr>
      <w:r>
        <w:t xml:space="preserve">              │</w:t>
      </w:r>
    </w:p>
    <w:p w14:paraId="6D2FB2A3" w14:textId="77777777" w:rsidR="00BE5B53" w:rsidRDefault="00BE5B53" w:rsidP="00BE5B53">
      <w:pPr>
        <w:pStyle w:val="Flow"/>
      </w:pPr>
      <w:r>
        <w:t xml:space="preserve">              ▼</w:t>
      </w:r>
    </w:p>
    <w:p w14:paraId="59E50DFA" w14:textId="77777777" w:rsidR="00BE5B53" w:rsidRDefault="00BE5B53" w:rsidP="00BE5B53">
      <w:pPr>
        <w:pStyle w:val="Flow"/>
      </w:pPr>
      <w:r>
        <w:t xml:space="preserve">[1] REQUEST </w:t>
      </w:r>
      <w:proofErr w:type="gramStart"/>
      <w:r>
        <w:t>VALIDATION  authenticate</w:t>
      </w:r>
      <w:proofErr w:type="gramEnd"/>
      <w:r>
        <w:t xml:space="preserve"> · entity scope · accepted scenario</w:t>
      </w:r>
    </w:p>
    <w:p w14:paraId="435605EA" w14:textId="77777777" w:rsidR="00BE5B53" w:rsidRDefault="00BE5B53" w:rsidP="00BE5B53">
      <w:pPr>
        <w:pStyle w:val="Flow"/>
      </w:pPr>
      <w:r>
        <w:t xml:space="preserve">              │</w:t>
      </w:r>
    </w:p>
    <w:p w14:paraId="562DB088" w14:textId="77777777" w:rsidR="00BE5B53" w:rsidRDefault="00BE5B53" w:rsidP="00BE5B53">
      <w:pPr>
        <w:pStyle w:val="Flow"/>
      </w:pPr>
      <w:r>
        <w:t xml:space="preserve">              ▼</w:t>
      </w:r>
    </w:p>
    <w:p w14:paraId="31DA3909" w14:textId="77777777" w:rsidR="00BE5B53" w:rsidRDefault="00BE5B53" w:rsidP="00BE5B53">
      <w:pPr>
        <w:pStyle w:val="Flow"/>
      </w:pPr>
      <w:r>
        <w:t xml:space="preserve">[2] INPUT </w:t>
      </w:r>
      <w:proofErr w:type="gramStart"/>
      <w:r>
        <w:t>SNAPSHOT  scenario</w:t>
      </w:r>
      <w:proofErr w:type="gramEnd"/>
      <w:r>
        <w:t xml:space="preserve"> context + mapped controls + register data</w:t>
      </w:r>
    </w:p>
    <w:p w14:paraId="1BCAC9C4" w14:textId="77777777" w:rsidR="00BE5B53" w:rsidRDefault="00BE5B53" w:rsidP="00BE5B53">
      <w:pPr>
        <w:pStyle w:val="Flow"/>
      </w:pPr>
      <w:r>
        <w:t xml:space="preserve">              │</w:t>
      </w:r>
    </w:p>
    <w:p w14:paraId="4DAB2038" w14:textId="77777777" w:rsidR="00BE5B53" w:rsidRDefault="00BE5B53" w:rsidP="00BE5B53">
      <w:pPr>
        <w:pStyle w:val="Flow"/>
      </w:pPr>
      <w:r>
        <w:lastRenderedPageBreak/>
        <w:t xml:space="preserve">              ▼</w:t>
      </w:r>
    </w:p>
    <w:p w14:paraId="38FFF124" w14:textId="77777777" w:rsidR="00BE5B53" w:rsidRDefault="00BE5B53" w:rsidP="00BE5B53">
      <w:pPr>
        <w:pStyle w:val="Flow"/>
      </w:pPr>
      <w:r>
        <w:t xml:space="preserve">[3] PLAN </w:t>
      </w:r>
      <w:proofErr w:type="gramStart"/>
      <w:r>
        <w:t>CREATION  RUNNING</w:t>
      </w:r>
      <w:proofErr w:type="gramEnd"/>
      <w:r>
        <w:t xml:space="preserve"> · one active plan per scenario version</w:t>
      </w:r>
    </w:p>
    <w:p w14:paraId="4DD2C207" w14:textId="77777777" w:rsidR="00BE5B53" w:rsidRDefault="00BE5B53" w:rsidP="00BE5B53">
      <w:pPr>
        <w:pStyle w:val="Flow"/>
      </w:pPr>
      <w:r>
        <w:t xml:space="preserve">              │</w:t>
      </w:r>
    </w:p>
    <w:p w14:paraId="296A591E" w14:textId="77777777" w:rsidR="00BE5B53" w:rsidRDefault="00BE5B53" w:rsidP="00BE5B53">
      <w:pPr>
        <w:pStyle w:val="Flow"/>
      </w:pPr>
      <w:r>
        <w:t xml:space="preserve">              ▼</w:t>
      </w:r>
    </w:p>
    <w:p w14:paraId="6FE98DD1" w14:textId="77777777" w:rsidR="00BE5B53" w:rsidRDefault="00BE5B53" w:rsidP="00BE5B53">
      <w:pPr>
        <w:pStyle w:val="Flow"/>
      </w:pPr>
      <w:r>
        <w:t xml:space="preserve">[4] AI </w:t>
      </w:r>
      <w:proofErr w:type="gramStart"/>
      <w:r>
        <w:t>GENERATION  fixed</w:t>
      </w:r>
      <w:proofErr w:type="gramEnd"/>
      <w:r>
        <w:t xml:space="preserve"> prompt + JSON snapshot · one AI call per attempt</w:t>
      </w:r>
    </w:p>
    <w:p w14:paraId="6DF2746C" w14:textId="77777777" w:rsidR="00BE5B53" w:rsidRDefault="00BE5B53" w:rsidP="00BE5B53">
      <w:pPr>
        <w:pStyle w:val="Flow"/>
      </w:pPr>
      <w:r>
        <w:t xml:space="preserve">              │</w:t>
      </w:r>
    </w:p>
    <w:p w14:paraId="096949D9" w14:textId="77777777" w:rsidR="00BE5B53" w:rsidRDefault="00BE5B53" w:rsidP="00BE5B53">
      <w:pPr>
        <w:pStyle w:val="Flow"/>
      </w:pPr>
      <w:r>
        <w:t xml:space="preserve">              ▼</w:t>
      </w:r>
    </w:p>
    <w:p w14:paraId="2742D1FD" w14:textId="77777777" w:rsidR="00BE5B53" w:rsidRDefault="00BE5B53" w:rsidP="00BE5B53">
      <w:pPr>
        <w:pStyle w:val="Flow"/>
      </w:pPr>
      <w:r>
        <w:t xml:space="preserve">[5] </w:t>
      </w:r>
      <w:proofErr w:type="gramStart"/>
      <w:r>
        <w:t>VALIDATION  structure</w:t>
      </w:r>
      <w:proofErr w:type="gramEnd"/>
      <w:r>
        <w:t xml:space="preserve"> check · control-code resolution · advisory checks</w:t>
      </w:r>
    </w:p>
    <w:p w14:paraId="497EADAD" w14:textId="77777777" w:rsidR="00BE5B53" w:rsidRDefault="00BE5B53" w:rsidP="00BE5B53">
      <w:pPr>
        <w:pStyle w:val="Flow"/>
      </w:pPr>
      <w:r>
        <w:t xml:space="preserve">              │</w:t>
      </w:r>
    </w:p>
    <w:p w14:paraId="1BD9ACBA" w14:textId="77777777" w:rsidR="00BE5B53" w:rsidRDefault="00BE5B53" w:rsidP="00BE5B53">
      <w:pPr>
        <w:pStyle w:val="Flow"/>
      </w:pPr>
      <w:r>
        <w:t xml:space="preserve">              ▼</w:t>
      </w:r>
    </w:p>
    <w:p w14:paraId="08C41E1C" w14:textId="7A4C93A6" w:rsidR="00BE5B53" w:rsidRDefault="00BE5B53" w:rsidP="00BE5B53">
      <w:pPr>
        <w:pStyle w:val="Flow"/>
      </w:pPr>
      <w:r>
        <w:t xml:space="preserve">[6] COMPLETE / store result · audit · live result </w:t>
      </w:r>
    </w:p>
    <w:p w14:paraId="66C3D709" w14:textId="77777777" w:rsidR="00BE5B53" w:rsidRDefault="00BE5B53" w:rsidP="00BE5B53">
      <w:pPr>
        <w:jc w:val="center"/>
      </w:pPr>
      <w:r>
        <w:rPr>
          <w:i/>
          <w:sz w:val="17"/>
        </w:rPr>
        <w:t>Fig 1: Logical Architecture of Plan Generation</w:t>
      </w:r>
    </w:p>
    <w:p w14:paraId="7E2900E7" w14:textId="77777777" w:rsidR="00BE5B53" w:rsidRDefault="00BE5B53">
      <w:pPr>
        <w:spacing w:after="160" w:line="280" w:lineRule="atLeast"/>
      </w:pPr>
    </w:p>
    <w:p w14:paraId="227DF56B" w14:textId="77777777" w:rsidR="00BE5B53" w:rsidRDefault="00BE5B53" w:rsidP="00BE5B53">
      <w:pPr>
        <w:spacing w:after="120" w:line="252" w:lineRule="auto"/>
      </w:pPr>
      <w:r>
        <w:t>The plan response contains the recommended control gaps, the remediation action plan, the overall mitigation timeline, the mitigation owner, applicability to all supporting systems, and the risk owner and impacted business division copied from the server-owned request data.</w:t>
      </w:r>
    </w:p>
    <w:p w14:paraId="7D50DEBD" w14:textId="77777777" w:rsidR="00BE5B53" w:rsidRDefault="00BE5B53">
      <w:pPr>
        <w:spacing w:after="160" w:line="280" w:lineRule="atLeast"/>
      </w:pPr>
    </w:p>
    <w:p w14:paraId="3EA5A745" w14:textId="77777777" w:rsidR="00BE5B53" w:rsidRDefault="00BE5B53" w:rsidP="00BE5B53">
      <w:pPr>
        <w:pStyle w:val="Heading2"/>
      </w:pPr>
      <w:r>
        <w:t>3.2 Review, Versions and Reporting</w:t>
      </w:r>
    </w:p>
    <w:p w14:paraId="740EE86A" w14:textId="0421D27B" w:rsidR="00BE5B53" w:rsidRDefault="00BE5B53" w:rsidP="00BE5B53">
      <w:pPr>
        <w:spacing w:after="120" w:line="252" w:lineRule="auto"/>
      </w:pPr>
      <w:r>
        <w:t xml:space="preserve">After </w:t>
      </w:r>
      <w:r w:rsidR="00DC56F8">
        <w:t>generations</w:t>
      </w:r>
      <w:r>
        <w:t>, the platform follows the active plan through status, review and reporting operations. The plan remains tied to its scenario version, and every version is retained for traceability.</w:t>
      </w:r>
    </w:p>
    <w:p w14:paraId="7AF72F5A" w14:textId="77777777" w:rsidR="00BE5B53" w:rsidRDefault="00BE5B53" w:rsidP="00BE5B53">
      <w:pPr>
        <w:spacing w:after="120" w:line="252" w:lineRule="auto"/>
      </w:pPr>
      <w:r>
        <w:t>[1] Status and Read: The platform can poll the active plan for status, progress, error reason and review status, and can retrieve the plan content and scenario context.</w:t>
      </w:r>
    </w:p>
    <w:p w14:paraId="77E091D8" w14:textId="220D98C2" w:rsidR="00BE5B53" w:rsidRDefault="00BE5B53" w:rsidP="00BE5B53">
      <w:pPr>
        <w:spacing w:after="120" w:line="252" w:lineRule="auto"/>
      </w:pPr>
      <w:r>
        <w:t xml:space="preserve">[2] Review: A reviewer </w:t>
      </w:r>
      <w:r w:rsidR="00DC56F8">
        <w:t>approves or</w:t>
      </w:r>
      <w:r>
        <w:t xml:space="preserve"> rejects a</w:t>
      </w:r>
      <w:r w:rsidR="00DC56F8">
        <w:t xml:space="preserve">n </w:t>
      </w:r>
      <w:r>
        <w:t>active plan. The review records the plan version, reviewer identity, timestamp and optional comment.</w:t>
      </w:r>
    </w:p>
    <w:p w14:paraId="44972A33" w14:textId="1CADDFCA" w:rsidR="00BE5B53" w:rsidRDefault="00BE5B53" w:rsidP="00BE5B53">
      <w:pPr>
        <w:spacing w:after="120" w:line="252" w:lineRule="auto"/>
      </w:pPr>
      <w:r>
        <w:t xml:space="preserve">[3] Regeneration: Regeneration retires the active plan and creates a new version using the data from the original request. </w:t>
      </w:r>
    </w:p>
    <w:p w14:paraId="654452B3" w14:textId="77777777" w:rsidR="00BE5B53" w:rsidRDefault="00BE5B53" w:rsidP="00BE5B53">
      <w:pPr>
        <w:pStyle w:val="Heading1"/>
      </w:pPr>
      <w:r>
        <w:t>4. Platform Integration</w:t>
      </w:r>
    </w:p>
    <w:p w14:paraId="09257F90" w14:textId="57162EDF" w:rsidR="00BE5B53" w:rsidRDefault="00BE5B53" w:rsidP="00BE5B53">
      <w:pPr>
        <w:spacing w:after="120" w:line="252" w:lineRule="auto"/>
      </w:pPr>
      <w:r>
        <w:t xml:space="preserve">The Remediation Plan Generator is accessed through authenticated API endpoints and is scoped to the caller's entity. The platform supplies the accepted </w:t>
      </w:r>
      <w:r w:rsidR="00545F13">
        <w:t>threat scenario,</w:t>
      </w:r>
      <w:r>
        <w:t xml:space="preserve"> and the risk register data, while the module returns the plan and its lifecycle state through the API.</w:t>
      </w:r>
    </w:p>
    <w:p w14:paraId="7E9B6551" w14:textId="77777777" w:rsidR="00BE5B53" w:rsidRDefault="00BE5B53" w:rsidP="00BE5B53">
      <w:pPr>
        <w:pStyle w:val="Heading2"/>
      </w:pPr>
      <w:r>
        <w:t>4.1 Plan Request</w:t>
      </w:r>
    </w:p>
    <w:p w14:paraId="2A8AC27F" w14:textId="77777777" w:rsidR="00BE5B53" w:rsidRDefault="00BE5B53" w:rsidP="00BE5B53">
      <w:pPr>
        <w:spacing w:after="120" w:line="252" w:lineRule="auto"/>
      </w:pPr>
      <w:r>
        <w:t xml:space="preserve">The platform requests a plan for an accepted scenario version. The request supplies existing controls, likelihood rating, impact rating, final risk rating, risk level and, where </w:t>
      </w:r>
      <w:r>
        <w:lastRenderedPageBreak/>
        <w:t>available, the risk identification date, owner, impacted business division and mitigation window.</w:t>
      </w:r>
    </w:p>
    <w:p w14:paraId="28545589" w14:textId="091101F9" w:rsidR="00BE5B53" w:rsidRDefault="00BE5B53" w:rsidP="00BE5B53">
      <w:pPr>
        <w:spacing w:after="120" w:line="252" w:lineRule="auto"/>
      </w:pPr>
      <w:r>
        <w:t>The API returns immediately with a plan identifier after the request is accepted and queued. The plan is then generated in the background. A scenario that is not accepted cannot receive a plan.</w:t>
      </w:r>
    </w:p>
    <w:p w14:paraId="4662229D" w14:textId="77777777" w:rsidR="00BE5B53" w:rsidRDefault="00BE5B53" w:rsidP="00BE5B53">
      <w:pPr>
        <w:pStyle w:val="Heading2"/>
      </w:pPr>
      <w:r>
        <w:t>4.2 Plan Review</w:t>
      </w:r>
    </w:p>
    <w:p w14:paraId="3DD6C391" w14:textId="77777777" w:rsidR="00BE5B53" w:rsidRDefault="00BE5B53" w:rsidP="00BE5B53">
      <w:pPr>
        <w:spacing w:after="120" w:line="252" w:lineRule="auto"/>
      </w:pPr>
      <w:r>
        <w:t>The platform displays the active plan and its validation warnings for review. Review decisions apply to the exact plan identifier that the reviewer viewed. Users can approve or reject a COMPLETE plan, regenerate it when a new version is required, or cancel a running generation.</w:t>
      </w:r>
    </w:p>
    <w:p w14:paraId="7319660B" w14:textId="77777777" w:rsidR="00BE5B53" w:rsidRDefault="00BE5B53" w:rsidP="00BE5B53">
      <w:pPr>
        <w:spacing w:after="120" w:line="252" w:lineRule="auto"/>
      </w:pPr>
      <w:r>
        <w:t>Only accepted scenario versions are shown on the active plan board. The platform can also retrieve historical versions, audit activity and the evidence associated with a plan, including the frozen input snapshot and AI-call records.</w:t>
      </w:r>
    </w:p>
    <w:p w14:paraId="306CA211" w14:textId="77777777" w:rsidR="00BE5B53" w:rsidRDefault="00BE5B53" w:rsidP="00BE5B53">
      <w:pPr>
        <w:pStyle w:val="Heading1"/>
      </w:pPr>
      <w:r>
        <w:t>5. Governance</w:t>
      </w:r>
    </w:p>
    <w:p w14:paraId="52923992" w14:textId="77777777" w:rsidR="00BE5B53" w:rsidRDefault="00BE5B53" w:rsidP="00BE5B53">
      <w:pPr>
        <w:pStyle w:val="Heading2"/>
      </w:pPr>
      <w:r>
        <w:t>5.1 Security</w:t>
      </w:r>
    </w:p>
    <w:p w14:paraId="4EB7763F" w14:textId="77777777" w:rsidR="00BE5B53" w:rsidRDefault="00BE5B53" w:rsidP="00BE5B53">
      <w:pPr>
        <w:spacing w:after="120" w:line="252" w:lineRule="auto"/>
      </w:pPr>
      <w:r>
        <w:t>The Remediation Plan Generator uses the security controls shared by TSG, including authentication, authorization, entity isolation, AI input redaction, AI-call limiting and secure data storage.</w:t>
      </w:r>
    </w:p>
    <w:p w14:paraId="6F40316A" w14:textId="77777777" w:rsidR="00BE5B53" w:rsidRDefault="00BE5B53" w:rsidP="00BE5B53">
      <w:pPr>
        <w:spacing w:after="120" w:line="252" w:lineRule="auto"/>
      </w:pPr>
      <w:r>
        <w:t>The model receives the frozen input snapshot as structured JSON. Reviewer warnings, risk-owner identity fields and database identifiers are excluded from the AI input. Free-text values are redacted and capped before they reach the model.</w:t>
      </w:r>
    </w:p>
    <w:p w14:paraId="0CB4AA3E" w14:textId="77777777" w:rsidR="00BE5B53" w:rsidRDefault="00BE5B53" w:rsidP="00BE5B53">
      <w:pPr>
        <w:spacing w:after="120" w:line="252" w:lineRule="auto"/>
      </w:pPr>
      <w:r>
        <w:t>Controls returned by the model are not trusted directly. The worker resolves control codes against the approved Control Library and takes the control identifier, canonical code and domain from the library record.</w:t>
      </w:r>
    </w:p>
    <w:p w14:paraId="09F3D462" w14:textId="77777777" w:rsidR="00BE5B53" w:rsidRDefault="00BE5B53" w:rsidP="00BE5B53">
      <w:pPr>
        <w:pStyle w:val="Heading2"/>
      </w:pPr>
      <w:r>
        <w:t>5.2 Explainability and Auditability</w:t>
      </w:r>
    </w:p>
    <w:p w14:paraId="6A276E7E" w14:textId="77777777" w:rsidR="00BE5B53" w:rsidRDefault="00BE5B53" w:rsidP="00BE5B53">
      <w:pPr>
        <w:spacing w:after="120" w:line="252" w:lineRule="auto"/>
      </w:pPr>
      <w:r>
        <w:t xml:space="preserve">The solution provides traceability for every plan generation and review action. The input snapshot is retained with the plan, and each AI call records the prompt, raw response, model information and prompt version in </w:t>
      </w:r>
      <w:proofErr w:type="spellStart"/>
      <w:r>
        <w:t>Prompt_Log</w:t>
      </w:r>
      <w:proofErr w:type="spellEnd"/>
      <w:r>
        <w:t>.</w:t>
      </w:r>
    </w:p>
    <w:p w14:paraId="05C6CF23" w14:textId="77777777" w:rsidR="00BE5B53" w:rsidRDefault="00BE5B53" w:rsidP="00BE5B53">
      <w:pPr>
        <w:spacing w:after="120" w:line="252" w:lineRule="auto"/>
      </w:pPr>
      <w:r>
        <w:t>Plan requests, generation outcomes, cancellations, review decisions and version restorations are recorded as append-only audit events. Every event is associated with the relevant session, entity, scenario and plan where applicable.</w:t>
      </w:r>
    </w:p>
    <w:p w14:paraId="370532C1" w14:textId="77777777" w:rsidR="00BE5B53" w:rsidRDefault="00BE5B53" w:rsidP="00BE5B53">
      <w:pPr>
        <w:pStyle w:val="Heading2"/>
      </w:pPr>
      <w:r>
        <w:t>5.3 Performance and Scalability</w:t>
      </w:r>
    </w:p>
    <w:p w14:paraId="5D78E310" w14:textId="77777777" w:rsidR="00BE5B53" w:rsidRDefault="00BE5B53" w:rsidP="00BE5B53">
      <w:pPr>
        <w:spacing w:after="120" w:line="252" w:lineRule="auto"/>
      </w:pPr>
      <w:r>
        <w:t>The system is designed to handle multiple users concurrently. Plan requests are accepted immediately and processed in the background by worker processes, allowing the API to remain responsive while AI generation is running.</w:t>
      </w:r>
    </w:p>
    <w:p w14:paraId="01ABCB90" w14:textId="77777777" w:rsidR="00BE5B53" w:rsidRDefault="00BE5B53" w:rsidP="00BE5B53">
      <w:pPr>
        <w:pStyle w:val="ListBullet"/>
        <w:tabs>
          <w:tab w:val="num" w:pos="360"/>
        </w:tabs>
        <w:spacing w:after="60"/>
        <w:ind w:left="360" w:hanging="360"/>
      </w:pPr>
      <w:r>
        <w:lastRenderedPageBreak/>
        <w:t>Requests are processed asynchronously by a worker pool.</w:t>
      </w:r>
    </w:p>
    <w:p w14:paraId="36ACF242" w14:textId="77777777" w:rsidR="00BE5B53" w:rsidRDefault="00BE5B53" w:rsidP="00BE5B53">
      <w:pPr>
        <w:pStyle w:val="ListBullet"/>
        <w:tabs>
          <w:tab w:val="num" w:pos="360"/>
        </w:tabs>
        <w:spacing w:after="60"/>
        <w:ind w:left="360" w:hanging="360"/>
      </w:pPr>
      <w:r>
        <w:t>Each plan is tied to the correct user, entity and scenario version.</w:t>
      </w:r>
    </w:p>
    <w:p w14:paraId="23D6A87F" w14:textId="77777777" w:rsidR="00BE5B53" w:rsidRDefault="00BE5B53" w:rsidP="00BE5B53">
      <w:pPr>
        <w:pStyle w:val="ListBullet"/>
        <w:tabs>
          <w:tab w:val="num" w:pos="360"/>
        </w:tabs>
        <w:spacing w:after="60"/>
        <w:ind w:left="360" w:hanging="360"/>
      </w:pPr>
      <w:r>
        <w:t>Only one active plan version is allowed for a scenario version.</w:t>
      </w:r>
    </w:p>
    <w:p w14:paraId="7D0AC46F" w14:textId="77777777" w:rsidR="00BE5B53" w:rsidRDefault="00BE5B53" w:rsidP="00BE5B53">
      <w:pPr>
        <w:pStyle w:val="ListBullet"/>
        <w:tabs>
          <w:tab w:val="num" w:pos="360"/>
        </w:tabs>
        <w:spacing w:after="60"/>
        <w:ind w:left="360" w:hanging="360"/>
      </w:pPr>
      <w:r>
        <w:t>Transient AI-capacity and database failures can be retried within the configured retry limit.</w:t>
      </w:r>
    </w:p>
    <w:p w14:paraId="4DF3E192" w14:textId="7D317C20" w:rsidR="00EF4A51" w:rsidRDefault="00BE5B53" w:rsidP="00BE5B53">
      <w:pPr>
        <w:pStyle w:val="ListBullet"/>
        <w:tabs>
          <w:tab w:val="num" w:pos="360"/>
        </w:tabs>
        <w:spacing w:after="60"/>
        <w:ind w:left="360" w:hanging="360"/>
      </w:pPr>
      <w:r>
        <w:t>Capacity can be increased by adding worker instances and providing additional processing and GPU capacity.</w:t>
      </w:r>
    </w:p>
    <w:sectPr w:rsidR="00EF4A51" w:rsidSect="002316FD">
      <w:headerReference w:type="default" r:id="rId9"/>
      <w:footerReference w:type="default" r:id="rId10"/>
      <w:footerReference w:type="first" r:id="rId11"/>
      <w:pgSz w:w="12240" w:h="15840"/>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3C9AD" w14:textId="77777777" w:rsidR="00FB1CDE" w:rsidRDefault="00FB1CDE">
      <w:r>
        <w:separator/>
      </w:r>
    </w:p>
  </w:endnote>
  <w:endnote w:type="continuationSeparator" w:id="0">
    <w:p w14:paraId="08A06180" w14:textId="77777777" w:rsidR="00FB1CDE" w:rsidRDefault="00FB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YInterstate Light">
    <w:altName w:val="Cambria"/>
    <w:panose1 w:val="00000000000000000000"/>
    <w:charset w:val="00"/>
    <w:family w:val="roman"/>
    <w:notTrueType/>
    <w:pitch w:val="default"/>
  </w:font>
  <w:font w:name="EYInterstate">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760452"/>
      <w:docPartObj>
        <w:docPartGallery w:val="Page Numbers (Bottom of Page)"/>
        <w:docPartUnique/>
      </w:docPartObj>
    </w:sdtPr>
    <w:sdtEndPr>
      <w:rPr>
        <w:noProof/>
      </w:rPr>
    </w:sdtEndPr>
    <w:sdtContent>
      <w:p w14:paraId="37A730CA" w14:textId="4A598B7D" w:rsidR="00427CFF" w:rsidRDefault="00427CFF">
        <w:pPr>
          <w:pStyle w:val="Footer"/>
          <w:jc w:val="right"/>
        </w:pPr>
        <w:r w:rsidRPr="00427CFF">
          <w:rPr>
            <w:sz w:val="16"/>
            <w:szCs w:val="16"/>
          </w:rPr>
          <w:fldChar w:fldCharType="begin"/>
        </w:r>
        <w:r w:rsidRPr="00427CFF">
          <w:rPr>
            <w:sz w:val="16"/>
            <w:szCs w:val="16"/>
          </w:rPr>
          <w:instrText xml:space="preserve"> PAGE   \* MERGEFORMAT </w:instrText>
        </w:r>
        <w:r w:rsidRPr="00427CFF">
          <w:rPr>
            <w:sz w:val="16"/>
            <w:szCs w:val="16"/>
          </w:rPr>
          <w:fldChar w:fldCharType="separate"/>
        </w:r>
        <w:r w:rsidRPr="00427CFF">
          <w:rPr>
            <w:noProof/>
            <w:sz w:val="16"/>
            <w:szCs w:val="16"/>
          </w:rPr>
          <w:t>2</w:t>
        </w:r>
        <w:r w:rsidRPr="00427CFF">
          <w:rPr>
            <w:noProof/>
            <w:sz w:val="16"/>
            <w:szCs w:val="16"/>
          </w:rPr>
          <w:fldChar w:fldCharType="end"/>
        </w:r>
      </w:p>
    </w:sdtContent>
  </w:sdt>
  <w:p w14:paraId="06CA1C61" w14:textId="28492CCE" w:rsidR="001E0DE3" w:rsidRPr="00403465" w:rsidRDefault="00427CFF" w:rsidP="00403465">
    <w:pPr>
      <w:rPr>
        <w:sz w:val="16"/>
        <w:szCs w:val="16"/>
      </w:rPr>
    </w:pPr>
    <w:r>
      <w:rPr>
        <w:sz w:val="16"/>
        <w:szCs w:val="16"/>
      </w:rPr>
      <w:t>Remediation Plan</w:t>
    </w:r>
    <w:r w:rsidRPr="00F73C39">
      <w:rPr>
        <w:sz w:val="16"/>
        <w:szCs w:val="16"/>
      </w:rPr>
      <w:t xml:space="preserve"> Generator — Solution Design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932978"/>
      <w:docPartObj>
        <w:docPartGallery w:val="Page Numbers (Bottom of Page)"/>
        <w:docPartUnique/>
      </w:docPartObj>
    </w:sdtPr>
    <w:sdtEndPr>
      <w:rPr>
        <w:noProof/>
      </w:rPr>
    </w:sdtEndPr>
    <w:sdtContent>
      <w:p w14:paraId="7A6E8523" w14:textId="1C2B1BEC" w:rsidR="00427CFF" w:rsidRDefault="00427CFF">
        <w:pPr>
          <w:pStyle w:val="Footer"/>
          <w:jc w:val="right"/>
        </w:pPr>
        <w:r w:rsidRPr="00427CFF">
          <w:rPr>
            <w:sz w:val="16"/>
            <w:szCs w:val="16"/>
          </w:rPr>
          <w:fldChar w:fldCharType="begin"/>
        </w:r>
        <w:r w:rsidRPr="00427CFF">
          <w:rPr>
            <w:sz w:val="16"/>
            <w:szCs w:val="16"/>
          </w:rPr>
          <w:instrText xml:space="preserve"> PAGE   \* MERGEFORMAT </w:instrText>
        </w:r>
        <w:r w:rsidRPr="00427CFF">
          <w:rPr>
            <w:sz w:val="16"/>
            <w:szCs w:val="16"/>
          </w:rPr>
          <w:fldChar w:fldCharType="separate"/>
        </w:r>
        <w:r w:rsidRPr="00427CFF">
          <w:rPr>
            <w:noProof/>
            <w:sz w:val="16"/>
            <w:szCs w:val="16"/>
          </w:rPr>
          <w:t>2</w:t>
        </w:r>
        <w:r w:rsidRPr="00427CFF">
          <w:rPr>
            <w:noProof/>
            <w:sz w:val="16"/>
            <w:szCs w:val="16"/>
          </w:rPr>
          <w:fldChar w:fldCharType="end"/>
        </w:r>
      </w:p>
    </w:sdtContent>
  </w:sdt>
  <w:p w14:paraId="21D4C3F6" w14:textId="77777777" w:rsidR="00427CFF" w:rsidRDefault="00427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BE3BF" w14:textId="77777777" w:rsidR="00FB1CDE" w:rsidRDefault="00FB1CDE">
      <w:r>
        <w:separator/>
      </w:r>
    </w:p>
  </w:footnote>
  <w:footnote w:type="continuationSeparator" w:id="0">
    <w:p w14:paraId="4D5A7EE6" w14:textId="77777777" w:rsidR="00FB1CDE" w:rsidRDefault="00FB1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9A83" w14:textId="47B6AE28" w:rsidR="001E0DE3" w:rsidRDefault="001E0DE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916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2484E"/>
    <w:multiLevelType w:val="hybridMultilevel"/>
    <w:tmpl w:val="28DCF786"/>
    <w:lvl w:ilvl="0" w:tplc="94D4341E">
      <w:start w:val="1"/>
      <w:numFmt w:val="decimal"/>
      <w:lvlText w:val="%1."/>
      <w:lvlJc w:val="left"/>
      <w:pPr>
        <w:ind w:left="720" w:hanging="360"/>
      </w:pPr>
    </w:lvl>
    <w:lvl w:ilvl="1" w:tplc="E63C5152">
      <w:numFmt w:val="decimal"/>
      <w:lvlText w:val=""/>
      <w:lvlJc w:val="left"/>
    </w:lvl>
    <w:lvl w:ilvl="2" w:tplc="05945A22">
      <w:numFmt w:val="decimal"/>
      <w:lvlText w:val=""/>
      <w:lvlJc w:val="left"/>
    </w:lvl>
    <w:lvl w:ilvl="3" w:tplc="1D8E206E">
      <w:numFmt w:val="decimal"/>
      <w:lvlText w:val=""/>
      <w:lvlJc w:val="left"/>
    </w:lvl>
    <w:lvl w:ilvl="4" w:tplc="68643096">
      <w:numFmt w:val="decimal"/>
      <w:lvlText w:val=""/>
      <w:lvlJc w:val="left"/>
    </w:lvl>
    <w:lvl w:ilvl="5" w:tplc="63B6C032">
      <w:numFmt w:val="decimal"/>
      <w:lvlText w:val=""/>
      <w:lvlJc w:val="left"/>
    </w:lvl>
    <w:lvl w:ilvl="6" w:tplc="BF7A2976">
      <w:numFmt w:val="decimal"/>
      <w:lvlText w:val=""/>
      <w:lvlJc w:val="left"/>
    </w:lvl>
    <w:lvl w:ilvl="7" w:tplc="00763078">
      <w:numFmt w:val="decimal"/>
      <w:lvlText w:val=""/>
      <w:lvlJc w:val="left"/>
    </w:lvl>
    <w:lvl w:ilvl="8" w:tplc="D916AB54">
      <w:numFmt w:val="decimal"/>
      <w:lvlText w:val=""/>
      <w:lvlJc w:val="left"/>
    </w:lvl>
  </w:abstractNum>
  <w:abstractNum w:abstractNumId="2" w15:restartNumberingAfterBreak="0">
    <w:nsid w:val="058F63A6"/>
    <w:multiLevelType w:val="hybridMultilevel"/>
    <w:tmpl w:val="2DCC6520"/>
    <w:lvl w:ilvl="0" w:tplc="E4809BA0">
      <w:start w:val="1"/>
      <w:numFmt w:val="decimal"/>
      <w:lvlText w:val="%1."/>
      <w:lvlJc w:val="left"/>
      <w:pPr>
        <w:ind w:left="720" w:hanging="360"/>
      </w:pPr>
    </w:lvl>
    <w:lvl w:ilvl="1" w:tplc="D13C8C86">
      <w:numFmt w:val="decimal"/>
      <w:lvlText w:val=""/>
      <w:lvlJc w:val="left"/>
    </w:lvl>
    <w:lvl w:ilvl="2" w:tplc="6D468D04">
      <w:numFmt w:val="decimal"/>
      <w:lvlText w:val=""/>
      <w:lvlJc w:val="left"/>
    </w:lvl>
    <w:lvl w:ilvl="3" w:tplc="4296E944">
      <w:numFmt w:val="decimal"/>
      <w:lvlText w:val=""/>
      <w:lvlJc w:val="left"/>
    </w:lvl>
    <w:lvl w:ilvl="4" w:tplc="7FA088C4">
      <w:numFmt w:val="decimal"/>
      <w:lvlText w:val=""/>
      <w:lvlJc w:val="left"/>
    </w:lvl>
    <w:lvl w:ilvl="5" w:tplc="5F5CA210">
      <w:numFmt w:val="decimal"/>
      <w:lvlText w:val=""/>
      <w:lvlJc w:val="left"/>
    </w:lvl>
    <w:lvl w:ilvl="6" w:tplc="B4221B8E">
      <w:numFmt w:val="decimal"/>
      <w:lvlText w:val=""/>
      <w:lvlJc w:val="left"/>
    </w:lvl>
    <w:lvl w:ilvl="7" w:tplc="9CFE2B40">
      <w:numFmt w:val="decimal"/>
      <w:lvlText w:val=""/>
      <w:lvlJc w:val="left"/>
    </w:lvl>
    <w:lvl w:ilvl="8" w:tplc="7BE4379E">
      <w:numFmt w:val="decimal"/>
      <w:lvlText w:val=""/>
      <w:lvlJc w:val="left"/>
    </w:lvl>
  </w:abstractNum>
  <w:abstractNum w:abstractNumId="3" w15:restartNumberingAfterBreak="0">
    <w:nsid w:val="064772CF"/>
    <w:multiLevelType w:val="hybridMultilevel"/>
    <w:tmpl w:val="A1D6052C"/>
    <w:lvl w:ilvl="0" w:tplc="DD3A72E0">
      <w:start w:val="1"/>
      <w:numFmt w:val="decimal"/>
      <w:lvlText w:val="%1."/>
      <w:lvlJc w:val="left"/>
      <w:pPr>
        <w:ind w:left="720" w:hanging="360"/>
      </w:pPr>
    </w:lvl>
    <w:lvl w:ilvl="1" w:tplc="64EAFAD0">
      <w:numFmt w:val="decimal"/>
      <w:lvlText w:val=""/>
      <w:lvlJc w:val="left"/>
    </w:lvl>
    <w:lvl w:ilvl="2" w:tplc="80E65872">
      <w:numFmt w:val="decimal"/>
      <w:lvlText w:val=""/>
      <w:lvlJc w:val="left"/>
    </w:lvl>
    <w:lvl w:ilvl="3" w:tplc="7A0C966A">
      <w:numFmt w:val="decimal"/>
      <w:lvlText w:val=""/>
      <w:lvlJc w:val="left"/>
    </w:lvl>
    <w:lvl w:ilvl="4" w:tplc="E7AEA284">
      <w:numFmt w:val="decimal"/>
      <w:lvlText w:val=""/>
      <w:lvlJc w:val="left"/>
    </w:lvl>
    <w:lvl w:ilvl="5" w:tplc="53348444">
      <w:numFmt w:val="decimal"/>
      <w:lvlText w:val=""/>
      <w:lvlJc w:val="left"/>
    </w:lvl>
    <w:lvl w:ilvl="6" w:tplc="C7F69BF6">
      <w:numFmt w:val="decimal"/>
      <w:lvlText w:val=""/>
      <w:lvlJc w:val="left"/>
    </w:lvl>
    <w:lvl w:ilvl="7" w:tplc="B89CE124">
      <w:numFmt w:val="decimal"/>
      <w:lvlText w:val=""/>
      <w:lvlJc w:val="left"/>
    </w:lvl>
    <w:lvl w:ilvl="8" w:tplc="C89EE0E2">
      <w:numFmt w:val="decimal"/>
      <w:lvlText w:val=""/>
      <w:lvlJc w:val="left"/>
    </w:lvl>
  </w:abstractNum>
  <w:abstractNum w:abstractNumId="4" w15:restartNumberingAfterBreak="0">
    <w:nsid w:val="0F0F6852"/>
    <w:multiLevelType w:val="hybridMultilevel"/>
    <w:tmpl w:val="DC568ACE"/>
    <w:lvl w:ilvl="0" w:tplc="A56492B2">
      <w:start w:val="1"/>
      <w:numFmt w:val="decimal"/>
      <w:lvlText w:val="%1."/>
      <w:lvlJc w:val="left"/>
      <w:pPr>
        <w:ind w:left="720" w:hanging="360"/>
      </w:pPr>
    </w:lvl>
    <w:lvl w:ilvl="1" w:tplc="38906806">
      <w:numFmt w:val="decimal"/>
      <w:lvlText w:val=""/>
      <w:lvlJc w:val="left"/>
    </w:lvl>
    <w:lvl w:ilvl="2" w:tplc="3F9A453C">
      <w:numFmt w:val="decimal"/>
      <w:lvlText w:val=""/>
      <w:lvlJc w:val="left"/>
    </w:lvl>
    <w:lvl w:ilvl="3" w:tplc="644EA1FC">
      <w:numFmt w:val="decimal"/>
      <w:lvlText w:val=""/>
      <w:lvlJc w:val="left"/>
    </w:lvl>
    <w:lvl w:ilvl="4" w:tplc="C5D64186">
      <w:numFmt w:val="decimal"/>
      <w:lvlText w:val=""/>
      <w:lvlJc w:val="left"/>
    </w:lvl>
    <w:lvl w:ilvl="5" w:tplc="13784A16">
      <w:numFmt w:val="decimal"/>
      <w:lvlText w:val=""/>
      <w:lvlJc w:val="left"/>
    </w:lvl>
    <w:lvl w:ilvl="6" w:tplc="895E7D2E">
      <w:numFmt w:val="decimal"/>
      <w:lvlText w:val=""/>
      <w:lvlJc w:val="left"/>
    </w:lvl>
    <w:lvl w:ilvl="7" w:tplc="CD8C197E">
      <w:numFmt w:val="decimal"/>
      <w:lvlText w:val=""/>
      <w:lvlJc w:val="left"/>
    </w:lvl>
    <w:lvl w:ilvl="8" w:tplc="4C56D978">
      <w:numFmt w:val="decimal"/>
      <w:lvlText w:val=""/>
      <w:lvlJc w:val="left"/>
    </w:lvl>
  </w:abstractNum>
  <w:abstractNum w:abstractNumId="5" w15:restartNumberingAfterBreak="0">
    <w:nsid w:val="1F054138"/>
    <w:multiLevelType w:val="hybridMultilevel"/>
    <w:tmpl w:val="63CC167E"/>
    <w:lvl w:ilvl="0" w:tplc="361C31DA">
      <w:start w:val="1"/>
      <w:numFmt w:val="decimal"/>
      <w:lvlText w:val="%1."/>
      <w:lvlJc w:val="left"/>
      <w:pPr>
        <w:ind w:left="720" w:hanging="360"/>
      </w:pPr>
    </w:lvl>
    <w:lvl w:ilvl="1" w:tplc="C55E62E2">
      <w:numFmt w:val="decimal"/>
      <w:lvlText w:val=""/>
      <w:lvlJc w:val="left"/>
    </w:lvl>
    <w:lvl w:ilvl="2" w:tplc="DD92CB56">
      <w:numFmt w:val="decimal"/>
      <w:lvlText w:val=""/>
      <w:lvlJc w:val="left"/>
    </w:lvl>
    <w:lvl w:ilvl="3" w:tplc="2E04D66A">
      <w:numFmt w:val="decimal"/>
      <w:lvlText w:val=""/>
      <w:lvlJc w:val="left"/>
    </w:lvl>
    <w:lvl w:ilvl="4" w:tplc="5F18BA9C">
      <w:numFmt w:val="decimal"/>
      <w:lvlText w:val=""/>
      <w:lvlJc w:val="left"/>
    </w:lvl>
    <w:lvl w:ilvl="5" w:tplc="7E82E36A">
      <w:numFmt w:val="decimal"/>
      <w:lvlText w:val=""/>
      <w:lvlJc w:val="left"/>
    </w:lvl>
    <w:lvl w:ilvl="6" w:tplc="EE40BD38">
      <w:numFmt w:val="decimal"/>
      <w:lvlText w:val=""/>
      <w:lvlJc w:val="left"/>
    </w:lvl>
    <w:lvl w:ilvl="7" w:tplc="9328E9CE">
      <w:numFmt w:val="decimal"/>
      <w:lvlText w:val=""/>
      <w:lvlJc w:val="left"/>
    </w:lvl>
    <w:lvl w:ilvl="8" w:tplc="08807F56">
      <w:numFmt w:val="decimal"/>
      <w:lvlText w:val=""/>
      <w:lvlJc w:val="left"/>
    </w:lvl>
  </w:abstractNum>
  <w:abstractNum w:abstractNumId="6" w15:restartNumberingAfterBreak="0">
    <w:nsid w:val="2E1A4A3B"/>
    <w:multiLevelType w:val="hybridMultilevel"/>
    <w:tmpl w:val="F90E3408"/>
    <w:lvl w:ilvl="0" w:tplc="6D246752">
      <w:start w:val="1"/>
      <w:numFmt w:val="decimal"/>
      <w:lvlText w:val="%1."/>
      <w:lvlJc w:val="left"/>
      <w:pPr>
        <w:ind w:left="720" w:hanging="360"/>
      </w:pPr>
    </w:lvl>
    <w:lvl w:ilvl="1" w:tplc="0CEE44C0">
      <w:numFmt w:val="decimal"/>
      <w:lvlText w:val=""/>
      <w:lvlJc w:val="left"/>
    </w:lvl>
    <w:lvl w:ilvl="2" w:tplc="FDDECE5C">
      <w:numFmt w:val="decimal"/>
      <w:lvlText w:val=""/>
      <w:lvlJc w:val="left"/>
    </w:lvl>
    <w:lvl w:ilvl="3" w:tplc="1C843A1C">
      <w:numFmt w:val="decimal"/>
      <w:lvlText w:val=""/>
      <w:lvlJc w:val="left"/>
    </w:lvl>
    <w:lvl w:ilvl="4" w:tplc="D1205756">
      <w:numFmt w:val="decimal"/>
      <w:lvlText w:val=""/>
      <w:lvlJc w:val="left"/>
    </w:lvl>
    <w:lvl w:ilvl="5" w:tplc="0A3C20F4">
      <w:numFmt w:val="decimal"/>
      <w:lvlText w:val=""/>
      <w:lvlJc w:val="left"/>
    </w:lvl>
    <w:lvl w:ilvl="6" w:tplc="A6904B70">
      <w:numFmt w:val="decimal"/>
      <w:lvlText w:val=""/>
      <w:lvlJc w:val="left"/>
    </w:lvl>
    <w:lvl w:ilvl="7" w:tplc="8F0C5054">
      <w:numFmt w:val="decimal"/>
      <w:lvlText w:val=""/>
      <w:lvlJc w:val="left"/>
    </w:lvl>
    <w:lvl w:ilvl="8" w:tplc="025253D4">
      <w:numFmt w:val="decimal"/>
      <w:lvlText w:val=""/>
      <w:lvlJc w:val="left"/>
    </w:lvl>
  </w:abstractNum>
  <w:abstractNum w:abstractNumId="7" w15:restartNumberingAfterBreak="0">
    <w:nsid w:val="3F75339A"/>
    <w:multiLevelType w:val="hybridMultilevel"/>
    <w:tmpl w:val="C2969310"/>
    <w:lvl w:ilvl="0" w:tplc="68FE55E2">
      <w:start w:val="1"/>
      <w:numFmt w:val="bullet"/>
      <w:lvlText w:val="•"/>
      <w:lvlJc w:val="left"/>
      <w:pPr>
        <w:ind w:left="720" w:hanging="360"/>
      </w:pPr>
    </w:lvl>
    <w:lvl w:ilvl="1" w:tplc="3A3431B8">
      <w:numFmt w:val="decimal"/>
      <w:lvlText w:val=""/>
      <w:lvlJc w:val="left"/>
    </w:lvl>
    <w:lvl w:ilvl="2" w:tplc="B700300A">
      <w:numFmt w:val="decimal"/>
      <w:lvlText w:val=""/>
      <w:lvlJc w:val="left"/>
    </w:lvl>
    <w:lvl w:ilvl="3" w:tplc="3E5E1C08">
      <w:numFmt w:val="decimal"/>
      <w:lvlText w:val=""/>
      <w:lvlJc w:val="left"/>
    </w:lvl>
    <w:lvl w:ilvl="4" w:tplc="D944A766">
      <w:numFmt w:val="decimal"/>
      <w:lvlText w:val=""/>
      <w:lvlJc w:val="left"/>
    </w:lvl>
    <w:lvl w:ilvl="5" w:tplc="70D643D2">
      <w:numFmt w:val="decimal"/>
      <w:lvlText w:val=""/>
      <w:lvlJc w:val="left"/>
    </w:lvl>
    <w:lvl w:ilvl="6" w:tplc="1E40F668">
      <w:numFmt w:val="decimal"/>
      <w:lvlText w:val=""/>
      <w:lvlJc w:val="left"/>
    </w:lvl>
    <w:lvl w:ilvl="7" w:tplc="88CC8746">
      <w:numFmt w:val="decimal"/>
      <w:lvlText w:val=""/>
      <w:lvlJc w:val="left"/>
    </w:lvl>
    <w:lvl w:ilvl="8" w:tplc="E7C2B580">
      <w:numFmt w:val="decimal"/>
      <w:lvlText w:val=""/>
      <w:lvlJc w:val="left"/>
    </w:lvl>
  </w:abstractNum>
  <w:abstractNum w:abstractNumId="8" w15:restartNumberingAfterBreak="0">
    <w:nsid w:val="4FB7681A"/>
    <w:multiLevelType w:val="hybridMultilevel"/>
    <w:tmpl w:val="75E09B9A"/>
    <w:lvl w:ilvl="0" w:tplc="01D46E68">
      <w:start w:val="1"/>
      <w:numFmt w:val="bullet"/>
      <w:lvlText w:val="●"/>
      <w:lvlJc w:val="left"/>
      <w:pPr>
        <w:ind w:left="720" w:hanging="360"/>
      </w:pPr>
    </w:lvl>
    <w:lvl w:ilvl="1" w:tplc="0032CCEC">
      <w:start w:val="1"/>
      <w:numFmt w:val="bullet"/>
      <w:lvlText w:val="○"/>
      <w:lvlJc w:val="left"/>
      <w:pPr>
        <w:ind w:left="1440" w:hanging="360"/>
      </w:pPr>
    </w:lvl>
    <w:lvl w:ilvl="2" w:tplc="017C512E">
      <w:start w:val="1"/>
      <w:numFmt w:val="bullet"/>
      <w:lvlText w:val="■"/>
      <w:lvlJc w:val="left"/>
      <w:pPr>
        <w:ind w:left="2160" w:hanging="360"/>
      </w:pPr>
    </w:lvl>
    <w:lvl w:ilvl="3" w:tplc="D3D639A8">
      <w:start w:val="1"/>
      <w:numFmt w:val="bullet"/>
      <w:lvlText w:val="●"/>
      <w:lvlJc w:val="left"/>
      <w:pPr>
        <w:ind w:left="2880" w:hanging="360"/>
      </w:pPr>
    </w:lvl>
    <w:lvl w:ilvl="4" w:tplc="6032DB16">
      <w:start w:val="1"/>
      <w:numFmt w:val="bullet"/>
      <w:lvlText w:val="○"/>
      <w:lvlJc w:val="left"/>
      <w:pPr>
        <w:ind w:left="3600" w:hanging="360"/>
      </w:pPr>
    </w:lvl>
    <w:lvl w:ilvl="5" w:tplc="75E2F11A">
      <w:start w:val="1"/>
      <w:numFmt w:val="bullet"/>
      <w:lvlText w:val="■"/>
      <w:lvlJc w:val="left"/>
      <w:pPr>
        <w:ind w:left="4320" w:hanging="360"/>
      </w:pPr>
    </w:lvl>
    <w:lvl w:ilvl="6" w:tplc="FD5A013A">
      <w:start w:val="1"/>
      <w:numFmt w:val="bullet"/>
      <w:lvlText w:val="●"/>
      <w:lvlJc w:val="left"/>
      <w:pPr>
        <w:ind w:left="5040" w:hanging="360"/>
      </w:pPr>
    </w:lvl>
    <w:lvl w:ilvl="7" w:tplc="7FD2051A">
      <w:start w:val="1"/>
      <w:numFmt w:val="bullet"/>
      <w:lvlText w:val="●"/>
      <w:lvlJc w:val="left"/>
      <w:pPr>
        <w:ind w:left="5760" w:hanging="360"/>
      </w:pPr>
    </w:lvl>
    <w:lvl w:ilvl="8" w:tplc="375E7FC0">
      <w:start w:val="1"/>
      <w:numFmt w:val="bullet"/>
      <w:lvlText w:val="●"/>
      <w:lvlJc w:val="left"/>
      <w:pPr>
        <w:ind w:left="6480" w:hanging="360"/>
      </w:pPr>
    </w:lvl>
  </w:abstractNum>
  <w:num w:numId="1" w16cid:durableId="752893692">
    <w:abstractNumId w:val="8"/>
    <w:lvlOverride w:ilvl="0">
      <w:startOverride w:val="1"/>
    </w:lvlOverride>
  </w:num>
  <w:num w:numId="2" w16cid:durableId="464154952">
    <w:abstractNumId w:val="2"/>
    <w:lvlOverride w:ilvl="0">
      <w:startOverride w:val="1"/>
    </w:lvlOverride>
  </w:num>
  <w:num w:numId="3" w16cid:durableId="552277349">
    <w:abstractNumId w:val="7"/>
    <w:lvlOverride w:ilvl="0">
      <w:startOverride w:val="1"/>
    </w:lvlOverride>
  </w:num>
  <w:num w:numId="4" w16cid:durableId="423379392">
    <w:abstractNumId w:val="4"/>
    <w:lvlOverride w:ilvl="0">
      <w:startOverride w:val="1"/>
    </w:lvlOverride>
  </w:num>
  <w:num w:numId="5" w16cid:durableId="188494607">
    <w:abstractNumId w:val="3"/>
    <w:lvlOverride w:ilvl="0">
      <w:startOverride w:val="1"/>
    </w:lvlOverride>
  </w:num>
  <w:num w:numId="6" w16cid:durableId="491607647">
    <w:abstractNumId w:val="5"/>
    <w:lvlOverride w:ilvl="0">
      <w:startOverride w:val="1"/>
    </w:lvlOverride>
  </w:num>
  <w:num w:numId="7" w16cid:durableId="243534746">
    <w:abstractNumId w:val="1"/>
    <w:lvlOverride w:ilvl="0">
      <w:startOverride w:val="1"/>
    </w:lvlOverride>
  </w:num>
  <w:num w:numId="8" w16cid:durableId="766385551">
    <w:abstractNumId w:val="6"/>
    <w:lvlOverride w:ilvl="0">
      <w:startOverride w:val="1"/>
    </w:lvlOverride>
  </w:num>
  <w:num w:numId="9" w16cid:durableId="476148833">
    <w:abstractNumId w:val="2"/>
    <w:lvlOverride w:ilvl="0">
      <w:startOverride w:val="1"/>
    </w:lvlOverride>
  </w:num>
  <w:num w:numId="10" w16cid:durableId="489294664">
    <w:abstractNumId w:val="2"/>
    <w:lvlOverride w:ilvl="0">
      <w:startOverride w:val="1"/>
    </w:lvlOverride>
  </w:num>
  <w:num w:numId="11" w16cid:durableId="23219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DE3"/>
    <w:rsid w:val="000C125D"/>
    <w:rsid w:val="000D13FD"/>
    <w:rsid w:val="001B7E5B"/>
    <w:rsid w:val="001E0DE3"/>
    <w:rsid w:val="002221E2"/>
    <w:rsid w:val="002316FD"/>
    <w:rsid w:val="003A26AF"/>
    <w:rsid w:val="00403465"/>
    <w:rsid w:val="00427CFF"/>
    <w:rsid w:val="004930FE"/>
    <w:rsid w:val="004B1C22"/>
    <w:rsid w:val="004B201F"/>
    <w:rsid w:val="004D7599"/>
    <w:rsid w:val="00516769"/>
    <w:rsid w:val="00545F13"/>
    <w:rsid w:val="005662A1"/>
    <w:rsid w:val="005B350C"/>
    <w:rsid w:val="00690FD2"/>
    <w:rsid w:val="00736893"/>
    <w:rsid w:val="00740621"/>
    <w:rsid w:val="00774688"/>
    <w:rsid w:val="00791882"/>
    <w:rsid w:val="007A46E6"/>
    <w:rsid w:val="007F3C91"/>
    <w:rsid w:val="008508DB"/>
    <w:rsid w:val="00890DF2"/>
    <w:rsid w:val="00A4535E"/>
    <w:rsid w:val="00BE5B53"/>
    <w:rsid w:val="00D37E2D"/>
    <w:rsid w:val="00D87621"/>
    <w:rsid w:val="00DC56F8"/>
    <w:rsid w:val="00DF4094"/>
    <w:rsid w:val="00ED6BD7"/>
    <w:rsid w:val="00EF00A0"/>
    <w:rsid w:val="00EF4A51"/>
    <w:rsid w:val="00EF6EA6"/>
    <w:rsid w:val="00F303AD"/>
    <w:rsid w:val="00F31EDE"/>
    <w:rsid w:val="00F3743B"/>
    <w:rsid w:val="00FB1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4169"/>
  <w15:docId w15:val="{45C8E2D4-D4AC-482C-A530-7016BB25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YInterstate Light" w:eastAsia="EYInterstate Light" w:hAnsi="EYInterstate Light" w:cs="EYInterstate Ligh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6EA6"/>
    <w:pPr>
      <w:spacing w:after="100"/>
    </w:pPr>
  </w:style>
  <w:style w:type="paragraph" w:styleId="TOC2">
    <w:name w:val="toc 2"/>
    <w:basedOn w:val="Normal"/>
    <w:next w:val="Normal"/>
    <w:autoRedefine/>
    <w:uiPriority w:val="39"/>
    <w:unhideWhenUsed/>
    <w:rsid w:val="00EF6EA6"/>
    <w:pPr>
      <w:spacing w:after="100"/>
      <w:ind w:left="240"/>
    </w:pPr>
  </w:style>
  <w:style w:type="paragraph" w:customStyle="1" w:styleId="EYCoverTitle">
    <w:name w:val="EY Cover Title"/>
    <w:rsid w:val="002316FD"/>
    <w:pPr>
      <w:tabs>
        <w:tab w:val="right" w:pos="6750"/>
      </w:tabs>
      <w:spacing w:after="240" w:line="550" w:lineRule="exact"/>
      <w:jc w:val="right"/>
    </w:pPr>
    <w:rPr>
      <w:rFonts w:eastAsia="Times New Roman" w:cs="Times New Roman"/>
      <w:color w:val="646464"/>
      <w:sz w:val="28"/>
      <w:szCs w:val="48"/>
    </w:rPr>
  </w:style>
  <w:style w:type="paragraph" w:styleId="Header">
    <w:name w:val="header"/>
    <w:basedOn w:val="Normal"/>
    <w:link w:val="HeaderChar"/>
    <w:uiPriority w:val="99"/>
    <w:unhideWhenUsed/>
    <w:rsid w:val="002316FD"/>
    <w:pPr>
      <w:tabs>
        <w:tab w:val="center" w:pos="4680"/>
        <w:tab w:val="right" w:pos="9360"/>
      </w:tabs>
    </w:pPr>
  </w:style>
  <w:style w:type="character" w:customStyle="1" w:styleId="HeaderChar">
    <w:name w:val="Header Char"/>
    <w:basedOn w:val="DefaultParagraphFont"/>
    <w:link w:val="Header"/>
    <w:uiPriority w:val="99"/>
    <w:rsid w:val="002316FD"/>
  </w:style>
  <w:style w:type="paragraph" w:styleId="Footer">
    <w:name w:val="footer"/>
    <w:basedOn w:val="Normal"/>
    <w:link w:val="FooterChar"/>
    <w:uiPriority w:val="99"/>
    <w:unhideWhenUsed/>
    <w:rsid w:val="002316FD"/>
    <w:pPr>
      <w:tabs>
        <w:tab w:val="center" w:pos="4680"/>
        <w:tab w:val="right" w:pos="9360"/>
      </w:tabs>
    </w:pPr>
  </w:style>
  <w:style w:type="character" w:customStyle="1" w:styleId="FooterChar">
    <w:name w:val="Footer Char"/>
    <w:basedOn w:val="DefaultParagraphFont"/>
    <w:link w:val="Footer"/>
    <w:uiPriority w:val="99"/>
    <w:rsid w:val="002316FD"/>
  </w:style>
  <w:style w:type="paragraph" w:customStyle="1" w:styleId="EYCoverSubTitle">
    <w:name w:val="EY Cover SubTitle"/>
    <w:basedOn w:val="EYCoverTitle"/>
    <w:autoRedefine/>
    <w:rsid w:val="002316FD"/>
    <w:pPr>
      <w:tabs>
        <w:tab w:val="clear" w:pos="6750"/>
      </w:tabs>
      <w:spacing w:after="0" w:line="420" w:lineRule="exact"/>
      <w:ind w:left="-630"/>
      <w:jc w:val="left"/>
    </w:pPr>
    <w:rPr>
      <w:rFonts w:ascii="EYInterstate" w:hAnsi="EYInterstate"/>
      <w:color w:val="000000" w:themeColor="text1"/>
      <w:szCs w:val="28"/>
    </w:rPr>
  </w:style>
  <w:style w:type="table" w:styleId="GridTable4">
    <w:name w:val="Grid Table 4"/>
    <w:basedOn w:val="TableNormal"/>
    <w:uiPriority w:val="49"/>
    <w:rsid w:val="002316FD"/>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low">
    <w:name w:val="Flow"/>
    <w:rsid w:val="00BE5B53"/>
    <w:pPr>
      <w:spacing w:after="100" w:line="276" w:lineRule="auto"/>
    </w:pPr>
    <w:rPr>
      <w:rFonts w:ascii="Courier New" w:eastAsiaTheme="minorEastAsia" w:hAnsi="Courier New" w:cstheme="minorBidi"/>
      <w:sz w:val="17"/>
      <w:szCs w:val="22"/>
    </w:rPr>
  </w:style>
  <w:style w:type="paragraph" w:styleId="ListBullet">
    <w:name w:val="List Bullet"/>
    <w:basedOn w:val="Normal"/>
    <w:uiPriority w:val="99"/>
    <w:unhideWhenUsed/>
    <w:rsid w:val="00BE5B53"/>
    <w:pPr>
      <w:numPr>
        <w:numId w:val="11"/>
      </w:numPr>
      <w:tabs>
        <w:tab w:val="clear" w:pos="360"/>
      </w:tabs>
      <w:spacing w:after="200" w:line="276" w:lineRule="auto"/>
      <w:ind w:left="0" w:firstLine="0"/>
      <w:contextualSpacing/>
    </w:pPr>
    <w:rPr>
      <w:rFonts w:ascii="Arial" w:eastAsiaTheme="minorEastAsia" w:hAnsi="Arial" w:cstheme="minorBidi"/>
      <w:sz w:val="20"/>
      <w:szCs w:val="22"/>
    </w:rPr>
  </w:style>
  <w:style w:type="table" w:styleId="TableGrid">
    <w:name w:val="Table Grid"/>
    <w:basedOn w:val="TableNormal"/>
    <w:uiPriority w:val="39"/>
    <w:rsid w:val="00493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B2E36-F65C-4BC4-9B38-42CB156D3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8</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Remediation Plan — Solution Design Document v1.0</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Remediation Plan — Solution Design Document v1.0</dc:title>
  <dc:creator>Gopal Chettri</dc:creator>
  <cp:lastModifiedBy>Cw 8363</cp:lastModifiedBy>
  <cp:revision>25</cp:revision>
  <dcterms:created xsi:type="dcterms:W3CDTF">2026-09-02T05:09:00Z</dcterms:created>
  <dcterms:modified xsi:type="dcterms:W3CDTF">2026-09-22T21:37:00Z</dcterms:modified>
</cp:coreProperties>
</file>