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600" w:after="240"/>
        <w:jc w:val="right"/>
      </w:pPr>
      <w:r>
        <w:rPr>
          <w:color w:val="646464"/>
          <w:sz w:val="56"/>
          <w:szCs w:val="56"/>
        </w:rPr>
        <w:t>Threat Scenario Generator</w:t>
      </w:r>
    </w:p>
    <w:p>
      <w:pPr>
        <w:spacing w:after="120"/>
        <w:jc w:val="right"/>
      </w:pPr>
      <w:r>
        <w:rPr>
          <w:rFonts w:ascii="EYInterstate" w:eastAsia="EYInterstate" w:hAnsi="EYInterstate" w:cs="EYInterstate"/>
          <w:color w:val="000000"/>
          <w:sz w:val="32"/>
          <w:szCs w:val="32"/>
        </w:rPr>
        <w:t>Solution Design Document</w:t>
      </w:r>
    </w:p>
    <w:p>
      <w:pPr>
        <w:spacing w:after="120"/>
        <w:jc w:val="right"/>
      </w:pPr>
      <w:r>
        <w:rPr>
          <w:color w:val="000000"/>
        </w:rPr>
        <w:t>Version 3.0 — 21 September 2026</w:t>
      </w:r>
    </w:p>
    <w:p>
      <w:r>
        <w:br w:type="page"/>
      </w:r>
    </w:p>
    <w:p>
      <w:pPr>
        <w:spacing w:after="160" w:line="280" w:lineRule="atLeast"/>
      </w:pPr>
      <w:r>
        <w:rPr>
          <w:b/>
          <w:bCs/>
        </w:rPr>
        <w:t>Document version history</w:t>
      </w:r>
    </w:p>
    <w:p>
      <w:pPr>
        <w:spacing w:after="160" w:line="280" w:lineRule="atLeast"/>
      </w:pPr>
      <w:r>
        <w:t>Revision history by author is indicated below:</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200"/>
        <w:gridCol w:w="1800"/>
        <w:gridCol w:w="1800"/>
        <w:gridCol w:w="4560"/>
      </w:tblGrid>
      <w:tr>
        <w:trPr>
          <w:tblHeader/>
        </w:trPr>
        <w:tc>
          <w:tcPr>
            <w:tcW w:w="1200" w:type="dxa"/>
            <w:shd w:val="clear" w:color="auto" w:fill="D9E2F3"/>
            <w:tcMar>
              <w:top w:w="60" w:type="dxa"/>
              <w:left w:w="100" w:type="dxa"/>
              <w:bottom w:w="60" w:type="dxa"/>
              <w:right w:w="100" w:type="dxa"/>
            </w:tcMar>
          </w:tcPr>
          <w:p>
            <w:r>
              <w:rPr>
                <w:b/>
                <w:bCs/>
                <w:sz w:val="20"/>
                <w:szCs w:val="20"/>
              </w:rPr>
              <w:t xml:space="preserve">Version</w:t>
            </w:r>
          </w:p>
        </w:tc>
        <w:tc>
          <w:tcPr>
            <w:tcW w:w="1800" w:type="dxa"/>
            <w:shd w:val="clear" w:color="auto" w:fill="D9E2F3"/>
            <w:tcMar>
              <w:top w:w="60" w:type="dxa"/>
              <w:left w:w="100" w:type="dxa"/>
              <w:bottom w:w="60" w:type="dxa"/>
              <w:right w:w="100" w:type="dxa"/>
            </w:tcMar>
          </w:tcPr>
          <w:p>
            <w:r>
              <w:rPr>
                <w:b/>
                <w:bCs/>
                <w:sz w:val="20"/>
                <w:szCs w:val="20"/>
              </w:rPr>
              <w:t xml:space="preserve">Date</w:t>
            </w:r>
          </w:p>
        </w:tc>
        <w:tc>
          <w:tcPr>
            <w:tcW w:w="1800" w:type="dxa"/>
            <w:shd w:val="clear" w:color="auto" w:fill="D9E2F3"/>
            <w:tcMar>
              <w:top w:w="60" w:type="dxa"/>
              <w:left w:w="100" w:type="dxa"/>
              <w:bottom w:w="60" w:type="dxa"/>
              <w:right w:w="100" w:type="dxa"/>
            </w:tcMar>
          </w:tcPr>
          <w:p>
            <w:r>
              <w:rPr>
                <w:b/>
                <w:bCs/>
                <w:sz w:val="20"/>
                <w:szCs w:val="20"/>
              </w:rPr>
              <w:t xml:space="preserve">Author</w:t>
            </w:r>
          </w:p>
        </w:tc>
        <w:tc>
          <w:tcPr>
            <w:tcW w:w="4560" w:type="dxa"/>
            <w:shd w:val="clear" w:color="auto" w:fill="D9E2F3"/>
            <w:tcMar>
              <w:top w:w="60" w:type="dxa"/>
              <w:left w:w="100" w:type="dxa"/>
              <w:bottom w:w="60" w:type="dxa"/>
              <w:right w:w="100" w:type="dxa"/>
            </w:tcMar>
          </w:tcPr>
          <w:p>
            <w:r>
              <w:rPr>
                <w:b/>
                <w:bCs/>
                <w:sz w:val="20"/>
                <w:szCs w:val="20"/>
              </w:rPr>
              <w:t xml:space="preserve">Comments</w:t>
            </w:r>
          </w:p>
        </w:tc>
      </w:tr>
      <w:tr>
        <w:tc>
          <w:tcPr>
            <w:tcW w:w="1200" w:type="dxa"/>
            <w:tcMar>
              <w:top w:w="60" w:type="dxa"/>
              <w:left w:w="100" w:type="dxa"/>
              <w:bottom w:w="60" w:type="dxa"/>
              <w:right w:w="100" w:type="dxa"/>
            </w:tcMar>
          </w:tcPr>
          <w:p>
            <w:r>
              <w:rPr>
                <w:sz w:val="20"/>
                <w:szCs w:val="20"/>
              </w:rPr>
              <w:t xml:space="preserve">1.0</w:t>
            </w:r>
          </w:p>
        </w:tc>
        <w:tc>
          <w:tcPr>
            <w:tcW w:w="1800" w:type="dxa"/>
            <w:tcMar>
              <w:top w:w="60" w:type="dxa"/>
              <w:left w:w="100" w:type="dxa"/>
              <w:bottom w:w="60" w:type="dxa"/>
              <w:right w:w="100" w:type="dxa"/>
            </w:tcMar>
          </w:tcPr>
          <w:p>
            <w:r>
              <w:rPr>
                <w:sz w:val="20"/>
                <w:szCs w:val="20"/>
              </w:rPr>
              <w:t xml:space="preserve">22 June 2026</w:t>
            </w:r>
          </w:p>
        </w:tc>
        <w:tc>
          <w:tcPr>
            <w:tcW w:w="1800" w:type="dxa"/>
            <w:tcMar>
              <w:top w:w="60" w:type="dxa"/>
              <w:left w:w="100" w:type="dxa"/>
              <w:bottom w:w="60" w:type="dxa"/>
              <w:right w:w="100" w:type="dxa"/>
            </w:tcMar>
          </w:tcPr>
          <w:p>
            <w:r>
              <w:rPr>
                <w:sz w:val="20"/>
                <w:szCs w:val="20"/>
              </w:rPr>
              <w:t xml:space="preserve">Gopal Chettri</w:t>
            </w:r>
          </w:p>
        </w:tc>
        <w:tc>
          <w:tcPr>
            <w:tcW w:w="4560" w:type="dxa"/>
            <w:tcMar>
              <w:top w:w="60" w:type="dxa"/>
              <w:left w:w="100" w:type="dxa"/>
              <w:bottom w:w="60" w:type="dxa"/>
              <w:right w:w="100" w:type="dxa"/>
            </w:tcMar>
          </w:tcPr>
          <w:p>
            <w:r>
              <w:rPr>
                <w:sz w:val="20"/>
                <w:szCs w:val="20"/>
              </w:rPr>
              <w:t xml:space="preserve">Initial draft, subject to revision.</w:t>
            </w:r>
          </w:p>
        </w:tc>
      </w:tr>
      <w:tr>
        <w:tc>
          <w:tcPr>
            <w:tcW w:w="1200" w:type="dxa"/>
            <w:tcMar>
              <w:top w:w="60" w:type="dxa"/>
              <w:left w:w="100" w:type="dxa"/>
              <w:bottom w:w="60" w:type="dxa"/>
              <w:right w:w="100" w:type="dxa"/>
            </w:tcMar>
          </w:tcPr>
          <w:p>
            <w:r>
              <w:rPr>
                <w:sz w:val="20"/>
                <w:szCs w:val="20"/>
              </w:rPr>
              <w:t xml:space="preserve">1.1</w:t>
            </w:r>
          </w:p>
        </w:tc>
        <w:tc>
          <w:tcPr>
            <w:tcW w:w="1800" w:type="dxa"/>
            <w:tcMar>
              <w:top w:w="60" w:type="dxa"/>
              <w:left w:w="100" w:type="dxa"/>
              <w:bottom w:w="60" w:type="dxa"/>
              <w:right w:w="100" w:type="dxa"/>
            </w:tcMar>
          </w:tcPr>
          <w:p>
            <w:r>
              <w:rPr>
                <w:sz w:val="20"/>
                <w:szCs w:val="20"/>
              </w:rPr>
              <w:t xml:space="preserve">26 August 2026</w:t>
            </w:r>
          </w:p>
        </w:tc>
        <w:tc>
          <w:tcPr>
            <w:tcW w:w="1800" w:type="dxa"/>
            <w:tcMar>
              <w:top w:w="60" w:type="dxa"/>
              <w:left w:w="100" w:type="dxa"/>
              <w:bottom w:w="60" w:type="dxa"/>
              <w:right w:w="100" w:type="dxa"/>
            </w:tcMar>
          </w:tcPr>
          <w:p>
            <w:r>
              <w:rPr>
                <w:sz w:val="20"/>
                <w:szCs w:val="20"/>
              </w:rPr>
              <w:t xml:space="preserve">Gopal Chettri</w:t>
            </w:r>
          </w:p>
        </w:tc>
        <w:tc>
          <w:tcPr>
            <w:tcW w:w="4560" w:type="dxa"/>
            <w:tcMar>
              <w:top w:w="60" w:type="dxa"/>
              <w:left w:w="100" w:type="dxa"/>
              <w:bottom w:w="60" w:type="dxa"/>
              <w:right w:w="100" w:type="dxa"/>
            </w:tcMar>
          </w:tcPr>
          <w:p>
            <w:r>
              <w:rPr>
                <w:sz w:val="20"/>
                <w:szCs w:val="20"/>
              </w:rPr>
              <w:t xml:space="preserve">Updated to match the implemented system: deterministic Asset Context Resolution, library-first threat identification, control mapping.</w:t>
            </w:r>
          </w:p>
        </w:tc>
      </w:tr>
      <w:tr>
        <w:tc>
          <w:tcPr>
            <w:tcW w:w="1200" w:type="dxa"/>
            <w:tcMar>
              <w:top w:w="60" w:type="dxa"/>
              <w:left w:w="100" w:type="dxa"/>
              <w:bottom w:w="60" w:type="dxa"/>
              <w:right w:w="100" w:type="dxa"/>
            </w:tcMar>
          </w:tcPr>
          <w:p>
            <w:r>
              <w:rPr>
                <w:sz w:val="20"/>
                <w:szCs w:val="20"/>
              </w:rPr>
              <w:t xml:space="preserve">2.0</w:t>
            </w:r>
          </w:p>
        </w:tc>
        <w:tc>
          <w:tcPr>
            <w:tcW w:w="1800" w:type="dxa"/>
            <w:tcMar>
              <w:top w:w="60" w:type="dxa"/>
              <w:left w:w="100" w:type="dxa"/>
              <w:bottom w:w="60" w:type="dxa"/>
              <w:right w:w="100" w:type="dxa"/>
            </w:tcMar>
          </w:tcPr>
          <w:p>
            <w:r>
              <w:rPr>
                <w:sz w:val="20"/>
                <w:szCs w:val="20"/>
              </w:rPr>
              <w:t xml:space="preserve">2 September 2026</w:t>
            </w:r>
          </w:p>
        </w:tc>
        <w:tc>
          <w:tcPr>
            <w:tcW w:w="1800" w:type="dxa"/>
            <w:tcMar>
              <w:top w:w="60" w:type="dxa"/>
              <w:left w:w="100" w:type="dxa"/>
              <w:bottom w:w="60" w:type="dxa"/>
              <w:right w:w="100" w:type="dxa"/>
            </w:tcMar>
          </w:tcPr>
          <w:p>
            <w:r>
              <w:rPr>
                <w:sz w:val="20"/>
                <w:szCs w:val="20"/>
              </w:rPr>
              <w:t xml:space="preserve">Gopal Chettri</w:t>
            </w:r>
          </w:p>
        </w:tc>
        <w:tc>
          <w:tcPr>
            <w:tcW w:w="4560" w:type="dxa"/>
            <w:tcMar>
              <w:top w:w="60" w:type="dxa"/>
              <w:left w:w="100" w:type="dxa"/>
              <w:bottom w:w="60" w:type="dxa"/>
              <w:right w:w="100" w:type="dxa"/>
            </w:tcMar>
          </w:tcPr>
          <w:p>
            <w:r>
              <w:rPr>
                <w:sz w:val="20"/>
                <w:szCs w:val="20"/>
              </w:rPr>
              <w:t xml:space="preserve">Full-module edition: six modules with a diagram and step-by-step description each; Remediation Plan, Governance and Administration added.</w:t>
            </w:r>
          </w:p>
        </w:tc>
      </w:tr>
      <w:tr>
        <w:tc>
          <w:tcPr>
            <w:tcW w:w="1200" w:type="dxa"/>
            <w:tcMar>
              <w:top w:w="60" w:type="dxa"/>
              <w:left w:w="100" w:type="dxa"/>
              <w:bottom w:w="60" w:type="dxa"/>
              <w:right w:w="100" w:type="dxa"/>
            </w:tcMar>
          </w:tcPr>
          <w:p>
            <w:r>
              <w:rPr>
                <w:sz w:val="20"/>
                <w:szCs w:val="20"/>
              </w:rPr>
              <w:t xml:space="preserve">3.0</w:t>
            </w:r>
          </w:p>
        </w:tc>
        <w:tc>
          <w:tcPr>
            <w:tcW w:w="1800" w:type="dxa"/>
            <w:tcMar>
              <w:top w:w="60" w:type="dxa"/>
              <w:left w:w="100" w:type="dxa"/>
              <w:bottom w:w="60" w:type="dxa"/>
              <w:right w:w="100" w:type="dxa"/>
            </w:tcMar>
          </w:tcPr>
          <w:p>
            <w:r>
              <w:rPr>
                <w:sz w:val="20"/>
                <w:szCs w:val="20"/>
              </w:rPr>
              <w:t xml:space="preserve">21 September 2026</w:t>
            </w:r>
          </w:p>
        </w:tc>
        <w:tc>
          <w:tcPr>
            <w:tcW w:w="1800" w:type="dxa"/>
            <w:tcMar>
              <w:top w:w="60" w:type="dxa"/>
              <w:left w:w="100" w:type="dxa"/>
              <w:bottom w:w="60" w:type="dxa"/>
              <w:right w:w="100" w:type="dxa"/>
            </w:tcMar>
          </w:tcPr>
          <w:p>
            <w:r>
              <w:rPr>
                <w:sz w:val="20"/>
                <w:szCs w:val="20"/>
              </w:rPr>
              <w:t xml:space="preserve">Gopal Chettri</w:t>
            </w:r>
          </w:p>
        </w:tc>
        <w:tc>
          <w:tcPr>
            <w:tcW w:w="4560" w:type="dxa"/>
            <w:tcMar>
              <w:top w:w="60" w:type="dxa"/>
              <w:left w:w="100" w:type="dxa"/>
              <w:bottom w:w="60" w:type="dxa"/>
              <w:right w:w="100" w:type="dxa"/>
            </w:tcMar>
          </w:tcPr>
          <w:p>
            <w:r>
              <w:rPr>
                <w:sz w:val="20"/>
                <w:szCs w:val="20"/>
              </w:rPr>
              <w:t xml:space="preserve">Clean edition. Checked against the implemented system and rewritten in plain English. Logical and functional gaps closed, including the trust boundary, retention, capacity, environments, prerequisites and the full administrative surface. State, settings and source appendices added. The Remediation Plan module moved to its own SDD.</w:t>
            </w:r>
          </w:p>
        </w:tc>
      </w:tr>
    </w:tbl>
    <w:p>
      <w:pPr>
        <w:spacing w:after="240"/>
      </w:pPr>
      <w:r>
        <w:t xml:space="preserve"> </w:t>
      </w:r>
    </w:p>
    <w:p>
      <w:pPr>
        <w:spacing w:after="160" w:line="280" w:lineRule="atLeast"/>
      </w:pPr>
      <w:r>
        <w:rPr>
          <w:b/>
          <w:bCs/>
        </w:rPr>
        <w:t>Review &amp; approvals</w:t>
      </w:r>
    </w:p>
    <w:p>
      <w:pPr>
        <w:spacing w:after="160" w:line="280" w:lineRule="atLeast"/>
      </w:pPr>
      <w:r>
        <w:t>All design documents must be reviewed and signed off:</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000"/>
        <w:gridCol w:w="1700"/>
        <w:gridCol w:w="1700"/>
        <w:gridCol w:w="1700"/>
        <w:gridCol w:w="2060"/>
        <w:gridCol w:w="1200"/>
      </w:tblGrid>
      <w:tr>
        <w:trPr>
          <w:tblHeader/>
        </w:trPr>
        <w:tc>
          <w:tcPr>
            <w:tcW w:w="1000" w:type="dxa"/>
            <w:shd w:val="clear" w:color="auto" w:fill="D9E2F3"/>
            <w:tcMar>
              <w:top w:w="60" w:type="dxa"/>
              <w:left w:w="100" w:type="dxa"/>
              <w:bottom w:w="60" w:type="dxa"/>
              <w:right w:w="100" w:type="dxa"/>
            </w:tcMar>
          </w:tcPr>
          <w:p>
            <w:r>
              <w:rPr>
                <w:b/>
                <w:bCs/>
                <w:sz w:val="20"/>
                <w:szCs w:val="20"/>
              </w:rPr>
              <w:t xml:space="preserve">Version</w:t>
            </w:r>
          </w:p>
        </w:tc>
        <w:tc>
          <w:tcPr>
            <w:tcW w:w="1700" w:type="dxa"/>
            <w:shd w:val="clear" w:color="auto" w:fill="D9E2F3"/>
            <w:tcMar>
              <w:top w:w="60" w:type="dxa"/>
              <w:left w:w="100" w:type="dxa"/>
              <w:bottom w:w="60" w:type="dxa"/>
              <w:right w:w="100" w:type="dxa"/>
            </w:tcMar>
          </w:tcPr>
          <w:p>
            <w:r>
              <w:rPr>
                <w:b/>
                <w:bCs/>
                <w:sz w:val="20"/>
                <w:szCs w:val="20"/>
              </w:rPr>
              <w:t xml:space="preserve">Date</w:t>
            </w:r>
          </w:p>
        </w:tc>
        <w:tc>
          <w:tcPr>
            <w:tcW w:w="1700" w:type="dxa"/>
            <w:shd w:val="clear" w:color="auto" w:fill="D9E2F3"/>
            <w:tcMar>
              <w:top w:w="60" w:type="dxa"/>
              <w:left w:w="100" w:type="dxa"/>
              <w:bottom w:w="60" w:type="dxa"/>
              <w:right w:w="100" w:type="dxa"/>
            </w:tcMar>
          </w:tcPr>
          <w:p>
            <w:r>
              <w:rPr>
                <w:b/>
                <w:bCs/>
                <w:sz w:val="20"/>
                <w:szCs w:val="20"/>
              </w:rPr>
              <w:t xml:space="preserve">Preparer</w:t>
            </w:r>
          </w:p>
        </w:tc>
        <w:tc>
          <w:tcPr>
            <w:tcW w:w="1700" w:type="dxa"/>
            <w:shd w:val="clear" w:color="auto" w:fill="D9E2F3"/>
            <w:tcMar>
              <w:top w:w="60" w:type="dxa"/>
              <w:left w:w="100" w:type="dxa"/>
              <w:bottom w:w="60" w:type="dxa"/>
              <w:right w:w="100" w:type="dxa"/>
            </w:tcMar>
          </w:tcPr>
          <w:p>
            <w:r>
              <w:rPr>
                <w:b/>
                <w:bCs/>
                <w:sz w:val="20"/>
                <w:szCs w:val="20"/>
              </w:rPr>
              <w:t xml:space="preserve">Reviewer</w:t>
            </w:r>
          </w:p>
        </w:tc>
        <w:tc>
          <w:tcPr>
            <w:tcW w:w="2060" w:type="dxa"/>
            <w:shd w:val="clear" w:color="auto" w:fill="D9E2F3"/>
            <w:tcMar>
              <w:top w:w="60" w:type="dxa"/>
              <w:left w:w="100" w:type="dxa"/>
              <w:bottom w:w="60" w:type="dxa"/>
              <w:right w:w="100" w:type="dxa"/>
            </w:tcMar>
          </w:tcPr>
          <w:p>
            <w:r>
              <w:rPr>
                <w:b/>
                <w:bCs/>
                <w:sz w:val="20"/>
                <w:szCs w:val="20"/>
              </w:rPr>
              <w:t xml:space="preserve">Comments</w:t>
            </w:r>
          </w:p>
        </w:tc>
        <w:tc>
          <w:tcPr>
            <w:tcW w:w="1200" w:type="dxa"/>
            <w:shd w:val="clear" w:color="auto" w:fill="D9E2F3"/>
            <w:tcMar>
              <w:top w:w="60" w:type="dxa"/>
              <w:left w:w="100" w:type="dxa"/>
              <w:bottom w:w="60" w:type="dxa"/>
              <w:right w:w="100" w:type="dxa"/>
            </w:tcMar>
          </w:tcPr>
          <w:p>
            <w:r>
              <w:rPr>
                <w:b/>
                <w:bCs/>
                <w:sz w:val="20"/>
                <w:szCs w:val="20"/>
              </w:rPr>
              <w:t xml:space="preserve">Sign Off</w:t>
            </w:r>
          </w:p>
        </w:tc>
      </w:tr>
      <w:tr>
        <w:tc>
          <w:tcPr>
            <w:tcW w:w="1000" w:type="dxa"/>
            <w:tcMar>
              <w:top w:w="60" w:type="dxa"/>
              <w:left w:w="100" w:type="dxa"/>
              <w:bottom w:w="60" w:type="dxa"/>
              <w:right w:w="100" w:type="dxa"/>
            </w:tcMar>
          </w:tcPr>
          <w:p>
            <w:r>
              <w:rPr>
                <w:sz w:val="20"/>
                <w:szCs w:val="20"/>
              </w:rPr>
              <w:t xml:space="preserve">1.0</w:t>
            </w:r>
          </w:p>
        </w:tc>
        <w:tc>
          <w:tcPr>
            <w:tcW w:w="1700" w:type="dxa"/>
            <w:tcMar>
              <w:top w:w="60" w:type="dxa"/>
              <w:left w:w="100" w:type="dxa"/>
              <w:bottom w:w="60" w:type="dxa"/>
              <w:right w:w="100" w:type="dxa"/>
            </w:tcMar>
          </w:tcPr>
          <w:p>
            <w:r>
              <w:rPr>
                <w:sz w:val="20"/>
                <w:szCs w:val="20"/>
              </w:rPr>
              <w:t xml:space="preserve">22 June 2026</w:t>
            </w:r>
          </w:p>
        </w:tc>
        <w:tc>
          <w:tcPr>
            <w:tcW w:w="1700" w:type="dxa"/>
            <w:tcMar>
              <w:top w:w="60" w:type="dxa"/>
              <w:left w:w="100" w:type="dxa"/>
              <w:bottom w:w="60" w:type="dxa"/>
              <w:right w:w="100" w:type="dxa"/>
            </w:tcMar>
          </w:tcPr>
          <w:p>
            <w:r>
              <w:rPr>
                <w:sz w:val="20"/>
                <w:szCs w:val="20"/>
              </w:rPr>
              <w:t xml:space="preserve">Gopal Chettri</w:t>
            </w:r>
          </w:p>
        </w:tc>
        <w:tc>
          <w:tcPr>
            <w:tcW w:w="1700" w:type="dxa"/>
            <w:tcMar>
              <w:top w:w="60" w:type="dxa"/>
              <w:left w:w="100" w:type="dxa"/>
              <w:bottom w:w="60" w:type="dxa"/>
              <w:right w:w="100" w:type="dxa"/>
            </w:tcMar>
          </w:tcPr>
          <w:p>
            <w:r/>
          </w:p>
        </w:tc>
        <w:tc>
          <w:tcPr>
            <w:tcW w:w="2060" w:type="dxa"/>
            <w:tcMar>
              <w:top w:w="60" w:type="dxa"/>
              <w:left w:w="100" w:type="dxa"/>
              <w:bottom w:w="60" w:type="dxa"/>
              <w:right w:w="100" w:type="dxa"/>
            </w:tcMar>
          </w:tcPr>
          <w:p>
            <w:r/>
          </w:p>
        </w:tc>
        <w:tc>
          <w:tcPr>
            <w:tcW w:w="1200" w:type="dxa"/>
            <w:tcMar>
              <w:top w:w="60" w:type="dxa"/>
              <w:left w:w="100" w:type="dxa"/>
              <w:bottom w:w="60" w:type="dxa"/>
              <w:right w:w="100" w:type="dxa"/>
            </w:tcMar>
          </w:tcPr>
          <w:p>
            <w:r/>
          </w:p>
        </w:tc>
      </w:tr>
      <w:tr>
        <w:tc>
          <w:tcPr>
            <w:tcW w:w="1000" w:type="dxa"/>
            <w:tcMar>
              <w:top w:w="60" w:type="dxa"/>
              <w:left w:w="100" w:type="dxa"/>
              <w:bottom w:w="60" w:type="dxa"/>
              <w:right w:w="100" w:type="dxa"/>
            </w:tcMar>
          </w:tcPr>
          <w:p>
            <w:r>
              <w:rPr>
                <w:sz w:val="20"/>
                <w:szCs w:val="20"/>
              </w:rPr>
              <w:t xml:space="preserve">1.1</w:t>
            </w:r>
          </w:p>
        </w:tc>
        <w:tc>
          <w:tcPr>
            <w:tcW w:w="1700" w:type="dxa"/>
            <w:tcMar>
              <w:top w:w="60" w:type="dxa"/>
              <w:left w:w="100" w:type="dxa"/>
              <w:bottom w:w="60" w:type="dxa"/>
              <w:right w:w="100" w:type="dxa"/>
            </w:tcMar>
          </w:tcPr>
          <w:p>
            <w:r>
              <w:rPr>
                <w:sz w:val="20"/>
                <w:szCs w:val="20"/>
              </w:rPr>
              <w:t xml:space="preserve">26 August 2026</w:t>
            </w:r>
          </w:p>
        </w:tc>
        <w:tc>
          <w:tcPr>
            <w:tcW w:w="1700" w:type="dxa"/>
            <w:tcMar>
              <w:top w:w="60" w:type="dxa"/>
              <w:left w:w="100" w:type="dxa"/>
              <w:bottom w:w="60" w:type="dxa"/>
              <w:right w:w="100" w:type="dxa"/>
            </w:tcMar>
          </w:tcPr>
          <w:p>
            <w:r>
              <w:rPr>
                <w:sz w:val="20"/>
                <w:szCs w:val="20"/>
              </w:rPr>
              <w:t xml:space="preserve">Gopal Chettri</w:t>
            </w:r>
          </w:p>
        </w:tc>
        <w:tc>
          <w:tcPr>
            <w:tcW w:w="1700" w:type="dxa"/>
            <w:tcMar>
              <w:top w:w="60" w:type="dxa"/>
              <w:left w:w="100" w:type="dxa"/>
              <w:bottom w:w="60" w:type="dxa"/>
              <w:right w:w="100" w:type="dxa"/>
            </w:tcMar>
          </w:tcPr>
          <w:p>
            <w:r/>
          </w:p>
        </w:tc>
        <w:tc>
          <w:tcPr>
            <w:tcW w:w="2060" w:type="dxa"/>
            <w:tcMar>
              <w:top w:w="60" w:type="dxa"/>
              <w:left w:w="100" w:type="dxa"/>
              <w:bottom w:w="60" w:type="dxa"/>
              <w:right w:w="100" w:type="dxa"/>
            </w:tcMar>
          </w:tcPr>
          <w:p>
            <w:r/>
          </w:p>
        </w:tc>
        <w:tc>
          <w:tcPr>
            <w:tcW w:w="1200" w:type="dxa"/>
            <w:tcMar>
              <w:top w:w="60" w:type="dxa"/>
              <w:left w:w="100" w:type="dxa"/>
              <w:bottom w:w="60" w:type="dxa"/>
              <w:right w:w="100" w:type="dxa"/>
            </w:tcMar>
          </w:tcPr>
          <w:p>
            <w:r/>
          </w:p>
        </w:tc>
      </w:tr>
      <w:tr>
        <w:tc>
          <w:tcPr>
            <w:tcW w:w="1000" w:type="dxa"/>
            <w:tcMar>
              <w:top w:w="60" w:type="dxa"/>
              <w:left w:w="100" w:type="dxa"/>
              <w:bottom w:w="60" w:type="dxa"/>
              <w:right w:w="100" w:type="dxa"/>
            </w:tcMar>
          </w:tcPr>
          <w:p>
            <w:r>
              <w:rPr>
                <w:sz w:val="20"/>
                <w:szCs w:val="20"/>
              </w:rPr>
              <w:t xml:space="preserve">2.0</w:t>
            </w:r>
          </w:p>
        </w:tc>
        <w:tc>
          <w:tcPr>
            <w:tcW w:w="1700" w:type="dxa"/>
            <w:tcMar>
              <w:top w:w="60" w:type="dxa"/>
              <w:left w:w="100" w:type="dxa"/>
              <w:bottom w:w="60" w:type="dxa"/>
              <w:right w:w="100" w:type="dxa"/>
            </w:tcMar>
          </w:tcPr>
          <w:p>
            <w:r>
              <w:rPr>
                <w:sz w:val="20"/>
                <w:szCs w:val="20"/>
              </w:rPr>
              <w:t xml:space="preserve">2 September 2026</w:t>
            </w:r>
          </w:p>
        </w:tc>
        <w:tc>
          <w:tcPr>
            <w:tcW w:w="1700" w:type="dxa"/>
            <w:tcMar>
              <w:top w:w="60" w:type="dxa"/>
              <w:left w:w="100" w:type="dxa"/>
              <w:bottom w:w="60" w:type="dxa"/>
              <w:right w:w="100" w:type="dxa"/>
            </w:tcMar>
          </w:tcPr>
          <w:p>
            <w:r>
              <w:rPr>
                <w:sz w:val="20"/>
                <w:szCs w:val="20"/>
              </w:rPr>
              <w:t xml:space="preserve">Gopal Chettri</w:t>
            </w:r>
          </w:p>
        </w:tc>
        <w:tc>
          <w:tcPr>
            <w:tcW w:w="1700" w:type="dxa"/>
            <w:tcMar>
              <w:top w:w="60" w:type="dxa"/>
              <w:left w:w="100" w:type="dxa"/>
              <w:bottom w:w="60" w:type="dxa"/>
              <w:right w:w="100" w:type="dxa"/>
            </w:tcMar>
          </w:tcPr>
          <w:p>
            <w:r/>
          </w:p>
        </w:tc>
        <w:tc>
          <w:tcPr>
            <w:tcW w:w="2060" w:type="dxa"/>
            <w:tcMar>
              <w:top w:w="60" w:type="dxa"/>
              <w:left w:w="100" w:type="dxa"/>
              <w:bottom w:w="60" w:type="dxa"/>
              <w:right w:w="100" w:type="dxa"/>
            </w:tcMar>
          </w:tcPr>
          <w:p>
            <w:r/>
          </w:p>
        </w:tc>
        <w:tc>
          <w:tcPr>
            <w:tcW w:w="1200" w:type="dxa"/>
            <w:tcMar>
              <w:top w:w="60" w:type="dxa"/>
              <w:left w:w="100" w:type="dxa"/>
              <w:bottom w:w="60" w:type="dxa"/>
              <w:right w:w="100" w:type="dxa"/>
            </w:tcMar>
          </w:tcPr>
          <w:p>
            <w:r/>
          </w:p>
        </w:tc>
      </w:tr>
      <w:tr>
        <w:tc>
          <w:tcPr>
            <w:tcW w:w="1000" w:type="dxa"/>
            <w:tcMar>
              <w:top w:w="60" w:type="dxa"/>
              <w:left w:w="100" w:type="dxa"/>
              <w:bottom w:w="60" w:type="dxa"/>
              <w:right w:w="100" w:type="dxa"/>
            </w:tcMar>
          </w:tcPr>
          <w:p>
            <w:r>
              <w:rPr>
                <w:sz w:val="20"/>
                <w:szCs w:val="20"/>
              </w:rPr>
              <w:t xml:space="preserve">3.0</w:t>
            </w:r>
          </w:p>
        </w:tc>
        <w:tc>
          <w:tcPr>
            <w:tcW w:w="1700" w:type="dxa"/>
            <w:tcMar>
              <w:top w:w="60" w:type="dxa"/>
              <w:left w:w="100" w:type="dxa"/>
              <w:bottom w:w="60" w:type="dxa"/>
              <w:right w:w="100" w:type="dxa"/>
            </w:tcMar>
          </w:tcPr>
          <w:p>
            <w:r>
              <w:rPr>
                <w:sz w:val="20"/>
                <w:szCs w:val="20"/>
              </w:rPr>
              <w:t xml:space="preserve">21 September 2026</w:t>
            </w:r>
          </w:p>
        </w:tc>
        <w:tc>
          <w:tcPr>
            <w:tcW w:w="1700" w:type="dxa"/>
            <w:tcMar>
              <w:top w:w="60" w:type="dxa"/>
              <w:left w:w="100" w:type="dxa"/>
              <w:bottom w:w="60" w:type="dxa"/>
              <w:right w:w="100" w:type="dxa"/>
            </w:tcMar>
          </w:tcPr>
          <w:p>
            <w:r>
              <w:rPr>
                <w:sz w:val="20"/>
                <w:szCs w:val="20"/>
              </w:rPr>
              <w:t xml:space="preserve">Gopal Chettri</w:t>
            </w:r>
          </w:p>
        </w:tc>
        <w:tc>
          <w:tcPr>
            <w:tcW w:w="1700" w:type="dxa"/>
            <w:tcMar>
              <w:top w:w="60" w:type="dxa"/>
              <w:left w:w="100" w:type="dxa"/>
              <w:bottom w:w="60" w:type="dxa"/>
              <w:right w:w="100" w:type="dxa"/>
            </w:tcMar>
          </w:tcPr>
          <w:p>
            <w:r/>
          </w:p>
        </w:tc>
        <w:tc>
          <w:tcPr>
            <w:tcW w:w="2060" w:type="dxa"/>
            <w:tcMar>
              <w:top w:w="60" w:type="dxa"/>
              <w:left w:w="100" w:type="dxa"/>
              <w:bottom w:w="60" w:type="dxa"/>
              <w:right w:w="100" w:type="dxa"/>
            </w:tcMar>
          </w:tcPr>
          <w:p>
            <w:r/>
          </w:p>
        </w:tc>
        <w:tc>
          <w:tcPr>
            <w:tcW w:w="1200" w:type="dxa"/>
            <w:tcMar>
              <w:top w:w="60" w:type="dxa"/>
              <w:left w:w="100" w:type="dxa"/>
              <w:bottom w:w="60" w:type="dxa"/>
              <w:right w:w="100" w:type="dxa"/>
            </w:tcMar>
          </w:tcPr>
          <w:p>
            <w:r/>
          </w:p>
        </w:tc>
      </w:tr>
    </w:tbl>
    <w:p>
      <w:r>
        <w:br w:type="page"/>
      </w:r>
    </w:p>
    <w:p>
      <w:pPr>
        <w:spacing w:after="160" w:line="280" w:lineRule="atLeast"/>
      </w:pPr>
      <w:r>
        <w:rPr>
          <w:b/>
          <w:bCs/>
        </w:rPr>
        <w:t>Acronyms and abbreviations</w:t>
      </w:r>
    </w:p>
    <w:p>
      <w:pPr>
        <w:spacing w:after="160" w:line="280" w:lineRule="atLeast"/>
      </w:pPr>
      <w:r>
        <w:t>Acronyms and abbreviations used in this document are defined below:</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000"/>
        <w:gridCol w:w="7360"/>
      </w:tblGrid>
      <w:tr>
        <w:trPr>
          <w:tblHeader/>
        </w:trPr>
        <w:tc>
          <w:tcPr>
            <w:tcW w:w="2000" w:type="dxa"/>
            <w:shd w:val="clear" w:color="auto" w:fill="D9E2F3"/>
            <w:tcMar>
              <w:top w:w="60" w:type="dxa"/>
              <w:left w:w="100" w:type="dxa"/>
              <w:bottom w:w="60" w:type="dxa"/>
              <w:right w:w="100" w:type="dxa"/>
            </w:tcMar>
          </w:tcPr>
          <w:p>
            <w:r>
              <w:rPr>
                <w:b/>
                <w:bCs/>
                <w:sz w:val="20"/>
                <w:szCs w:val="20"/>
              </w:rPr>
              <w:t xml:space="preserve">Acronym</w:t>
            </w:r>
          </w:p>
        </w:tc>
        <w:tc>
          <w:tcPr>
            <w:tcW w:w="7360" w:type="dxa"/>
            <w:shd w:val="clear" w:color="auto" w:fill="D9E2F3"/>
            <w:tcMar>
              <w:top w:w="60" w:type="dxa"/>
              <w:left w:w="100" w:type="dxa"/>
              <w:bottom w:w="60" w:type="dxa"/>
              <w:right w:w="100" w:type="dxa"/>
            </w:tcMar>
          </w:tcPr>
          <w:p>
            <w:r>
              <w:rPr>
                <w:b/>
                <w:bCs/>
                <w:sz w:val="20"/>
                <w:szCs w:val="20"/>
              </w:rPr>
              <w:t xml:space="preserve">Definition</w:t>
            </w:r>
          </w:p>
        </w:tc>
      </w:tr>
      <w:tr>
        <w:tc>
          <w:tcPr>
            <w:tcW w:w="2000" w:type="dxa"/>
            <w:tcMar>
              <w:top w:w="60" w:type="dxa"/>
              <w:left w:w="100" w:type="dxa"/>
              <w:bottom w:w="60" w:type="dxa"/>
              <w:right w:w="100" w:type="dxa"/>
            </w:tcMar>
          </w:tcPr>
          <w:p>
            <w:r>
              <w:rPr>
                <w:sz w:val="20"/>
                <w:szCs w:val="20"/>
              </w:rPr>
              <w:t xml:space="preserve">AI</w:t>
            </w:r>
          </w:p>
        </w:tc>
        <w:tc>
          <w:tcPr>
            <w:tcW w:w="7360" w:type="dxa"/>
            <w:tcMar>
              <w:top w:w="60" w:type="dxa"/>
              <w:left w:w="100" w:type="dxa"/>
              <w:bottom w:w="60" w:type="dxa"/>
              <w:right w:w="100" w:type="dxa"/>
            </w:tcMar>
          </w:tcPr>
          <w:p>
            <w:r>
              <w:rPr>
                <w:sz w:val="20"/>
                <w:szCs w:val="20"/>
              </w:rPr>
              <w:t xml:space="preserve">Artificial Intelligence</w:t>
            </w:r>
          </w:p>
        </w:tc>
      </w:tr>
      <w:tr>
        <w:tc>
          <w:tcPr>
            <w:tcW w:w="2000" w:type="dxa"/>
            <w:tcMar>
              <w:top w:w="60" w:type="dxa"/>
              <w:left w:w="100" w:type="dxa"/>
              <w:bottom w:w="60" w:type="dxa"/>
              <w:right w:w="100" w:type="dxa"/>
            </w:tcMar>
          </w:tcPr>
          <w:p>
            <w:r>
              <w:rPr>
                <w:sz w:val="20"/>
                <w:szCs w:val="20"/>
              </w:rPr>
              <w:t xml:space="preserve">API</w:t>
            </w:r>
          </w:p>
        </w:tc>
        <w:tc>
          <w:tcPr>
            <w:tcW w:w="7360" w:type="dxa"/>
            <w:tcMar>
              <w:top w:w="60" w:type="dxa"/>
              <w:left w:w="100" w:type="dxa"/>
              <w:bottom w:w="60" w:type="dxa"/>
              <w:right w:w="100" w:type="dxa"/>
            </w:tcMar>
          </w:tcPr>
          <w:p>
            <w:r>
              <w:rPr>
                <w:sz w:val="20"/>
                <w:szCs w:val="20"/>
              </w:rPr>
              <w:t xml:space="preserve">Application Programming Interface</w:t>
            </w:r>
          </w:p>
        </w:tc>
      </w:tr>
      <w:tr>
        <w:tc>
          <w:tcPr>
            <w:tcW w:w="2000" w:type="dxa"/>
            <w:tcMar>
              <w:top w:w="60" w:type="dxa"/>
              <w:left w:w="100" w:type="dxa"/>
              <w:bottom w:w="60" w:type="dxa"/>
              <w:right w:w="100" w:type="dxa"/>
            </w:tcMar>
          </w:tcPr>
          <w:p>
            <w:r>
              <w:rPr>
                <w:sz w:val="20"/>
                <w:szCs w:val="20"/>
              </w:rPr>
              <w:t xml:space="preserve">ATT&amp;CK</w:t>
            </w:r>
          </w:p>
        </w:tc>
        <w:tc>
          <w:tcPr>
            <w:tcW w:w="7360" w:type="dxa"/>
            <w:tcMar>
              <w:top w:w="60" w:type="dxa"/>
              <w:left w:w="100" w:type="dxa"/>
              <w:bottom w:w="60" w:type="dxa"/>
              <w:right w:w="100" w:type="dxa"/>
            </w:tcMar>
          </w:tcPr>
          <w:p>
            <w:r>
              <w:rPr>
                <w:sz w:val="20"/>
                <w:szCs w:val="20"/>
              </w:rPr>
              <w:t xml:space="preserve">Adversarial Tactics, Techniques and Common Knowledge (MITRE)</w:t>
            </w:r>
          </w:p>
        </w:tc>
      </w:tr>
      <w:tr>
        <w:tc>
          <w:tcPr>
            <w:tcW w:w="2000" w:type="dxa"/>
            <w:tcMar>
              <w:top w:w="60" w:type="dxa"/>
              <w:left w:w="100" w:type="dxa"/>
              <w:bottom w:w="60" w:type="dxa"/>
              <w:right w:w="100" w:type="dxa"/>
            </w:tcMar>
          </w:tcPr>
          <w:p>
            <w:r>
              <w:rPr>
                <w:sz w:val="20"/>
                <w:szCs w:val="20"/>
              </w:rPr>
              <w:t xml:space="preserve">BM25</w:t>
            </w:r>
          </w:p>
        </w:tc>
        <w:tc>
          <w:tcPr>
            <w:tcW w:w="7360" w:type="dxa"/>
            <w:tcMar>
              <w:top w:w="60" w:type="dxa"/>
              <w:left w:w="100" w:type="dxa"/>
              <w:bottom w:w="60" w:type="dxa"/>
              <w:right w:w="100" w:type="dxa"/>
            </w:tcMar>
          </w:tcPr>
          <w:p>
            <w:r>
              <w:rPr>
                <w:sz w:val="20"/>
                <w:szCs w:val="20"/>
              </w:rPr>
              <w:t xml:space="preserve">Best Match 25, a keyword ranking function</w:t>
            </w:r>
          </w:p>
        </w:tc>
      </w:tr>
      <w:tr>
        <w:tc>
          <w:tcPr>
            <w:tcW w:w="2000" w:type="dxa"/>
            <w:tcMar>
              <w:top w:w="60" w:type="dxa"/>
              <w:left w:w="100" w:type="dxa"/>
              <w:bottom w:w="60" w:type="dxa"/>
              <w:right w:w="100" w:type="dxa"/>
            </w:tcMar>
          </w:tcPr>
          <w:p>
            <w:r>
              <w:rPr>
                <w:sz w:val="20"/>
                <w:szCs w:val="20"/>
              </w:rPr>
              <w:t xml:space="preserve">CAPEC</w:t>
            </w:r>
          </w:p>
        </w:tc>
        <w:tc>
          <w:tcPr>
            <w:tcW w:w="7360" w:type="dxa"/>
            <w:tcMar>
              <w:top w:w="60" w:type="dxa"/>
              <w:left w:w="100" w:type="dxa"/>
              <w:bottom w:w="60" w:type="dxa"/>
              <w:right w:w="100" w:type="dxa"/>
            </w:tcMar>
          </w:tcPr>
          <w:p>
            <w:r>
              <w:rPr>
                <w:sz w:val="20"/>
                <w:szCs w:val="20"/>
              </w:rPr>
              <w:t xml:space="preserve">Common Attack Pattern Enumeration and Classification</w:t>
            </w:r>
          </w:p>
        </w:tc>
      </w:tr>
      <w:tr>
        <w:tc>
          <w:tcPr>
            <w:tcW w:w="2000" w:type="dxa"/>
            <w:tcMar>
              <w:top w:w="60" w:type="dxa"/>
              <w:left w:w="100" w:type="dxa"/>
              <w:bottom w:w="60" w:type="dxa"/>
              <w:right w:w="100" w:type="dxa"/>
            </w:tcMar>
          </w:tcPr>
          <w:p>
            <w:r>
              <w:rPr>
                <w:sz w:val="20"/>
                <w:szCs w:val="20"/>
              </w:rPr>
              <w:t xml:space="preserve">CII</w:t>
            </w:r>
          </w:p>
        </w:tc>
        <w:tc>
          <w:tcPr>
            <w:tcW w:w="7360" w:type="dxa"/>
            <w:tcMar>
              <w:top w:w="60" w:type="dxa"/>
              <w:left w:w="100" w:type="dxa"/>
              <w:bottom w:w="60" w:type="dxa"/>
              <w:right w:w="100" w:type="dxa"/>
            </w:tcMar>
          </w:tcPr>
          <w:p>
            <w:r>
              <w:rPr>
                <w:sz w:val="20"/>
                <w:szCs w:val="20"/>
              </w:rPr>
              <w:t xml:space="preserve">Critical Information Infrastructure</w:t>
            </w:r>
          </w:p>
        </w:tc>
      </w:tr>
      <w:tr>
        <w:tc>
          <w:tcPr>
            <w:tcW w:w="2000" w:type="dxa"/>
            <w:tcMar>
              <w:top w:w="60" w:type="dxa"/>
              <w:left w:w="100" w:type="dxa"/>
              <w:bottom w:w="60" w:type="dxa"/>
              <w:right w:w="100" w:type="dxa"/>
            </w:tcMar>
          </w:tcPr>
          <w:p>
            <w:r>
              <w:rPr>
                <w:sz w:val="20"/>
                <w:szCs w:val="20"/>
              </w:rPr>
              <w:t xml:space="preserve">CISA</w:t>
            </w:r>
          </w:p>
        </w:tc>
        <w:tc>
          <w:tcPr>
            <w:tcW w:w="7360" w:type="dxa"/>
            <w:tcMar>
              <w:top w:w="60" w:type="dxa"/>
              <w:left w:w="100" w:type="dxa"/>
              <w:bottom w:w="60" w:type="dxa"/>
              <w:right w:w="100" w:type="dxa"/>
            </w:tcMar>
          </w:tcPr>
          <w:p>
            <w:r>
              <w:rPr>
                <w:sz w:val="20"/>
                <w:szCs w:val="20"/>
              </w:rPr>
              <w:t xml:space="preserve">Cybersecurity and Infrastructure Security Agency</w:t>
            </w:r>
          </w:p>
        </w:tc>
      </w:tr>
      <w:tr>
        <w:tc>
          <w:tcPr>
            <w:tcW w:w="2000" w:type="dxa"/>
            <w:tcMar>
              <w:top w:w="60" w:type="dxa"/>
              <w:left w:w="100" w:type="dxa"/>
              <w:bottom w:w="60" w:type="dxa"/>
              <w:right w:w="100" w:type="dxa"/>
            </w:tcMar>
          </w:tcPr>
          <w:p>
            <w:r>
              <w:rPr>
                <w:sz w:val="20"/>
                <w:szCs w:val="20"/>
              </w:rPr>
              <w:t xml:space="preserve">DBA</w:t>
            </w:r>
          </w:p>
        </w:tc>
        <w:tc>
          <w:tcPr>
            <w:tcW w:w="7360" w:type="dxa"/>
            <w:tcMar>
              <w:top w:w="60" w:type="dxa"/>
              <w:left w:w="100" w:type="dxa"/>
              <w:bottom w:w="60" w:type="dxa"/>
              <w:right w:w="100" w:type="dxa"/>
            </w:tcMar>
          </w:tcPr>
          <w:p>
            <w:r>
              <w:rPr>
                <w:sz w:val="20"/>
                <w:szCs w:val="20"/>
              </w:rPr>
              <w:t xml:space="preserve">Database Administrator</w:t>
            </w:r>
          </w:p>
        </w:tc>
      </w:tr>
      <w:tr>
        <w:tc>
          <w:tcPr>
            <w:tcW w:w="2000" w:type="dxa"/>
            <w:tcMar>
              <w:top w:w="60" w:type="dxa"/>
              <w:left w:w="100" w:type="dxa"/>
              <w:bottom w:w="60" w:type="dxa"/>
              <w:right w:w="100" w:type="dxa"/>
            </w:tcMar>
          </w:tcPr>
          <w:p>
            <w:r>
              <w:rPr>
                <w:sz w:val="20"/>
                <w:szCs w:val="20"/>
              </w:rPr>
              <w:t xml:space="preserve">DR</w:t>
            </w:r>
          </w:p>
        </w:tc>
        <w:tc>
          <w:tcPr>
            <w:tcW w:w="7360" w:type="dxa"/>
            <w:tcMar>
              <w:top w:w="60" w:type="dxa"/>
              <w:left w:w="100" w:type="dxa"/>
              <w:bottom w:w="60" w:type="dxa"/>
              <w:right w:w="100" w:type="dxa"/>
            </w:tcMar>
          </w:tcPr>
          <w:p>
            <w:r>
              <w:rPr>
                <w:sz w:val="20"/>
                <w:szCs w:val="20"/>
              </w:rPr>
              <w:t xml:space="preserve">Disaster Recovery</w:t>
            </w:r>
          </w:p>
        </w:tc>
      </w:tr>
      <w:tr>
        <w:tc>
          <w:tcPr>
            <w:tcW w:w="2000" w:type="dxa"/>
            <w:tcMar>
              <w:top w:w="60" w:type="dxa"/>
              <w:left w:w="100" w:type="dxa"/>
              <w:bottom w:w="60" w:type="dxa"/>
              <w:right w:w="100" w:type="dxa"/>
            </w:tcMar>
          </w:tcPr>
          <w:p>
            <w:r>
              <w:rPr>
                <w:sz w:val="20"/>
                <w:szCs w:val="20"/>
              </w:rPr>
              <w:t xml:space="preserve">HTTP</w:t>
            </w:r>
          </w:p>
        </w:tc>
        <w:tc>
          <w:tcPr>
            <w:tcW w:w="7360" w:type="dxa"/>
            <w:tcMar>
              <w:top w:w="60" w:type="dxa"/>
              <w:left w:w="100" w:type="dxa"/>
              <w:bottom w:w="60" w:type="dxa"/>
              <w:right w:w="100" w:type="dxa"/>
            </w:tcMar>
          </w:tcPr>
          <w:p>
            <w:r>
              <w:rPr>
                <w:sz w:val="20"/>
                <w:szCs w:val="20"/>
              </w:rPr>
              <w:t xml:space="preserve">Hypertext Transfer Protocol</w:t>
            </w:r>
          </w:p>
        </w:tc>
      </w:tr>
      <w:tr>
        <w:tc>
          <w:tcPr>
            <w:tcW w:w="2000" w:type="dxa"/>
            <w:tcMar>
              <w:top w:w="60" w:type="dxa"/>
              <w:left w:w="100" w:type="dxa"/>
              <w:bottom w:w="60" w:type="dxa"/>
              <w:right w:w="100" w:type="dxa"/>
            </w:tcMar>
          </w:tcPr>
          <w:p>
            <w:r>
              <w:rPr>
                <w:sz w:val="20"/>
                <w:szCs w:val="20"/>
              </w:rPr>
              <w:t xml:space="preserve">ICS</w:t>
            </w:r>
          </w:p>
        </w:tc>
        <w:tc>
          <w:tcPr>
            <w:tcW w:w="7360" w:type="dxa"/>
            <w:tcMar>
              <w:top w:w="60" w:type="dxa"/>
              <w:left w:w="100" w:type="dxa"/>
              <w:bottom w:w="60" w:type="dxa"/>
              <w:right w:w="100" w:type="dxa"/>
            </w:tcMar>
          </w:tcPr>
          <w:p>
            <w:r>
              <w:rPr>
                <w:sz w:val="20"/>
                <w:szCs w:val="20"/>
              </w:rPr>
              <w:t xml:space="preserve">Industrial Control Systems</w:t>
            </w:r>
          </w:p>
        </w:tc>
      </w:tr>
      <w:tr>
        <w:tc>
          <w:tcPr>
            <w:tcW w:w="2000" w:type="dxa"/>
            <w:tcMar>
              <w:top w:w="60" w:type="dxa"/>
              <w:left w:w="100" w:type="dxa"/>
              <w:bottom w:w="60" w:type="dxa"/>
              <w:right w:w="100" w:type="dxa"/>
            </w:tcMar>
          </w:tcPr>
          <w:p>
            <w:r>
              <w:rPr>
                <w:sz w:val="20"/>
                <w:szCs w:val="20"/>
              </w:rPr>
              <w:t xml:space="preserve">IT</w:t>
            </w:r>
          </w:p>
        </w:tc>
        <w:tc>
          <w:tcPr>
            <w:tcW w:w="7360" w:type="dxa"/>
            <w:tcMar>
              <w:top w:w="60" w:type="dxa"/>
              <w:left w:w="100" w:type="dxa"/>
              <w:bottom w:w="60" w:type="dxa"/>
              <w:right w:w="100" w:type="dxa"/>
            </w:tcMar>
          </w:tcPr>
          <w:p>
            <w:r>
              <w:rPr>
                <w:sz w:val="20"/>
                <w:szCs w:val="20"/>
              </w:rPr>
              <w:t xml:space="preserve">Information Technology</w:t>
            </w:r>
          </w:p>
        </w:tc>
      </w:tr>
      <w:tr>
        <w:tc>
          <w:tcPr>
            <w:tcW w:w="2000" w:type="dxa"/>
            <w:tcMar>
              <w:top w:w="60" w:type="dxa"/>
              <w:left w:w="100" w:type="dxa"/>
              <w:bottom w:w="60" w:type="dxa"/>
              <w:right w:w="100" w:type="dxa"/>
            </w:tcMar>
          </w:tcPr>
          <w:p>
            <w:r>
              <w:rPr>
                <w:sz w:val="20"/>
                <w:szCs w:val="20"/>
              </w:rPr>
              <w:t xml:space="preserve">JSON</w:t>
            </w:r>
          </w:p>
        </w:tc>
        <w:tc>
          <w:tcPr>
            <w:tcW w:w="7360" w:type="dxa"/>
            <w:tcMar>
              <w:top w:w="60" w:type="dxa"/>
              <w:left w:w="100" w:type="dxa"/>
              <w:bottom w:w="60" w:type="dxa"/>
              <w:right w:w="100" w:type="dxa"/>
            </w:tcMar>
          </w:tcPr>
          <w:p>
            <w:r>
              <w:rPr>
                <w:sz w:val="20"/>
                <w:szCs w:val="20"/>
              </w:rPr>
              <w:t xml:space="preserve">JavaScript Object Notation</w:t>
            </w:r>
          </w:p>
        </w:tc>
      </w:tr>
      <w:tr>
        <w:tc>
          <w:tcPr>
            <w:tcW w:w="2000" w:type="dxa"/>
            <w:tcMar>
              <w:top w:w="60" w:type="dxa"/>
              <w:left w:w="100" w:type="dxa"/>
              <w:bottom w:w="60" w:type="dxa"/>
              <w:right w:w="100" w:type="dxa"/>
            </w:tcMar>
          </w:tcPr>
          <w:p>
            <w:r>
              <w:rPr>
                <w:sz w:val="20"/>
                <w:szCs w:val="20"/>
              </w:rPr>
              <w:t xml:space="preserve">KEV</w:t>
            </w:r>
          </w:p>
        </w:tc>
        <w:tc>
          <w:tcPr>
            <w:tcW w:w="7360" w:type="dxa"/>
            <w:tcMar>
              <w:top w:w="60" w:type="dxa"/>
              <w:left w:w="100" w:type="dxa"/>
              <w:bottom w:w="60" w:type="dxa"/>
              <w:right w:w="100" w:type="dxa"/>
            </w:tcMar>
          </w:tcPr>
          <w:p>
            <w:r>
              <w:rPr>
                <w:sz w:val="20"/>
                <w:szCs w:val="20"/>
              </w:rPr>
              <w:t xml:space="preserve">Known Exploited Vulnerabilities (the CISA catalogue)</w:t>
            </w:r>
          </w:p>
        </w:tc>
      </w:tr>
      <w:tr>
        <w:tc>
          <w:tcPr>
            <w:tcW w:w="2000" w:type="dxa"/>
            <w:tcMar>
              <w:top w:w="60" w:type="dxa"/>
              <w:left w:w="100" w:type="dxa"/>
              <w:bottom w:w="60" w:type="dxa"/>
              <w:right w:w="100" w:type="dxa"/>
            </w:tcMar>
          </w:tcPr>
          <w:p>
            <w:r>
              <w:rPr>
                <w:sz w:val="20"/>
                <w:szCs w:val="20"/>
              </w:rPr>
              <w:t xml:space="preserve">LLM</w:t>
            </w:r>
          </w:p>
        </w:tc>
        <w:tc>
          <w:tcPr>
            <w:tcW w:w="7360" w:type="dxa"/>
            <w:tcMar>
              <w:top w:w="60" w:type="dxa"/>
              <w:left w:w="100" w:type="dxa"/>
              <w:bottom w:w="60" w:type="dxa"/>
              <w:right w:w="100" w:type="dxa"/>
            </w:tcMar>
          </w:tcPr>
          <w:p>
            <w:r>
              <w:rPr>
                <w:sz w:val="20"/>
                <w:szCs w:val="20"/>
              </w:rPr>
              <w:t xml:space="preserve">Large Language Model</w:t>
            </w:r>
          </w:p>
        </w:tc>
      </w:tr>
      <w:tr>
        <w:tc>
          <w:tcPr>
            <w:tcW w:w="2000" w:type="dxa"/>
            <w:tcMar>
              <w:top w:w="60" w:type="dxa"/>
              <w:left w:w="100" w:type="dxa"/>
              <w:bottom w:w="60" w:type="dxa"/>
              <w:right w:w="100" w:type="dxa"/>
            </w:tcMar>
          </w:tcPr>
          <w:p>
            <w:r>
              <w:rPr>
                <w:sz w:val="20"/>
                <w:szCs w:val="20"/>
              </w:rPr>
              <w:t xml:space="preserve">OT</w:t>
            </w:r>
          </w:p>
        </w:tc>
        <w:tc>
          <w:tcPr>
            <w:tcW w:w="7360" w:type="dxa"/>
            <w:tcMar>
              <w:top w:w="60" w:type="dxa"/>
              <w:left w:w="100" w:type="dxa"/>
              <w:bottom w:w="60" w:type="dxa"/>
              <w:right w:w="100" w:type="dxa"/>
            </w:tcMar>
          </w:tcPr>
          <w:p>
            <w:r>
              <w:rPr>
                <w:sz w:val="20"/>
                <w:szCs w:val="20"/>
              </w:rPr>
              <w:t xml:space="preserve">Operational Technology</w:t>
            </w:r>
          </w:p>
        </w:tc>
      </w:tr>
      <w:tr>
        <w:tc>
          <w:tcPr>
            <w:tcW w:w="2000" w:type="dxa"/>
            <w:tcMar>
              <w:top w:w="60" w:type="dxa"/>
              <w:left w:w="100" w:type="dxa"/>
              <w:bottom w:w="60" w:type="dxa"/>
              <w:right w:w="100" w:type="dxa"/>
            </w:tcMar>
          </w:tcPr>
          <w:p>
            <w:r>
              <w:rPr>
                <w:sz w:val="20"/>
                <w:szCs w:val="20"/>
              </w:rPr>
              <w:t xml:space="preserve">OTX</w:t>
            </w:r>
          </w:p>
        </w:tc>
        <w:tc>
          <w:tcPr>
            <w:tcW w:w="7360" w:type="dxa"/>
            <w:tcMar>
              <w:top w:w="60" w:type="dxa"/>
              <w:left w:w="100" w:type="dxa"/>
              <w:bottom w:w="60" w:type="dxa"/>
              <w:right w:w="100" w:type="dxa"/>
            </w:tcMar>
          </w:tcPr>
          <w:p>
            <w:r>
              <w:rPr>
                <w:sz w:val="20"/>
                <w:szCs w:val="20"/>
              </w:rPr>
              <w:t xml:space="preserve">Open Threat Exchange (AlienVault)</w:t>
            </w:r>
          </w:p>
        </w:tc>
      </w:tr>
      <w:tr>
        <w:tc>
          <w:tcPr>
            <w:tcW w:w="2000" w:type="dxa"/>
            <w:tcMar>
              <w:top w:w="60" w:type="dxa"/>
              <w:left w:w="100" w:type="dxa"/>
              <w:bottom w:w="60" w:type="dxa"/>
              <w:right w:w="100" w:type="dxa"/>
            </w:tcMar>
          </w:tcPr>
          <w:p>
            <w:r>
              <w:rPr>
                <w:sz w:val="20"/>
                <w:szCs w:val="20"/>
              </w:rPr>
              <w:t xml:space="preserve">RCSI</w:t>
            </w:r>
          </w:p>
        </w:tc>
        <w:tc>
          <w:tcPr>
            <w:tcW w:w="7360" w:type="dxa"/>
            <w:tcMar>
              <w:top w:w="60" w:type="dxa"/>
              <w:left w:w="100" w:type="dxa"/>
              <w:bottom w:w="60" w:type="dxa"/>
              <w:right w:w="100" w:type="dxa"/>
            </w:tcMar>
          </w:tcPr>
          <w:p>
            <w:r>
              <w:rPr>
                <w:sz w:val="20"/>
                <w:szCs w:val="20"/>
              </w:rPr>
              <w:t xml:space="preserve">Read Committed Snapshot Isolation</w:t>
            </w:r>
          </w:p>
        </w:tc>
      </w:tr>
      <w:tr>
        <w:tc>
          <w:tcPr>
            <w:tcW w:w="2000" w:type="dxa"/>
            <w:tcMar>
              <w:top w:w="60" w:type="dxa"/>
              <w:left w:w="100" w:type="dxa"/>
              <w:bottom w:w="60" w:type="dxa"/>
              <w:right w:w="100" w:type="dxa"/>
            </w:tcMar>
          </w:tcPr>
          <w:p>
            <w:r>
              <w:rPr>
                <w:sz w:val="20"/>
                <w:szCs w:val="20"/>
              </w:rPr>
              <w:t xml:space="preserve">RPO</w:t>
            </w:r>
          </w:p>
        </w:tc>
        <w:tc>
          <w:tcPr>
            <w:tcW w:w="7360" w:type="dxa"/>
            <w:tcMar>
              <w:top w:w="60" w:type="dxa"/>
              <w:left w:w="100" w:type="dxa"/>
              <w:bottom w:w="60" w:type="dxa"/>
              <w:right w:w="100" w:type="dxa"/>
            </w:tcMar>
          </w:tcPr>
          <w:p>
            <w:r>
              <w:rPr>
                <w:sz w:val="20"/>
                <w:szCs w:val="20"/>
              </w:rPr>
              <w:t xml:space="preserve">Recovery Point Objective</w:t>
            </w:r>
          </w:p>
        </w:tc>
      </w:tr>
      <w:tr>
        <w:tc>
          <w:tcPr>
            <w:tcW w:w="2000" w:type="dxa"/>
            <w:tcMar>
              <w:top w:w="60" w:type="dxa"/>
              <w:left w:w="100" w:type="dxa"/>
              <w:bottom w:w="60" w:type="dxa"/>
              <w:right w:w="100" w:type="dxa"/>
            </w:tcMar>
          </w:tcPr>
          <w:p>
            <w:r>
              <w:rPr>
                <w:sz w:val="20"/>
                <w:szCs w:val="20"/>
              </w:rPr>
              <w:t xml:space="preserve">RRF</w:t>
            </w:r>
          </w:p>
        </w:tc>
        <w:tc>
          <w:tcPr>
            <w:tcW w:w="7360" w:type="dxa"/>
            <w:tcMar>
              <w:top w:w="60" w:type="dxa"/>
              <w:left w:w="100" w:type="dxa"/>
              <w:bottom w:w="60" w:type="dxa"/>
              <w:right w:w="100" w:type="dxa"/>
            </w:tcMar>
          </w:tcPr>
          <w:p>
            <w:r>
              <w:rPr>
                <w:sz w:val="20"/>
                <w:szCs w:val="20"/>
              </w:rPr>
              <w:t xml:space="preserve">Reciprocal Rank Fusion</w:t>
            </w:r>
          </w:p>
        </w:tc>
      </w:tr>
      <w:tr>
        <w:tc>
          <w:tcPr>
            <w:tcW w:w="2000" w:type="dxa"/>
            <w:tcMar>
              <w:top w:w="60" w:type="dxa"/>
              <w:left w:w="100" w:type="dxa"/>
              <w:bottom w:w="60" w:type="dxa"/>
              <w:right w:w="100" w:type="dxa"/>
            </w:tcMar>
          </w:tcPr>
          <w:p>
            <w:r>
              <w:rPr>
                <w:sz w:val="20"/>
                <w:szCs w:val="20"/>
              </w:rPr>
              <w:t xml:space="preserve">RTO</w:t>
            </w:r>
          </w:p>
        </w:tc>
        <w:tc>
          <w:tcPr>
            <w:tcW w:w="7360" w:type="dxa"/>
            <w:tcMar>
              <w:top w:w="60" w:type="dxa"/>
              <w:left w:w="100" w:type="dxa"/>
              <w:bottom w:w="60" w:type="dxa"/>
              <w:right w:w="100" w:type="dxa"/>
            </w:tcMar>
          </w:tcPr>
          <w:p>
            <w:r>
              <w:rPr>
                <w:sz w:val="20"/>
                <w:szCs w:val="20"/>
              </w:rPr>
              <w:t xml:space="preserve">Recovery Time Objective</w:t>
            </w:r>
          </w:p>
        </w:tc>
      </w:tr>
      <w:tr>
        <w:tc>
          <w:tcPr>
            <w:tcW w:w="2000" w:type="dxa"/>
            <w:tcMar>
              <w:top w:w="60" w:type="dxa"/>
              <w:left w:w="100" w:type="dxa"/>
              <w:bottom w:w="60" w:type="dxa"/>
              <w:right w:w="100" w:type="dxa"/>
            </w:tcMar>
          </w:tcPr>
          <w:p>
            <w:r>
              <w:rPr>
                <w:sz w:val="20"/>
                <w:szCs w:val="20"/>
              </w:rPr>
              <w:t xml:space="preserve">SDD</w:t>
            </w:r>
          </w:p>
        </w:tc>
        <w:tc>
          <w:tcPr>
            <w:tcW w:w="7360" w:type="dxa"/>
            <w:tcMar>
              <w:top w:w="60" w:type="dxa"/>
              <w:left w:w="100" w:type="dxa"/>
              <w:bottom w:w="60" w:type="dxa"/>
              <w:right w:w="100" w:type="dxa"/>
            </w:tcMar>
          </w:tcPr>
          <w:p>
            <w:r>
              <w:rPr>
                <w:sz w:val="20"/>
                <w:szCs w:val="20"/>
              </w:rPr>
              <w:t xml:space="preserve">Solution Design Document</w:t>
            </w:r>
          </w:p>
        </w:tc>
      </w:tr>
      <w:tr>
        <w:tc>
          <w:tcPr>
            <w:tcW w:w="2000" w:type="dxa"/>
            <w:tcMar>
              <w:top w:w="60" w:type="dxa"/>
              <w:left w:w="100" w:type="dxa"/>
              <w:bottom w:w="60" w:type="dxa"/>
              <w:right w:w="100" w:type="dxa"/>
            </w:tcMar>
          </w:tcPr>
          <w:p>
            <w:r>
              <w:rPr>
                <w:sz w:val="20"/>
                <w:szCs w:val="20"/>
              </w:rPr>
              <w:t xml:space="preserve">SHA</w:t>
            </w:r>
          </w:p>
        </w:tc>
        <w:tc>
          <w:tcPr>
            <w:tcW w:w="7360" w:type="dxa"/>
            <w:tcMar>
              <w:top w:w="60" w:type="dxa"/>
              <w:left w:w="100" w:type="dxa"/>
              <w:bottom w:w="60" w:type="dxa"/>
              <w:right w:w="100" w:type="dxa"/>
            </w:tcMar>
          </w:tcPr>
          <w:p>
            <w:r>
              <w:rPr>
                <w:sz w:val="20"/>
                <w:szCs w:val="20"/>
              </w:rPr>
              <w:t xml:space="preserve">Secure Hash Algorithm</w:t>
            </w:r>
          </w:p>
        </w:tc>
      </w:tr>
      <w:tr>
        <w:tc>
          <w:tcPr>
            <w:tcW w:w="2000" w:type="dxa"/>
            <w:tcMar>
              <w:top w:w="60" w:type="dxa"/>
              <w:left w:w="100" w:type="dxa"/>
              <w:bottom w:w="60" w:type="dxa"/>
              <w:right w:w="100" w:type="dxa"/>
            </w:tcMar>
          </w:tcPr>
          <w:p>
            <w:r>
              <w:rPr>
                <w:sz w:val="20"/>
                <w:szCs w:val="20"/>
              </w:rPr>
              <w:t xml:space="preserve">SQL</w:t>
            </w:r>
          </w:p>
        </w:tc>
        <w:tc>
          <w:tcPr>
            <w:tcW w:w="7360" w:type="dxa"/>
            <w:tcMar>
              <w:top w:w="60" w:type="dxa"/>
              <w:left w:w="100" w:type="dxa"/>
              <w:bottom w:w="60" w:type="dxa"/>
              <w:right w:w="100" w:type="dxa"/>
            </w:tcMar>
          </w:tcPr>
          <w:p>
            <w:r>
              <w:rPr>
                <w:sz w:val="20"/>
                <w:szCs w:val="20"/>
              </w:rPr>
              <w:t xml:space="preserve">Structured Query Language</w:t>
            </w:r>
          </w:p>
        </w:tc>
      </w:tr>
      <w:tr>
        <w:tc>
          <w:tcPr>
            <w:tcW w:w="2000" w:type="dxa"/>
            <w:tcMar>
              <w:top w:w="60" w:type="dxa"/>
              <w:left w:w="100" w:type="dxa"/>
              <w:bottom w:w="60" w:type="dxa"/>
              <w:right w:w="100" w:type="dxa"/>
            </w:tcMar>
          </w:tcPr>
          <w:p>
            <w:r>
              <w:rPr>
                <w:sz w:val="20"/>
                <w:szCs w:val="20"/>
              </w:rPr>
              <w:t xml:space="preserve">SSE</w:t>
            </w:r>
          </w:p>
        </w:tc>
        <w:tc>
          <w:tcPr>
            <w:tcW w:w="7360" w:type="dxa"/>
            <w:tcMar>
              <w:top w:w="60" w:type="dxa"/>
              <w:left w:w="100" w:type="dxa"/>
              <w:bottom w:w="60" w:type="dxa"/>
              <w:right w:w="100" w:type="dxa"/>
            </w:tcMar>
          </w:tcPr>
          <w:p>
            <w:r>
              <w:rPr>
                <w:sz w:val="20"/>
                <w:szCs w:val="20"/>
              </w:rPr>
              <w:t xml:space="preserve">Server-Sent Events</w:t>
            </w:r>
          </w:p>
        </w:tc>
      </w:tr>
      <w:tr>
        <w:tc>
          <w:tcPr>
            <w:tcW w:w="2000" w:type="dxa"/>
            <w:tcMar>
              <w:top w:w="60" w:type="dxa"/>
              <w:left w:w="100" w:type="dxa"/>
              <w:bottom w:w="60" w:type="dxa"/>
              <w:right w:w="100" w:type="dxa"/>
            </w:tcMar>
          </w:tcPr>
          <w:p>
            <w:r>
              <w:rPr>
                <w:sz w:val="20"/>
                <w:szCs w:val="20"/>
              </w:rPr>
              <w:t xml:space="preserve">STRIDE</w:t>
            </w:r>
          </w:p>
        </w:tc>
        <w:tc>
          <w:tcPr>
            <w:tcW w:w="7360" w:type="dxa"/>
            <w:tcMar>
              <w:top w:w="60" w:type="dxa"/>
              <w:left w:w="100" w:type="dxa"/>
              <w:bottom w:w="60" w:type="dxa"/>
              <w:right w:w="100" w:type="dxa"/>
            </w:tcMar>
          </w:tcPr>
          <w:p>
            <w:r>
              <w:rPr>
                <w:sz w:val="20"/>
                <w:szCs w:val="20"/>
              </w:rPr>
              <w:t xml:space="preserve">Spoofing, Tampering, Repudiation, Information Disclosure, Denial of Service, Elevation of Privilege</w:t>
            </w:r>
          </w:p>
        </w:tc>
      </w:tr>
      <w:tr>
        <w:tc>
          <w:tcPr>
            <w:tcW w:w="2000" w:type="dxa"/>
            <w:tcMar>
              <w:top w:w="60" w:type="dxa"/>
              <w:left w:w="100" w:type="dxa"/>
              <w:bottom w:w="60" w:type="dxa"/>
              <w:right w:w="100" w:type="dxa"/>
            </w:tcMar>
          </w:tcPr>
          <w:p>
            <w:r>
              <w:rPr>
                <w:sz w:val="20"/>
                <w:szCs w:val="20"/>
              </w:rPr>
              <w:t xml:space="preserve">TAXII</w:t>
            </w:r>
          </w:p>
        </w:tc>
        <w:tc>
          <w:tcPr>
            <w:tcW w:w="7360" w:type="dxa"/>
            <w:tcMar>
              <w:top w:w="60" w:type="dxa"/>
              <w:left w:w="100" w:type="dxa"/>
              <w:bottom w:w="60" w:type="dxa"/>
              <w:right w:w="100" w:type="dxa"/>
            </w:tcMar>
          </w:tcPr>
          <w:p>
            <w:r>
              <w:rPr>
                <w:sz w:val="20"/>
                <w:szCs w:val="20"/>
              </w:rPr>
              <w:t xml:space="preserve">Trusted Automated Exchange of Intelligence Information</w:t>
            </w:r>
          </w:p>
        </w:tc>
      </w:tr>
      <w:tr>
        <w:tc>
          <w:tcPr>
            <w:tcW w:w="2000" w:type="dxa"/>
            <w:tcMar>
              <w:top w:w="60" w:type="dxa"/>
              <w:left w:w="100" w:type="dxa"/>
              <w:bottom w:w="60" w:type="dxa"/>
              <w:right w:w="100" w:type="dxa"/>
            </w:tcMar>
          </w:tcPr>
          <w:p>
            <w:r>
              <w:rPr>
                <w:sz w:val="20"/>
                <w:szCs w:val="20"/>
              </w:rPr>
              <w:t xml:space="preserve">TSG</w:t>
            </w:r>
          </w:p>
        </w:tc>
        <w:tc>
          <w:tcPr>
            <w:tcW w:w="7360" w:type="dxa"/>
            <w:tcMar>
              <w:top w:w="60" w:type="dxa"/>
              <w:left w:w="100" w:type="dxa"/>
              <w:bottom w:w="60" w:type="dxa"/>
              <w:right w:w="100" w:type="dxa"/>
            </w:tcMar>
          </w:tcPr>
          <w:p>
            <w:r>
              <w:rPr>
                <w:sz w:val="20"/>
                <w:szCs w:val="20"/>
              </w:rPr>
              <w:t xml:space="preserve">Threat Scenario Generator</w:t>
            </w:r>
          </w:p>
        </w:tc>
      </w:tr>
      <w:tr>
        <w:tc>
          <w:tcPr>
            <w:tcW w:w="2000" w:type="dxa"/>
            <w:tcMar>
              <w:top w:w="60" w:type="dxa"/>
              <w:left w:w="100" w:type="dxa"/>
              <w:bottom w:w="60" w:type="dxa"/>
              <w:right w:w="100" w:type="dxa"/>
            </w:tcMar>
          </w:tcPr>
          <w:p>
            <w:r>
              <w:rPr>
                <w:sz w:val="20"/>
                <w:szCs w:val="20"/>
              </w:rPr>
              <w:t xml:space="preserve">TTL</w:t>
            </w:r>
          </w:p>
        </w:tc>
        <w:tc>
          <w:tcPr>
            <w:tcW w:w="7360" w:type="dxa"/>
            <w:tcMar>
              <w:top w:w="60" w:type="dxa"/>
              <w:left w:w="100" w:type="dxa"/>
              <w:bottom w:w="60" w:type="dxa"/>
              <w:right w:w="100" w:type="dxa"/>
            </w:tcMar>
          </w:tcPr>
          <w:p>
            <w:r>
              <w:rPr>
                <w:sz w:val="20"/>
                <w:szCs w:val="20"/>
              </w:rPr>
              <w:t xml:space="preserve">Time To Live</w:t>
            </w:r>
          </w:p>
        </w:tc>
      </w:tr>
    </w:tbl>
    <w:p>
      <w:r>
        <w:br w:type="page"/>
      </w:r>
    </w:p>
    <w:p>
      <w:pPr>
        <w:spacing w:after="160" w:line="280" w:lineRule="atLeast"/>
      </w:pPr>
      <w:r>
        <w:rPr>
          <w:b/>
          <w:bCs/>
        </w:rPr>
        <w:t>Table of Contents</w:t>
      </w:r>
    </w:p>
    <w:sdt>
      <w:sdtPr>
        <w:alias w:val="Table of Contents"/>
        <w:id w:val="393023178"/>
      </w:sdtPr>
      <w:sdtEndPr/>
      <w:sdtContent>
        <w:p>
          <w:pPr>
            <w:pStyle w:val="TOC1"/>
            <w:tabs>
              <w:tab w:val="right" w:leader="dot" w:pos="9350"/>
            </w:tabs>
            <w:rPr>
              <w:rFonts w:asciiTheme="minorHAnsi" w:eastAsiaTheme="minorEastAsia" w:hAnsiTheme="minorHAnsi" w:cstheme="minorBidi"/>
              <w:noProof/>
              <w:kern w:val="2"/>
              <w14:ligatures/>
            </w:rPr>
          </w:pPr>
          <w:r>
            <w:fldChar w:fldCharType="begin"/>
          </w:r>
          <w:r>
            <w:instrText xml:space="preserve">TOC \h \o "1-2"</w:instrText>
          </w:r>
          <w:r>
            <w:fldChar w:fldCharType="separate"/>
          </w:r>
          <w:hyperlink w:anchor="_Toc900001" w:history="1">
            <w:r>
              <w:rPr>
                <w:rStyle w:val="Hyperlink"/>
                <w:noProof/>
              </w:rPr>
              <w:t xml:space="preserve">Overview</w:t>
            </w:r>
            <w:r>
              <w:rPr>
                <w:noProof/>
              </w:rPr>
              <w:tab/>
            </w:r>
            <w:r>
              <w:rPr>
                <w:noProof/>
              </w:rPr>
              <w:fldChar w:fldCharType="begin"/>
            </w:r>
            <w:r>
              <w:rPr>
                <w:noProof/>
              </w:rPr>
              <w:instrText xml:space="preserve"> PAGEREF _Toc900001 \h </w:instrText>
            </w:r>
            <w:r>
              <w:rPr>
                <w:noProof/>
              </w:rPr>
              <w:fldChar w:fldCharType="separate"/>
            </w:r>
            <w:r>
              <w:rPr>
                <w:noProof/>
              </w:rPr>
              <w:t>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02" w:history="1">
            <w:r>
              <w:rPr>
                <w:rStyle w:val="Hyperlink"/>
                <w:noProof/>
              </w:rPr>
              <w:t xml:space="preserve">Scope</w:t>
            </w:r>
            <w:r>
              <w:rPr>
                <w:noProof/>
              </w:rPr>
              <w:tab/>
            </w:r>
            <w:r>
              <w:rPr>
                <w:noProof/>
              </w:rPr>
              <w:fldChar w:fldCharType="begin"/>
            </w:r>
            <w:r>
              <w:rPr>
                <w:noProof/>
              </w:rPr>
              <w:instrText xml:space="preserve"> PAGEREF _Toc900002 \h </w:instrText>
            </w:r>
            <w:r>
              <w:rPr>
                <w:noProof/>
              </w:rPr>
              <w:fldChar w:fldCharType="separate"/>
            </w:r>
            <w:r>
              <w:rPr>
                <w:noProof/>
              </w:rPr>
              <w:t>6</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03" w:history="1">
            <w:r>
              <w:rPr>
                <w:rStyle w:val="Hyperlink"/>
                <w:noProof/>
              </w:rPr>
              <w:t xml:space="preserve">Processes and data stores</w:t>
            </w:r>
            <w:r>
              <w:rPr>
                <w:noProof/>
              </w:rPr>
              <w:tab/>
            </w:r>
            <w:r>
              <w:rPr>
                <w:noProof/>
              </w:rPr>
              <w:fldChar w:fldCharType="begin"/>
            </w:r>
            <w:r>
              <w:rPr>
                <w:noProof/>
              </w:rPr>
              <w:instrText xml:space="preserve"> PAGEREF _Toc900003 \h </w:instrText>
            </w:r>
            <w:r>
              <w:rPr>
                <w:noProof/>
              </w:rPr>
              <w:fldChar w:fldCharType="separate"/>
            </w:r>
            <w:r>
              <w:rPr>
                <w:noProof/>
              </w:rPr>
              <w:t>9</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04" w:history="1">
            <w:r>
              <w:rPr>
                <w:rStyle w:val="Hyperlink"/>
                <w:noProof/>
              </w:rPr>
              <w:t xml:space="preserve">Roles and credentials</w:t>
            </w:r>
            <w:r>
              <w:rPr>
                <w:noProof/>
              </w:rPr>
              <w:tab/>
            </w:r>
            <w:r>
              <w:rPr>
                <w:noProof/>
              </w:rPr>
              <w:fldChar w:fldCharType="begin"/>
            </w:r>
            <w:r>
              <w:rPr>
                <w:noProof/>
              </w:rPr>
              <w:instrText xml:space="preserve"> PAGEREF _Toc900004 \h </w:instrText>
            </w:r>
            <w:r>
              <w:rPr>
                <w:noProof/>
              </w:rPr>
              <w:fldChar w:fldCharType="separate"/>
            </w:r>
            <w:r>
              <w:rPr>
                <w:noProof/>
              </w:rPr>
              <w:t>12</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05" w:history="1">
            <w:r>
              <w:rPr>
                <w:rStyle w:val="Hyperlink"/>
                <w:noProof/>
              </w:rPr>
              <w:t xml:space="preserve">Key terms</w:t>
            </w:r>
            <w:r>
              <w:rPr>
                <w:noProof/>
              </w:rPr>
              <w:tab/>
            </w:r>
            <w:r>
              <w:rPr>
                <w:noProof/>
              </w:rPr>
              <w:fldChar w:fldCharType="begin"/>
            </w:r>
            <w:r>
              <w:rPr>
                <w:noProof/>
              </w:rPr>
              <w:instrText xml:space="preserve"> PAGEREF _Toc900005 \h </w:instrText>
            </w:r>
            <w:r>
              <w:rPr>
                <w:noProof/>
              </w:rPr>
              <w:fldChar w:fldCharType="separate"/>
            </w:r>
            <w:r>
              <w:rPr>
                <w:noProof/>
              </w:rPr>
              <w:t>15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06" w:history="1">
            <w:r>
              <w:rPr>
                <w:rStyle w:val="Hyperlink"/>
                <w:noProof/>
              </w:rPr>
              <w:t xml:space="preserve">Before first use</w:t>
            </w:r>
            <w:r>
              <w:rPr>
                <w:noProof/>
              </w:rPr>
              <w:tab/>
            </w:r>
            <w:r>
              <w:rPr>
                <w:noProof/>
              </w:rPr>
              <w:fldChar w:fldCharType="begin"/>
            </w:r>
            <w:r>
              <w:rPr>
                <w:noProof/>
              </w:rPr>
              <w:instrText xml:space="preserve"> PAGEREF _Toc900006 \h </w:instrText>
            </w:r>
            <w:r>
              <w:rPr>
                <w:noProof/>
              </w:rPr>
              <w:fldChar w:fldCharType="separate"/>
            </w:r>
            <w:r>
              <w:rPr>
                <w:noProof/>
              </w:rPr>
              <w:t>18</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07" w:history="1">
            <w:r>
              <w:rPr>
                <w:rStyle w:val="Hyperlink"/>
                <w:noProof/>
              </w:rPr>
              <w:t xml:space="preserve">Hand-off to the Remediation Plan module</w:t>
            </w:r>
            <w:r>
              <w:rPr>
                <w:noProof/>
              </w:rPr>
              <w:tab/>
            </w:r>
            <w:r>
              <w:rPr>
                <w:noProof/>
              </w:rPr>
              <w:fldChar w:fldCharType="begin"/>
            </w:r>
            <w:r>
              <w:rPr>
                <w:noProof/>
              </w:rPr>
              <w:instrText xml:space="preserve"> PAGEREF _Toc900007 \h </w:instrText>
            </w:r>
            <w:r>
              <w:rPr>
                <w:noProof/>
              </w:rPr>
              <w:fldChar w:fldCharType="separate"/>
            </w:r>
            <w:r>
              <w:rPr>
                <w:noProof/>
              </w:rPr>
              <w:t>21</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08" w:history="1">
            <w:r>
              <w:rPr>
                <w:rStyle w:val="Hyperlink"/>
                <w:noProof/>
              </w:rPr>
              <w:t xml:space="preserve">1. Asset Context Resolution</w:t>
            </w:r>
            <w:r>
              <w:rPr>
                <w:noProof/>
              </w:rPr>
              <w:tab/>
            </w:r>
            <w:r>
              <w:rPr>
                <w:noProof/>
              </w:rPr>
              <w:fldChar w:fldCharType="begin"/>
            </w:r>
            <w:r>
              <w:rPr>
                <w:noProof/>
              </w:rPr>
              <w:instrText xml:space="preserve"> PAGEREF _Toc900008 \h </w:instrText>
            </w:r>
            <w:r>
              <w:rPr>
                <w:noProof/>
              </w:rPr>
              <w:fldChar w:fldCharType="separate"/>
            </w:r>
            <w:r>
              <w:rPr>
                <w:noProof/>
              </w:rPr>
              <w:t>21</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09" w:history="1">
            <w:r>
              <w:rPr>
                <w:rStyle w:val="Hyperlink"/>
                <w:noProof/>
              </w:rPr>
              <w:t xml:space="preserve">How it works</w:t>
            </w:r>
            <w:r>
              <w:rPr>
                <w:noProof/>
              </w:rPr>
              <w:tab/>
            </w:r>
            <w:r>
              <w:rPr>
                <w:noProof/>
              </w:rPr>
              <w:fldChar w:fldCharType="begin"/>
            </w:r>
            <w:r>
              <w:rPr>
                <w:noProof/>
              </w:rPr>
              <w:instrText xml:space="preserve"> PAGEREF _Toc900009 \h </w:instrText>
            </w:r>
            <w:r>
              <w:rPr>
                <w:noProof/>
              </w:rPr>
              <w:fldChar w:fldCharType="separate"/>
            </w:r>
            <w:r>
              <w:rPr>
                <w:noProof/>
              </w:rPr>
              <w:t>22</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10" w:history="1">
            <w:r>
              <w:rPr>
                <w:rStyle w:val="Hyperlink"/>
                <w:noProof/>
              </w:rPr>
              <w:t xml:space="preserve">Key rules</w:t>
            </w:r>
            <w:r>
              <w:rPr>
                <w:noProof/>
              </w:rPr>
              <w:tab/>
            </w:r>
            <w:r>
              <w:rPr>
                <w:noProof/>
              </w:rPr>
              <w:fldChar w:fldCharType="begin"/>
            </w:r>
            <w:r>
              <w:rPr>
                <w:noProof/>
              </w:rPr>
              <w:instrText xml:space="preserve"> PAGEREF _Toc900010 \h </w:instrText>
            </w:r>
            <w:r>
              <w:rPr>
                <w:noProof/>
              </w:rPr>
              <w:fldChar w:fldCharType="separate"/>
            </w:r>
            <w:r>
              <w:rPr>
                <w:noProof/>
              </w:rPr>
              <w:t>23</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11" w:history="1">
            <w:r>
              <w:rPr>
                <w:rStyle w:val="Hyperlink"/>
                <w:noProof/>
              </w:rPr>
              <w:t xml:space="preserve">When things go wrong</w:t>
            </w:r>
            <w:r>
              <w:rPr>
                <w:noProof/>
              </w:rPr>
              <w:tab/>
            </w:r>
            <w:r>
              <w:rPr>
                <w:noProof/>
              </w:rPr>
              <w:fldChar w:fldCharType="begin"/>
            </w:r>
            <w:r>
              <w:rPr>
                <w:noProof/>
              </w:rPr>
              <w:instrText xml:space="preserve"> PAGEREF _Toc900011 \h </w:instrText>
            </w:r>
            <w:r>
              <w:rPr>
                <w:noProof/>
              </w:rPr>
              <w:fldChar w:fldCharType="separate"/>
            </w:r>
            <w:r>
              <w:rPr>
                <w:noProof/>
              </w:rPr>
              <w:t>24</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12" w:history="1">
            <w:r>
              <w:rPr>
                <w:rStyle w:val="Hyperlink"/>
                <w:noProof/>
              </w:rPr>
              <w:t xml:space="preserve">2. STRIDE Threat Identification</w:t>
            </w:r>
            <w:r>
              <w:rPr>
                <w:noProof/>
              </w:rPr>
              <w:tab/>
            </w:r>
            <w:r>
              <w:rPr>
                <w:noProof/>
              </w:rPr>
              <w:fldChar w:fldCharType="begin"/>
            </w:r>
            <w:r>
              <w:rPr>
                <w:noProof/>
              </w:rPr>
              <w:instrText xml:space="preserve"> PAGEREF _Toc900012 \h </w:instrText>
            </w:r>
            <w:r>
              <w:rPr>
                <w:noProof/>
              </w:rPr>
              <w:fldChar w:fldCharType="separate"/>
            </w:r>
            <w:r>
              <w:rPr>
                <w:noProof/>
              </w:rPr>
              <w:t>26</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13" w:history="1">
            <w:r>
              <w:rPr>
                <w:rStyle w:val="Hyperlink"/>
                <w:noProof/>
              </w:rPr>
              <w:t xml:space="preserve">How it works</w:t>
            </w:r>
            <w:r>
              <w:rPr>
                <w:noProof/>
              </w:rPr>
              <w:tab/>
            </w:r>
            <w:r>
              <w:rPr>
                <w:noProof/>
              </w:rPr>
              <w:fldChar w:fldCharType="begin"/>
            </w:r>
            <w:r>
              <w:rPr>
                <w:noProof/>
              </w:rPr>
              <w:instrText xml:space="preserve"> PAGEREF _Toc900013 \h </w:instrText>
            </w:r>
            <w:r>
              <w:rPr>
                <w:noProof/>
              </w:rPr>
              <w:fldChar w:fldCharType="separate"/>
            </w:r>
            <w:r>
              <w:rPr>
                <w:noProof/>
              </w:rPr>
              <w:t>27</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14" w:history="1">
            <w:r>
              <w:rPr>
                <w:rStyle w:val="Hyperlink"/>
                <w:noProof/>
              </w:rPr>
              <w:t xml:space="preserve">Key rules</w:t>
            </w:r>
            <w:r>
              <w:rPr>
                <w:noProof/>
              </w:rPr>
              <w:tab/>
            </w:r>
            <w:r>
              <w:rPr>
                <w:noProof/>
              </w:rPr>
              <w:fldChar w:fldCharType="begin"/>
            </w:r>
            <w:r>
              <w:rPr>
                <w:noProof/>
              </w:rPr>
              <w:instrText xml:space="preserve"> PAGEREF _Toc900014 \h </w:instrText>
            </w:r>
            <w:r>
              <w:rPr>
                <w:noProof/>
              </w:rPr>
              <w:fldChar w:fldCharType="separate"/>
            </w:r>
            <w:r>
              <w:rPr>
                <w:noProof/>
              </w:rPr>
              <w:t>30</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15" w:history="1">
            <w:r>
              <w:rPr>
                <w:rStyle w:val="Hyperlink"/>
                <w:noProof/>
              </w:rPr>
              <w:t xml:space="preserve">When things go wrong</w:t>
            </w:r>
            <w:r>
              <w:rPr>
                <w:noProof/>
              </w:rPr>
              <w:tab/>
            </w:r>
            <w:r>
              <w:rPr>
                <w:noProof/>
              </w:rPr>
              <w:fldChar w:fldCharType="begin"/>
            </w:r>
            <w:r>
              <w:rPr>
                <w:noProof/>
              </w:rPr>
              <w:instrText xml:space="preserve"> PAGEREF _Toc900015 \h </w:instrText>
            </w:r>
            <w:r>
              <w:rPr>
                <w:noProof/>
              </w:rPr>
              <w:fldChar w:fldCharType="separate"/>
            </w:r>
            <w:r>
              <w:rPr>
                <w:noProof/>
              </w:rPr>
              <w:t>33</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16" w:history="1">
            <w:r>
              <w:rPr>
                <w:rStyle w:val="Hyperlink"/>
                <w:noProof/>
              </w:rPr>
              <w:t xml:space="preserve">3. Threat Scenario Generation and Review</w:t>
            </w:r>
            <w:r>
              <w:rPr>
                <w:noProof/>
              </w:rPr>
              <w:tab/>
            </w:r>
            <w:r>
              <w:rPr>
                <w:noProof/>
              </w:rPr>
              <w:fldChar w:fldCharType="begin"/>
            </w:r>
            <w:r>
              <w:rPr>
                <w:noProof/>
              </w:rPr>
              <w:instrText xml:space="preserve"> PAGEREF _Toc900016 \h </w:instrText>
            </w:r>
            <w:r>
              <w:rPr>
                <w:noProof/>
              </w:rPr>
              <w:fldChar w:fldCharType="separate"/>
            </w:r>
            <w:r>
              <w:rPr>
                <w:noProof/>
              </w:rPr>
              <w:t>35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17" w:history="1">
            <w:r>
              <w:rPr>
                <w:rStyle w:val="Hyperlink"/>
                <w:noProof/>
              </w:rPr>
              <w:t xml:space="preserve">How scenarios are generated</w:t>
            </w:r>
            <w:r>
              <w:rPr>
                <w:noProof/>
              </w:rPr>
              <w:tab/>
            </w:r>
            <w:r>
              <w:rPr>
                <w:noProof/>
              </w:rPr>
              <w:fldChar w:fldCharType="begin"/>
            </w:r>
            <w:r>
              <w:rPr>
                <w:noProof/>
              </w:rPr>
              <w:instrText xml:space="preserve"> PAGEREF _Toc900017 \h </w:instrText>
            </w:r>
            <w:r>
              <w:rPr>
                <w:noProof/>
              </w:rPr>
              <w:fldChar w:fldCharType="separate"/>
            </w:r>
            <w:r>
              <w:rPr>
                <w:noProof/>
              </w:rPr>
              <w:t>35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18" w:history="1">
            <w:r>
              <w:rPr>
                <w:rStyle w:val="Hyperlink"/>
                <w:noProof/>
              </w:rPr>
              <w:t xml:space="preserve">How controls are mapped</w:t>
            </w:r>
            <w:r>
              <w:rPr>
                <w:noProof/>
              </w:rPr>
              <w:tab/>
            </w:r>
            <w:r>
              <w:rPr>
                <w:noProof/>
              </w:rPr>
              <w:fldChar w:fldCharType="begin"/>
            </w:r>
            <w:r>
              <w:rPr>
                <w:noProof/>
              </w:rPr>
              <w:instrText xml:space="preserve"> PAGEREF _Toc900018 \h </w:instrText>
            </w:r>
            <w:r>
              <w:rPr>
                <w:noProof/>
              </w:rPr>
              <w:fldChar w:fldCharType="separate"/>
            </w:r>
            <w:r>
              <w:rPr>
                <w:noProof/>
              </w:rPr>
              <w:t>37</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19" w:history="1">
            <w:r>
              <w:rPr>
                <w:rStyle w:val="Hyperlink"/>
                <w:noProof/>
              </w:rPr>
              <w:t xml:space="preserve">How a reviewer decides</w:t>
            </w:r>
            <w:r>
              <w:rPr>
                <w:noProof/>
              </w:rPr>
              <w:tab/>
            </w:r>
            <w:r>
              <w:rPr>
                <w:noProof/>
              </w:rPr>
              <w:fldChar w:fldCharType="begin"/>
            </w:r>
            <w:r>
              <w:rPr>
                <w:noProof/>
              </w:rPr>
              <w:instrText xml:space="preserve"> PAGEREF _Toc900019 \h </w:instrText>
            </w:r>
            <w:r>
              <w:rPr>
                <w:noProof/>
              </w:rPr>
              <w:fldChar w:fldCharType="separate"/>
            </w:r>
            <w:r>
              <w:rPr>
                <w:noProof/>
              </w:rPr>
              <w:t>38</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20" w:history="1">
            <w:r>
              <w:rPr>
                <w:rStyle w:val="Hyperlink"/>
                <w:noProof/>
              </w:rPr>
              <w:t xml:space="preserve">Key rules</w:t>
            </w:r>
            <w:r>
              <w:rPr>
                <w:noProof/>
              </w:rPr>
              <w:tab/>
            </w:r>
            <w:r>
              <w:rPr>
                <w:noProof/>
              </w:rPr>
              <w:fldChar w:fldCharType="begin"/>
            </w:r>
            <w:r>
              <w:rPr>
                <w:noProof/>
              </w:rPr>
              <w:instrText xml:space="preserve"> PAGEREF _Toc900020 \h </w:instrText>
            </w:r>
            <w:r>
              <w:rPr>
                <w:noProof/>
              </w:rPr>
              <w:fldChar w:fldCharType="separate"/>
            </w:r>
            <w:r>
              <w:rPr>
                <w:noProof/>
              </w:rPr>
              <w:t>41</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21" w:history="1">
            <w:r>
              <w:rPr>
                <w:rStyle w:val="Hyperlink"/>
                <w:noProof/>
              </w:rPr>
              <w:t xml:space="preserve">When things go wrong</w:t>
            </w:r>
            <w:r>
              <w:rPr>
                <w:noProof/>
              </w:rPr>
              <w:tab/>
            </w:r>
            <w:r>
              <w:rPr>
                <w:noProof/>
              </w:rPr>
              <w:fldChar w:fldCharType="begin"/>
            </w:r>
            <w:r>
              <w:rPr>
                <w:noProof/>
              </w:rPr>
              <w:instrText xml:space="preserve"> PAGEREF _Toc900021 \h </w:instrText>
            </w:r>
            <w:r>
              <w:rPr>
                <w:noProof/>
              </w:rPr>
              <w:fldChar w:fldCharType="separate"/>
            </w:r>
            <w:r>
              <w:rPr>
                <w:noProof/>
              </w:rPr>
              <w:t>42</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22" w:history="1">
            <w:r>
              <w:rPr>
                <w:rStyle w:val="Hyperlink"/>
                <w:noProof/>
              </w:rPr>
              <w:t xml:space="preserve">4. Governance</w:t>
            </w:r>
            <w:r>
              <w:rPr>
                <w:noProof/>
              </w:rPr>
              <w:tab/>
            </w:r>
            <w:r>
              <w:rPr>
                <w:noProof/>
              </w:rPr>
              <w:fldChar w:fldCharType="begin"/>
            </w:r>
            <w:r>
              <w:rPr>
                <w:noProof/>
              </w:rPr>
              <w:instrText xml:space="preserve"> PAGEREF _Toc900022 \h </w:instrText>
            </w:r>
            <w:r>
              <w:rPr>
                <w:noProof/>
              </w:rPr>
              <w:fldChar w:fldCharType="separate"/>
            </w:r>
            <w:r>
              <w:rPr>
                <w:noProof/>
              </w:rPr>
              <w:t>44</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23" w:history="1">
            <w:r>
              <w:rPr>
                <w:rStyle w:val="Hyperlink"/>
                <w:noProof/>
              </w:rPr>
              <w:t xml:space="preserve">Start-up checks</w:t>
            </w:r>
            <w:r>
              <w:rPr>
                <w:noProof/>
              </w:rPr>
              <w:tab/>
            </w:r>
            <w:r>
              <w:rPr>
                <w:noProof/>
              </w:rPr>
              <w:fldChar w:fldCharType="begin"/>
            </w:r>
            <w:r>
              <w:rPr>
                <w:noProof/>
              </w:rPr>
              <w:instrText xml:space="preserve"> PAGEREF _Toc900023 \h </w:instrText>
            </w:r>
            <w:r>
              <w:rPr>
                <w:noProof/>
              </w:rPr>
              <w:fldChar w:fldCharType="separate"/>
            </w:r>
            <w:r>
              <w:rPr>
                <w:noProof/>
              </w:rPr>
              <w:t>45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24" w:history="1">
            <w:r>
              <w:rPr>
                <w:rStyle w:val="Hyperlink"/>
                <w:noProof/>
              </w:rPr>
              <w:t xml:space="preserve">Requests and the trust boundary</w:t>
            </w:r>
            <w:r>
              <w:rPr>
                <w:noProof/>
              </w:rPr>
              <w:tab/>
            </w:r>
            <w:r>
              <w:rPr>
                <w:noProof/>
              </w:rPr>
              <w:fldChar w:fldCharType="begin"/>
            </w:r>
            <w:r>
              <w:rPr>
                <w:noProof/>
              </w:rPr>
              <w:instrText xml:space="preserve"> PAGEREF _Toc900024 \h </w:instrText>
            </w:r>
            <w:r>
              <w:rPr>
                <w:noProof/>
              </w:rPr>
              <w:fldChar w:fldCharType="separate"/>
            </w:r>
            <w:r>
              <w:rPr>
                <w:noProof/>
              </w:rPr>
              <w:t>46</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25" w:history="1">
            <w:r>
              <w:rPr>
                <w:rStyle w:val="Hyperlink"/>
                <w:noProof/>
              </w:rPr>
              <w:t xml:space="preserve">AI calls and the AI boundary</w:t>
            </w:r>
            <w:r>
              <w:rPr>
                <w:noProof/>
              </w:rPr>
              <w:tab/>
            </w:r>
            <w:r>
              <w:rPr>
                <w:noProof/>
              </w:rPr>
              <w:fldChar w:fldCharType="begin"/>
            </w:r>
            <w:r>
              <w:rPr>
                <w:noProof/>
              </w:rPr>
              <w:instrText xml:space="preserve"> PAGEREF _Toc900025 \h </w:instrText>
            </w:r>
            <w:r>
              <w:rPr>
                <w:noProof/>
              </w:rPr>
              <w:fldChar w:fldCharType="separate"/>
            </w:r>
            <w:r>
              <w:rPr>
                <w:noProof/>
              </w:rPr>
              <w:t>47</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26" w:history="1">
            <w:r>
              <w:rPr>
                <w:rStyle w:val="Hyperlink"/>
                <w:noProof/>
              </w:rPr>
              <w:t xml:space="preserve">Records and retention</w:t>
            </w:r>
            <w:r>
              <w:rPr>
                <w:noProof/>
              </w:rPr>
              <w:tab/>
            </w:r>
            <w:r>
              <w:rPr>
                <w:noProof/>
              </w:rPr>
              <w:fldChar w:fldCharType="begin"/>
            </w:r>
            <w:r>
              <w:rPr>
                <w:noProof/>
              </w:rPr>
              <w:instrText xml:space="preserve"> PAGEREF _Toc900026 \h </w:instrText>
            </w:r>
            <w:r>
              <w:rPr>
                <w:noProof/>
              </w:rPr>
              <w:fldChar w:fldCharType="separate"/>
            </w:r>
            <w:r>
              <w:rPr>
                <w:noProof/>
              </w:rPr>
              <w:t>49</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27" w:history="1">
            <w:r>
              <w:rPr>
                <w:rStyle w:val="Hyperlink"/>
                <w:noProof/>
              </w:rPr>
              <w:t xml:space="preserve">Recovery</w:t>
            </w:r>
            <w:r>
              <w:rPr>
                <w:noProof/>
              </w:rPr>
              <w:tab/>
            </w:r>
            <w:r>
              <w:rPr>
                <w:noProof/>
              </w:rPr>
              <w:fldChar w:fldCharType="begin"/>
            </w:r>
            <w:r>
              <w:rPr>
                <w:noProof/>
              </w:rPr>
              <w:instrText xml:space="preserve"> PAGEREF _Toc900027 \h </w:instrText>
            </w:r>
            <w:r>
              <w:rPr>
                <w:noProof/>
              </w:rPr>
              <w:fldChar w:fldCharType="separate"/>
            </w:r>
            <w:r>
              <w:rPr>
                <w:noProof/>
              </w:rPr>
              <w:t>50</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28" w:history="1">
            <w:r>
              <w:rPr>
                <w:rStyle w:val="Hyperlink"/>
                <w:noProof/>
              </w:rPr>
              <w:t xml:space="preserve">Degraded modes</w:t>
            </w:r>
            <w:r>
              <w:rPr>
                <w:noProof/>
              </w:rPr>
              <w:tab/>
            </w:r>
            <w:r>
              <w:rPr>
                <w:noProof/>
              </w:rPr>
              <w:fldChar w:fldCharType="begin"/>
            </w:r>
            <w:r>
              <w:rPr>
                <w:noProof/>
              </w:rPr>
              <w:instrText xml:space="preserve"> PAGEREF _Toc900028 \h </w:instrText>
            </w:r>
            <w:r>
              <w:rPr>
                <w:noProof/>
              </w:rPr>
              <w:fldChar w:fldCharType="separate"/>
            </w:r>
            <w:r>
              <w:rPr>
                <w:noProof/>
              </w:rPr>
              <w:t>50</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29" w:history="1">
            <w:r>
              <w:rPr>
                <w:rStyle w:val="Hyperlink"/>
                <w:noProof/>
              </w:rPr>
              <w:t xml:space="preserve">Monitoring</w:t>
            </w:r>
            <w:r>
              <w:rPr>
                <w:noProof/>
              </w:rPr>
              <w:tab/>
            </w:r>
            <w:r>
              <w:rPr>
                <w:noProof/>
              </w:rPr>
              <w:fldChar w:fldCharType="begin"/>
            </w:r>
            <w:r>
              <w:rPr>
                <w:noProof/>
              </w:rPr>
              <w:instrText xml:space="preserve"> PAGEREF _Toc900029 \h </w:instrText>
            </w:r>
            <w:r>
              <w:rPr>
                <w:noProof/>
              </w:rPr>
              <w:fldChar w:fldCharType="separate"/>
            </w:r>
            <w:r>
              <w:rPr>
                <w:noProof/>
              </w:rPr>
              <w:t>51</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30" w:history="1">
            <w:r>
              <w:rPr>
                <w:rStyle w:val="Hyperlink"/>
                <w:noProof/>
              </w:rPr>
              <w:t xml:space="preserve">Environments, release and backup</w:t>
            </w:r>
            <w:r>
              <w:rPr>
                <w:noProof/>
              </w:rPr>
              <w:tab/>
            </w:r>
            <w:r>
              <w:rPr>
                <w:noProof/>
              </w:rPr>
              <w:fldChar w:fldCharType="begin"/>
            </w:r>
            <w:r>
              <w:rPr>
                <w:noProof/>
              </w:rPr>
              <w:instrText xml:space="preserve"> PAGEREF _Toc900030 \h </w:instrText>
            </w:r>
            <w:r>
              <w:rPr>
                <w:noProof/>
              </w:rPr>
              <w:fldChar w:fldCharType="separate"/>
            </w:r>
            <w:r>
              <w:rPr>
                <w:noProof/>
              </w:rPr>
              <w:t>52</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31" w:history="1">
            <w:r>
              <w:rPr>
                <w:rStyle w:val="Hyperlink"/>
                <w:noProof/>
              </w:rPr>
              <w:t xml:space="preserve">Capacity and limits</w:t>
            </w:r>
            <w:r>
              <w:rPr>
                <w:noProof/>
              </w:rPr>
              <w:tab/>
            </w:r>
            <w:r>
              <w:rPr>
                <w:noProof/>
              </w:rPr>
              <w:fldChar w:fldCharType="begin"/>
            </w:r>
            <w:r>
              <w:rPr>
                <w:noProof/>
              </w:rPr>
              <w:instrText xml:space="preserve"> PAGEREF _Toc900031 \h </w:instrText>
            </w:r>
            <w:r>
              <w:rPr>
                <w:noProof/>
              </w:rPr>
              <w:fldChar w:fldCharType="separate"/>
            </w:r>
            <w:r>
              <w:rPr>
                <w:noProof/>
              </w:rPr>
              <w:t>54</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32" w:history="1">
            <w:r>
              <w:rPr>
                <w:rStyle w:val="Hyperlink"/>
                <w:noProof/>
              </w:rPr>
              <w:t xml:space="preserve">5. Administration</w:t>
            </w:r>
            <w:r>
              <w:rPr>
                <w:noProof/>
              </w:rPr>
              <w:tab/>
            </w:r>
            <w:r>
              <w:rPr>
                <w:noProof/>
              </w:rPr>
              <w:fldChar w:fldCharType="begin"/>
            </w:r>
            <w:r>
              <w:rPr>
                <w:noProof/>
              </w:rPr>
              <w:instrText xml:space="preserve"> PAGEREF _Toc900032 \h </w:instrText>
            </w:r>
            <w:r>
              <w:rPr>
                <w:noProof/>
              </w:rPr>
              <w:fldChar w:fldCharType="separate"/>
            </w:r>
            <w:r>
              <w:rPr>
                <w:noProof/>
              </w:rPr>
              <w:t>56</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33" w:history="1">
            <w:r>
              <w:rPr>
                <w:rStyle w:val="Hyperlink"/>
                <w:noProof/>
              </w:rPr>
              <w:t xml:space="preserve">Embedding cache</w:t>
            </w:r>
            <w:r>
              <w:rPr>
                <w:noProof/>
              </w:rPr>
              <w:tab/>
            </w:r>
            <w:r>
              <w:rPr>
                <w:noProof/>
              </w:rPr>
              <w:fldChar w:fldCharType="begin"/>
            </w:r>
            <w:r>
              <w:rPr>
                <w:noProof/>
              </w:rPr>
              <w:instrText xml:space="preserve"> PAGEREF _Toc900033 \h </w:instrText>
            </w:r>
            <w:r>
              <w:rPr>
                <w:noProof/>
              </w:rPr>
              <w:fldChar w:fldCharType="separate"/>
            </w:r>
            <w:r>
              <w:rPr>
                <w:noProof/>
              </w:rPr>
              <w:t>58</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34" w:history="1">
            <w:r>
              <w:rPr>
                <w:rStyle w:val="Hyperlink"/>
                <w:noProof/>
              </w:rPr>
              <w:t xml:space="preserve">Grounding calibration</w:t>
            </w:r>
            <w:r>
              <w:rPr>
                <w:noProof/>
              </w:rPr>
              <w:tab/>
            </w:r>
            <w:r>
              <w:rPr>
                <w:noProof/>
              </w:rPr>
              <w:fldChar w:fldCharType="begin"/>
            </w:r>
            <w:r>
              <w:rPr>
                <w:noProof/>
              </w:rPr>
              <w:instrText xml:space="preserve"> PAGEREF _Toc900034 \h </w:instrText>
            </w:r>
            <w:r>
              <w:rPr>
                <w:noProof/>
              </w:rPr>
              <w:fldChar w:fldCharType="separate"/>
            </w:r>
            <w:r>
              <w:rPr>
                <w:noProof/>
              </w:rPr>
              <w:t>59</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35" w:history="1">
            <w:r>
              <w:rPr>
                <w:rStyle w:val="Hyperlink"/>
                <w:noProof/>
              </w:rPr>
              <w:t xml:space="preserve">Threat-intelligence feeds</w:t>
            </w:r>
            <w:r>
              <w:rPr>
                <w:noProof/>
              </w:rPr>
              <w:tab/>
            </w:r>
            <w:r>
              <w:rPr>
                <w:noProof/>
              </w:rPr>
              <w:fldChar w:fldCharType="begin"/>
            </w:r>
            <w:r>
              <w:rPr>
                <w:noProof/>
              </w:rPr>
              <w:instrText xml:space="preserve"> PAGEREF _Toc900035 \h </w:instrText>
            </w:r>
            <w:r>
              <w:rPr>
                <w:noProof/>
              </w:rPr>
              <w:fldChar w:fldCharType="separate"/>
            </w:r>
            <w:r>
              <w:rPr>
                <w:noProof/>
              </w:rPr>
              <w:t>61</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36" w:history="1">
            <w:r>
              <w:rPr>
                <w:rStyle w:val="Hyperlink"/>
                <w:noProof/>
              </w:rPr>
              <w:t xml:space="preserve">Threat-library import</w:t>
            </w:r>
            <w:r>
              <w:rPr>
                <w:noProof/>
              </w:rPr>
              <w:tab/>
            </w:r>
            <w:r>
              <w:rPr>
                <w:noProof/>
              </w:rPr>
              <w:fldChar w:fldCharType="begin"/>
            </w:r>
            <w:r>
              <w:rPr>
                <w:noProof/>
              </w:rPr>
              <w:instrText xml:space="preserve"> PAGEREF _Toc900036 \h </w:instrText>
            </w:r>
            <w:r>
              <w:rPr>
                <w:noProof/>
              </w:rPr>
              <w:fldChar w:fldCharType="separate"/>
            </w:r>
            <w:r>
              <w:rPr>
                <w:noProof/>
              </w:rPr>
              <w:t>65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37" w:history="1">
            <w:r>
              <w:rPr>
                <w:rStyle w:val="Hyperlink"/>
                <w:noProof/>
              </w:rPr>
              <w:t xml:space="preserve">Approving promoted threats</w:t>
            </w:r>
            <w:r>
              <w:rPr>
                <w:noProof/>
              </w:rPr>
              <w:tab/>
            </w:r>
            <w:r>
              <w:rPr>
                <w:noProof/>
              </w:rPr>
              <w:fldChar w:fldCharType="begin"/>
            </w:r>
            <w:r>
              <w:rPr>
                <w:noProof/>
              </w:rPr>
              <w:instrText xml:space="preserve"> PAGEREF _Toc900037 \h </w:instrText>
            </w:r>
            <w:r>
              <w:rPr>
                <w:noProof/>
              </w:rPr>
              <w:fldChar w:fldCharType="separate"/>
            </w:r>
            <w:r>
              <w:rPr>
                <w:noProof/>
              </w:rPr>
              <w:t>68</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38" w:history="1">
            <w:r>
              <w:rPr>
                <w:rStyle w:val="Hyperlink"/>
                <w:noProof/>
              </w:rPr>
              <w:t xml:space="preserve">Technique reference</w:t>
            </w:r>
            <w:r>
              <w:rPr>
                <w:noProof/>
              </w:rPr>
              <w:tab/>
            </w:r>
            <w:r>
              <w:rPr>
                <w:noProof/>
              </w:rPr>
              <w:fldChar w:fldCharType="begin"/>
            </w:r>
            <w:r>
              <w:rPr>
                <w:noProof/>
              </w:rPr>
              <w:instrText xml:space="preserve"> PAGEREF _Toc900038 \h </w:instrText>
            </w:r>
            <w:r>
              <w:rPr>
                <w:noProof/>
              </w:rPr>
              <w:fldChar w:fldCharType="separate"/>
            </w:r>
            <w:r>
              <w:rPr>
                <w:noProof/>
              </w:rPr>
              <w:t>72</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39" w:history="1">
            <w:r>
              <w:rPr>
                <w:rStyle w:val="Hyperlink"/>
                <w:noProof/>
              </w:rPr>
              <w:t xml:space="preserve">API client keys</w:t>
            </w:r>
            <w:r>
              <w:rPr>
                <w:noProof/>
              </w:rPr>
              <w:tab/>
            </w:r>
            <w:r>
              <w:rPr>
                <w:noProof/>
              </w:rPr>
              <w:fldChar w:fldCharType="begin"/>
            </w:r>
            <w:r>
              <w:rPr>
                <w:noProof/>
              </w:rPr>
              <w:instrText xml:space="preserve"> PAGEREF _Toc900039 \h </w:instrText>
            </w:r>
            <w:r>
              <w:rPr>
                <w:noProof/>
              </w:rPr>
              <w:fldChar w:fldCharType="separate"/>
            </w:r>
            <w:r>
              <w:rPr>
                <w:noProof/>
              </w:rPr>
              <w:t>75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40" w:history="1">
            <w:r>
              <w:rPr>
                <w:rStyle w:val="Hyperlink"/>
                <w:noProof/>
              </w:rPr>
              <w:t xml:space="preserve">Queues and job tracking</w:t>
            </w:r>
            <w:r>
              <w:rPr>
                <w:noProof/>
              </w:rPr>
              <w:tab/>
            </w:r>
            <w:r>
              <w:rPr>
                <w:noProof/>
              </w:rPr>
              <w:fldChar w:fldCharType="begin"/>
            </w:r>
            <w:r>
              <w:rPr>
                <w:noProof/>
              </w:rPr>
              <w:instrText xml:space="preserve"> PAGEREF _Toc900040 \h </w:instrText>
            </w:r>
            <w:r>
              <w:rPr>
                <w:noProof/>
              </w:rPr>
              <w:fldChar w:fldCharType="separate"/>
            </w:r>
            <w:r>
              <w:rPr>
                <w:noProof/>
              </w:rPr>
              <w:t>76</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41" w:history="1">
            <w:r>
              <w:rPr>
                <w:rStyle w:val="Hyperlink"/>
                <w:noProof/>
              </w:rPr>
              <w:t xml:space="preserve">Data stores</w:t>
            </w:r>
            <w:r>
              <w:rPr>
                <w:noProof/>
              </w:rPr>
              <w:tab/>
            </w:r>
            <w:r>
              <w:rPr>
                <w:noProof/>
              </w:rPr>
              <w:fldChar w:fldCharType="begin"/>
            </w:r>
            <w:r>
              <w:rPr>
                <w:noProof/>
              </w:rPr>
              <w:instrText xml:space="preserve"> PAGEREF _Toc900041 \h </w:instrText>
            </w:r>
            <w:r>
              <w:rPr>
                <w:noProof/>
              </w:rPr>
              <w:fldChar w:fldCharType="separate"/>
            </w:r>
            <w:r>
              <w:rPr>
                <w:noProof/>
              </w:rPr>
              <w:t>82</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42" w:history="1">
            <w:r>
              <w:rPr>
                <w:rStyle w:val="Hyperlink"/>
                <w:noProof/>
              </w:rPr>
              <w:t xml:space="preserve">When things go wrong</w:t>
            </w:r>
            <w:r>
              <w:rPr>
                <w:noProof/>
              </w:rPr>
              <w:tab/>
            </w:r>
            <w:r>
              <w:rPr>
                <w:noProof/>
              </w:rPr>
              <w:fldChar w:fldCharType="begin"/>
            </w:r>
            <w:r>
              <w:rPr>
                <w:noProof/>
              </w:rPr>
              <w:instrText xml:space="preserve"> PAGEREF _Toc900042 \h </w:instrText>
            </w:r>
            <w:r>
              <w:rPr>
                <w:noProof/>
              </w:rPr>
              <w:fldChar w:fldCharType="separate"/>
            </w:r>
            <w:r>
              <w:rPr>
                <w:noProof/>
              </w:rPr>
              <w:t>91</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43" w:history="1">
            <w:r>
              <w:rPr>
                <w:rStyle w:val="Hyperlink"/>
                <w:noProof/>
              </w:rPr>
              <w:t xml:space="preserve">Appendix A — Module to source map</w:t>
            </w:r>
            <w:r>
              <w:rPr>
                <w:noProof/>
              </w:rPr>
              <w:tab/>
            </w:r>
            <w:r>
              <w:rPr>
                <w:noProof/>
              </w:rPr>
              <w:fldChar w:fldCharType="begin"/>
            </w:r>
            <w:r>
              <w:rPr>
                <w:noProof/>
              </w:rPr>
              <w:instrText xml:space="preserve"> PAGEREF _Toc900043 \h </w:instrText>
            </w:r>
            <w:r>
              <w:rPr>
                <w:noProof/>
              </w:rPr>
              <w:fldChar w:fldCharType="separate"/>
            </w:r>
            <w:r>
              <w:rPr>
                <w:noProof/>
              </w:rPr>
              <w:t>92</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44" w:history="1">
            <w:r>
              <w:rPr>
                <w:rStyle w:val="Hyperlink"/>
                <w:noProof/>
              </w:rPr>
              <w:t xml:space="preserve">Appendix B — States</w:t>
            </w:r>
            <w:r>
              <w:rPr>
                <w:noProof/>
              </w:rPr>
              <w:tab/>
            </w:r>
            <w:r>
              <w:rPr>
                <w:noProof/>
              </w:rPr>
              <w:fldChar w:fldCharType="begin"/>
            </w:r>
            <w:r>
              <w:rPr>
                <w:noProof/>
              </w:rPr>
              <w:instrText xml:space="preserve"> PAGEREF _Toc900044 \h </w:instrText>
            </w:r>
            <w:r>
              <w:rPr>
                <w:noProof/>
              </w:rPr>
              <w:fldChar w:fldCharType="separate"/>
            </w:r>
            <w:r>
              <w:rPr>
                <w:noProof/>
              </w:rPr>
              <w:t>95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45" w:history="1">
            <w:r>
              <w:rPr>
                <w:rStyle w:val="Hyperlink"/>
                <w:noProof/>
              </w:rPr>
              <w:t xml:space="preserve">Stage status (StageStatus)</w:t>
            </w:r>
            <w:r>
              <w:rPr>
                <w:noProof/>
              </w:rPr>
              <w:tab/>
            </w:r>
            <w:r>
              <w:rPr>
                <w:noProof/>
              </w:rPr>
              <w:fldChar w:fldCharType="begin"/>
            </w:r>
            <w:r>
              <w:rPr>
                <w:noProof/>
              </w:rPr>
              <w:instrText xml:space="preserve"> PAGEREF _Toc900045 \h </w:instrText>
            </w:r>
            <w:r>
              <w:rPr>
                <w:noProof/>
              </w:rPr>
              <w:fldChar w:fldCharType="separate"/>
            </w:r>
            <w:r>
              <w:rPr>
                <w:noProof/>
              </w:rPr>
              <w:t>96</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46" w:history="1">
            <w:r>
              <w:rPr>
                <w:rStyle w:val="Hyperlink"/>
                <w:noProof/>
              </w:rPr>
              <w:t xml:space="preserve">Session status (SessionStatus)</w:t>
            </w:r>
            <w:r>
              <w:rPr>
                <w:noProof/>
              </w:rPr>
              <w:tab/>
            </w:r>
            <w:r>
              <w:rPr>
                <w:noProof/>
              </w:rPr>
              <w:fldChar w:fldCharType="begin"/>
            </w:r>
            <w:r>
              <w:rPr>
                <w:noProof/>
              </w:rPr>
              <w:instrText xml:space="preserve"> PAGEREF _Toc900046 \h </w:instrText>
            </w:r>
            <w:r>
              <w:rPr>
                <w:noProof/>
              </w:rPr>
              <w:fldChar w:fldCharType="separate"/>
            </w:r>
            <w:r>
              <w:rPr>
                <w:noProof/>
              </w:rPr>
              <w:t>100</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47" w:history="1">
            <w:r>
              <w:rPr>
                <w:rStyle w:val="Hyperlink"/>
                <w:noProof/>
              </w:rPr>
              <w:t xml:space="preserve">Session stage (WorkflowStage)</w:t>
            </w:r>
            <w:r>
              <w:rPr>
                <w:noProof/>
              </w:rPr>
              <w:tab/>
            </w:r>
            <w:r>
              <w:rPr>
                <w:noProof/>
              </w:rPr>
              <w:fldChar w:fldCharType="begin"/>
            </w:r>
            <w:r>
              <w:rPr>
                <w:noProof/>
              </w:rPr>
              <w:instrText xml:space="preserve"> PAGEREF _Toc900047 \h </w:instrText>
            </w:r>
            <w:r>
              <w:rPr>
                <w:noProof/>
              </w:rPr>
              <w:fldChar w:fldCharType="separate"/>
            </w:r>
            <w:r>
              <w:rPr>
                <w:noProof/>
              </w:rPr>
              <w:t>102</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48" w:history="1">
            <w:r>
              <w:rPr>
                <w:rStyle w:val="Hyperlink"/>
                <w:noProof/>
              </w:rPr>
              <w:t xml:space="preserve">Scenario status (ScenarioStatus)</w:t>
            </w:r>
            <w:r>
              <w:rPr>
                <w:noProof/>
              </w:rPr>
              <w:tab/>
            </w:r>
            <w:r>
              <w:rPr>
                <w:noProof/>
              </w:rPr>
              <w:fldChar w:fldCharType="begin"/>
            </w:r>
            <w:r>
              <w:rPr>
                <w:noProof/>
              </w:rPr>
              <w:instrText xml:space="preserve"> PAGEREF _Toc900048 \h </w:instrText>
            </w:r>
            <w:r>
              <w:rPr>
                <w:noProof/>
              </w:rPr>
              <w:fldChar w:fldCharType="separate"/>
            </w:r>
            <w:r>
              <w:rPr>
                <w:noProof/>
              </w:rPr>
              <w:t>105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49" w:history="1">
            <w:r>
              <w:rPr>
                <w:rStyle w:val="Hyperlink"/>
                <w:noProof/>
              </w:rPr>
              <w:t xml:space="preserve">Scenario decision</w:t>
            </w:r>
            <w:r>
              <w:rPr>
                <w:noProof/>
              </w:rPr>
              <w:tab/>
            </w:r>
            <w:r>
              <w:rPr>
                <w:noProof/>
              </w:rPr>
              <w:fldChar w:fldCharType="begin"/>
            </w:r>
            <w:r>
              <w:rPr>
                <w:noProof/>
              </w:rPr>
              <w:instrText xml:space="preserve"> PAGEREF _Toc900049 \h </w:instrText>
            </w:r>
            <w:r>
              <w:rPr>
                <w:noProof/>
              </w:rPr>
              <w:fldChar w:fldCharType="separate"/>
            </w:r>
            <w:r>
              <w:rPr>
                <w:noProof/>
              </w:rPr>
              <w:t>107</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50" w:history="1">
            <w:r>
              <w:rPr>
                <w:rStyle w:val="Hyperlink"/>
                <w:noProof/>
              </w:rPr>
              <w:t xml:space="preserve">Control mapping status (ControlMappingStatus)</w:t>
            </w:r>
            <w:r>
              <w:rPr>
                <w:noProof/>
              </w:rPr>
              <w:tab/>
            </w:r>
            <w:r>
              <w:rPr>
                <w:noProof/>
              </w:rPr>
              <w:fldChar w:fldCharType="begin"/>
            </w:r>
            <w:r>
              <w:rPr>
                <w:noProof/>
              </w:rPr>
              <w:instrText xml:space="preserve"> PAGEREF _Toc900050 \h </w:instrText>
            </w:r>
            <w:r>
              <w:rPr>
                <w:noProof/>
              </w:rPr>
              <w:fldChar w:fldCharType="separate"/>
            </w:r>
            <w:r>
              <w:rPr>
                <w:noProof/>
              </w:rPr>
              <w:t>109</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51" w:history="1">
            <w:r>
              <w:rPr>
                <w:rStyle w:val="Hyperlink"/>
                <w:noProof/>
              </w:rPr>
              <w:t xml:space="preserve">Next set outcome (NextSetOutcome)</w:t>
            </w:r>
            <w:r>
              <w:rPr>
                <w:noProof/>
              </w:rPr>
              <w:tab/>
            </w:r>
            <w:r>
              <w:rPr>
                <w:noProof/>
              </w:rPr>
              <w:fldChar w:fldCharType="begin"/>
            </w:r>
            <w:r>
              <w:rPr>
                <w:noProof/>
              </w:rPr>
              <w:instrText xml:space="preserve"> PAGEREF _Toc900051 \h </w:instrText>
            </w:r>
            <w:r>
              <w:rPr>
                <w:noProof/>
              </w:rPr>
              <w:fldChar w:fldCharType="separate"/>
            </w:r>
            <w:r>
              <w:rPr>
                <w:noProof/>
              </w:rPr>
              <w:t>112</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52" w:history="1">
            <w:r>
              <w:rPr>
                <w:rStyle w:val="Hyperlink"/>
                <w:noProof/>
              </w:rPr>
              <w:t xml:space="preserve">Grounding summary status (grounding_summary)</w:t>
            </w:r>
            <w:r>
              <w:rPr>
                <w:noProof/>
              </w:rPr>
              <w:tab/>
            </w:r>
            <w:r>
              <w:rPr>
                <w:noProof/>
              </w:rPr>
              <w:fldChar w:fldCharType="begin"/>
            </w:r>
            <w:r>
              <w:rPr>
                <w:noProof/>
              </w:rPr>
              <w:instrText xml:space="preserve"> PAGEREF _Toc900052 \h </w:instrText>
            </w:r>
            <w:r>
              <w:rPr>
                <w:noProof/>
              </w:rPr>
              <w:fldChar w:fldCharType="separate"/>
            </w:r>
            <w:r>
              <w:rPr>
                <w:noProof/>
              </w:rPr>
              <w:t>114</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53" w:history="1">
            <w:r>
              <w:rPr>
                <w:rStyle w:val="Hyperlink"/>
                <w:noProof/>
              </w:rPr>
              <w:t xml:space="preserve">Appendix C — Settings</w:t>
            </w:r>
            <w:r>
              <w:rPr>
                <w:noProof/>
              </w:rPr>
              <w:tab/>
            </w:r>
            <w:r>
              <w:rPr>
                <w:noProof/>
              </w:rPr>
              <w:fldChar w:fldCharType="begin"/>
            </w:r>
            <w:r>
              <w:rPr>
                <w:noProof/>
              </w:rPr>
              <w:instrText xml:space="preserve"> PAGEREF _Toc900053 \h </w:instrText>
            </w:r>
            <w:r>
              <w:rPr>
                <w:noProof/>
              </w:rPr>
              <w:fldChar w:fldCharType="separate"/>
            </w:r>
            <w:r>
              <w:rPr>
                <w:noProof/>
              </w:rPr>
              <w:t>116</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54" w:history="1">
            <w:r>
              <w:rPr>
                <w:rStyle w:val="Hyperlink"/>
                <w:noProof/>
              </w:rPr>
              <w:t xml:space="preserve">Capacity and AI calls</w:t>
            </w:r>
            <w:r>
              <w:rPr>
                <w:noProof/>
              </w:rPr>
              <w:tab/>
            </w:r>
            <w:r>
              <w:rPr>
                <w:noProof/>
              </w:rPr>
              <w:fldChar w:fldCharType="begin"/>
            </w:r>
            <w:r>
              <w:rPr>
                <w:noProof/>
              </w:rPr>
              <w:instrText xml:space="preserve"> PAGEREF _Toc900054 \h </w:instrText>
            </w:r>
            <w:r>
              <w:rPr>
                <w:noProof/>
              </w:rPr>
              <w:fldChar w:fldCharType="separate"/>
            </w:r>
            <w:r>
              <w:rPr>
                <w:noProof/>
              </w:rPr>
              <w:t>117</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55" w:history="1">
            <w:r>
              <w:rPr>
                <w:rStyle w:val="Hyperlink"/>
                <w:noProof/>
              </w:rPr>
              <w:t xml:space="preserve">Threat identification</w:t>
            </w:r>
            <w:r>
              <w:rPr>
                <w:noProof/>
              </w:rPr>
              <w:tab/>
            </w:r>
            <w:r>
              <w:rPr>
                <w:noProof/>
              </w:rPr>
              <w:fldChar w:fldCharType="begin"/>
            </w:r>
            <w:r>
              <w:rPr>
                <w:noProof/>
              </w:rPr>
              <w:instrText xml:space="preserve"> PAGEREF _Toc900055 \h </w:instrText>
            </w:r>
            <w:r>
              <w:rPr>
                <w:noProof/>
              </w:rPr>
              <w:fldChar w:fldCharType="separate"/>
            </w:r>
            <w:r>
              <w:rPr>
                <w:noProof/>
              </w:rPr>
              <w:t>120</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56" w:history="1">
            <w:r>
              <w:rPr>
                <w:rStyle w:val="Hyperlink"/>
                <w:noProof/>
              </w:rPr>
              <w:t xml:space="preserve">Scoring and scenario generation</w:t>
            </w:r>
            <w:r>
              <w:rPr>
                <w:noProof/>
              </w:rPr>
              <w:tab/>
            </w:r>
            <w:r>
              <w:rPr>
                <w:noProof/>
              </w:rPr>
              <w:fldChar w:fldCharType="begin"/>
            </w:r>
            <w:r>
              <w:rPr>
                <w:noProof/>
              </w:rPr>
              <w:instrText xml:space="preserve"> PAGEREF _Toc900056 \h </w:instrText>
            </w:r>
            <w:r>
              <w:rPr>
                <w:noProof/>
              </w:rPr>
              <w:fldChar w:fldCharType="separate"/>
            </w:r>
            <w:r>
              <w:rPr>
                <w:noProof/>
              </w:rPr>
              <w:t>125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57" w:history="1">
            <w:r>
              <w:rPr>
                <w:rStyle w:val="Hyperlink"/>
                <w:noProof/>
              </w:rPr>
              <w:t xml:space="preserve">Control mapping</w:t>
            </w:r>
            <w:r>
              <w:rPr>
                <w:noProof/>
              </w:rPr>
              <w:tab/>
            </w:r>
            <w:r>
              <w:rPr>
                <w:noProof/>
              </w:rPr>
              <w:fldChar w:fldCharType="begin"/>
            </w:r>
            <w:r>
              <w:rPr>
                <w:noProof/>
              </w:rPr>
              <w:instrText xml:space="preserve"> PAGEREF _Toc900057 \h </w:instrText>
            </w:r>
            <w:r>
              <w:rPr>
                <w:noProof/>
              </w:rPr>
              <w:fldChar w:fldCharType="separate"/>
            </w:r>
            <w:r>
              <w:rPr>
                <w:noProof/>
              </w:rPr>
              <w:t>130</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58" w:history="1">
            <w:r>
              <w:rPr>
                <w:rStyle w:val="Hyperlink"/>
                <w:noProof/>
              </w:rPr>
              <w:t xml:space="preserve">Leases, retries and background jobs</w:t>
            </w:r>
            <w:r>
              <w:rPr>
                <w:noProof/>
              </w:rPr>
              <w:tab/>
            </w:r>
            <w:r>
              <w:rPr>
                <w:noProof/>
              </w:rPr>
              <w:fldChar w:fldCharType="begin"/>
            </w:r>
            <w:r>
              <w:rPr>
                <w:noProof/>
              </w:rPr>
              <w:instrText xml:space="preserve"> PAGEREF _Toc900058 \h </w:instrText>
            </w:r>
            <w:r>
              <w:rPr>
                <w:noProof/>
              </w:rPr>
              <w:fldChar w:fldCharType="separate"/>
            </w:r>
            <w:r>
              <w:rPr>
                <w:noProof/>
              </w:rPr>
              <w:t>133</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59" w:history="1">
            <w:r>
              <w:rPr>
                <w:rStyle w:val="Hyperlink"/>
                <w:noProof/>
              </w:rPr>
              <w:t xml:space="preserve">Threat intelligence</w:t>
            </w:r>
            <w:r>
              <w:rPr>
                <w:noProof/>
              </w:rPr>
              <w:tab/>
            </w:r>
            <w:r>
              <w:rPr>
                <w:noProof/>
              </w:rPr>
              <w:fldChar w:fldCharType="begin"/>
            </w:r>
            <w:r>
              <w:rPr>
                <w:noProof/>
              </w:rPr>
              <w:instrText xml:space="preserve"> PAGEREF _Toc900059 \h </w:instrText>
            </w:r>
            <w:r>
              <w:rPr>
                <w:noProof/>
              </w:rPr>
              <w:fldChar w:fldCharType="separate"/>
            </w:r>
            <w:r>
              <w:rPr>
                <w:noProof/>
              </w:rPr>
              <w:t>137</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60" w:history="1">
            <w:r>
              <w:rPr>
                <w:rStyle w:val="Hyperlink"/>
                <w:noProof/>
              </w:rPr>
              <w:t xml:space="preserve">Switches and access</w:t>
            </w:r>
            <w:r>
              <w:rPr>
                <w:noProof/>
              </w:rPr>
              <w:tab/>
            </w:r>
            <w:r>
              <w:rPr>
                <w:noProof/>
              </w:rPr>
              <w:fldChar w:fldCharType="begin"/>
            </w:r>
            <w:r>
              <w:rPr>
                <w:noProof/>
              </w:rPr>
              <w:instrText xml:space="preserve"> PAGEREF _Toc900060 \h </w:instrText>
            </w:r>
            <w:r>
              <w:rPr>
                <w:noProof/>
              </w:rPr>
              <w:fldChar w:fldCharType="separate"/>
            </w:r>
            <w:r>
              <w:rPr>
                <w:noProof/>
              </w:rPr>
              <w:t>139</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61" w:history="1">
            <w:r>
              <w:rPr>
                <w:rStyle w:val="Hyperlink"/>
                <w:noProof/>
              </w:rPr>
              <w:t xml:space="preserve">AI provider and models</w:t>
            </w:r>
            <w:r>
              <w:rPr>
                <w:noProof/>
              </w:rPr>
              <w:tab/>
            </w:r>
            <w:r>
              <w:rPr>
                <w:noProof/>
              </w:rPr>
              <w:fldChar w:fldCharType="begin"/>
            </w:r>
            <w:r>
              <w:rPr>
                <w:noProof/>
              </w:rPr>
              <w:instrText xml:space="preserve"> PAGEREF _Toc900061 \h </w:instrText>
            </w:r>
            <w:r>
              <w:rPr>
                <w:noProof/>
              </w:rPr>
              <w:fldChar w:fldCharType="separate"/>
            </w:r>
            <w:r>
              <w:rPr>
                <w:noProof/>
              </w:rPr>
              <w:t>143</w:t>
            </w:r>
            <w:r>
              <w:rPr>
                <w:noProof/>
              </w:rPr>
              <w:fldChar w:fldCharType="end"/>
            </w:r>
          </w:hyperlink>
        </w:p>
        <w:p>
          <w:r>
            <w:fldChar w:fldCharType="end"/>
          </w:r>
        </w:p>
      </w:sdtContent>
    </w:sdt>
    <w:p>
      <w:r>
        <w:br w:type="page"/>
      </w:r>
    </w:p>
    <w:p>
      <w:pPr>
        <w:pStyle w:val="Heading1"/>
        <w:keepNext/>
      </w:pPr>
      <w:bookmarkStart w:id="101" w:name="_Toc900001"/>
      <w:r>
        <w:t xml:space="preserve">Overview</w:t>
      </w:r>
      <w:bookmarkEnd w:id="101"/>
    </w:p>
    <w:p>
      <w:pPr>
        <w:spacing w:after="160" w:line="280" w:lineRule="atLeast"/>
      </w:pPr>
      <w:r>
        <w:t xml:space="preserve">The Threat Scenario Generator (TSG) helps a security team write threat scenarios for Critical Information Infrastructure. It works on one asset at a time.</w:t>
      </w:r>
    </w:p>
    <w:p>
      <w:pPr>
        <w:spacing w:after="160" w:line="280" w:lineRule="atLeast"/>
      </w:pPr>
      <w:r>
        <w:t xml:space="preserve">TSG reads the asset's details from the platform. It finds the threats that apply to the asset under the six STRIDE categories. It then writes one scenario for each threat and maps controls from the approved control library to each scenario.</w:t>
      </w:r>
    </w:p>
    <w:p>
      <w:pPr>
        <w:spacing w:after="160" w:line="280" w:lineRule="atLeast"/>
      </w:pPr>
      <w:r>
        <w:t xml:space="preserve">TSG uses its approved threat library first. The AI proposes a threat only where the library has nothing suitable. Every AI proposal is checked against the library: a close match is marked verified, and the rest are kept but marked unverified.</w:t>
      </w:r>
    </w:p>
    <w:p>
      <w:pPr>
        <w:spacing w:after="160" w:line="280" w:lineRule="atLeast"/>
      </w:pPr>
      <w:r>
        <w:t xml:space="preserve">A person decides every outcome. A reviewer accepts or rejects each scenario, and nothing the AI writes becomes final on its own. A threat the AI proposed joins the shared library only when an administrator approves it.</w:t>
      </w:r>
    </w:p>
    <w:p>
      <w:pPr>
        <w:spacing w:after="160" w:line="280" w:lineRule="atLeast"/>
      </w:pPr>
      <w:r>
        <w:t xml:space="preserve">Accepted scenarios go on to the Remediation Plan module. That module is separate and has its own SDD (see Hand-off to the Remediation Plan module, below).</w:t>
      </w:r>
    </w:p>
    <w:p>
      <w:pPr>
        <w:spacing w:after="160" w:line="280" w:lineRule="atLeast"/>
      </w:pPr>
      <w:r>
        <w:t xml:space="preserve">This document has five sections: 1 Asset Context Resolution, 2 STRIDE Threat Identification, 3 Threat Scenario Generation and Review, 4 Governance, and 5 Administration. Each section gives the module's purpose, a figure, the steps in order, the rules that always hold, and what happens when things go wrong. Three appendices follow.</w:t>
      </w:r>
    </w:p>
    <w:p>
      <w:pPr>
        <w:keepNext/>
        <w:keepLines/>
        <w:shd w:val="clear" w:color="auto" w:fill="F2F2F2"/>
        <w:spacing w:line="200" w:lineRule="exact"/>
        <w:ind w:left="60" w:right="60"/>
      </w:pPr>
      <w:r>
        <w:rPr>
          <w:rFonts w:ascii="Consolas" w:eastAsia="Consolas" w:hAnsi="Consolas" w:cs="Consolas"/>
          <w:sz w:val="16"/>
          <w:szCs w:val="16"/>
        </w:rPr>
        <w:t xml:space="preserve">Shield ──&gt; POST /v1/sessions   one asset and its supporting systems; X-API-Key + identity</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[1] ASSET CONTEXT RESOLUTION</w:t>
      </w:r>
    </w:p>
    <w:p>
      <w:pPr>
        <w:keepNext/>
        <w:keepLines/>
        <w:shd w:val="clear" w:color="auto" w:fill="F2F2F2"/>
        <w:spacing w:line="200" w:lineRule="exact"/>
        <w:ind w:left="60" w:right="60"/>
      </w:pPr>
      <w:r>
        <w:rPr>
          <w:rFonts w:ascii="Consolas" w:eastAsia="Consolas" w:hAnsi="Consolas" w:cs="Consolas"/>
          <w:sz w:val="16"/>
          <w:szCs w:val="16"/>
        </w:rPr>
        <w:t xml:space="preserve">│   read the platform tables · seal the context on the session · queue the job · answer 202</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[2] STRIDE THREAT IDENTIFICATION</w:t>
      </w:r>
    </w:p>
    <w:p>
      <w:pPr>
        <w:keepNext/>
        <w:keepLines/>
        <w:shd w:val="clear" w:color="auto" w:fill="F2F2F2"/>
        <w:spacing w:line="200" w:lineRule="exact"/>
        <w:ind w:left="60" w:right="60"/>
      </w:pPr>
      <w:r>
        <w:rPr>
          <w:rFonts w:ascii="Consolas" w:eastAsia="Consolas" w:hAnsi="Consolas" w:cs="Consolas"/>
          <w:sz w:val="16"/>
          <w:szCs w:val="16"/>
        </w:rPr>
        <w:t xml:space="preserve">│   search the threat library first · the AI proposes only what the library lacks</w:t>
      </w:r>
    </w:p>
    <w:p>
      <w:pPr>
        <w:keepNext/>
        <w:keepLines/>
        <w:shd w:val="clear" w:color="auto" w:fill="F2F2F2"/>
        <w:spacing w:line="200" w:lineRule="exact"/>
        <w:ind w:left="60" w:right="60"/>
      </w:pPr>
      <w:r>
        <w:rPr>
          <w:rFonts w:ascii="Consolas" w:eastAsia="Consolas" w:hAnsi="Consolas" w:cs="Consolas"/>
          <w:sz w:val="16"/>
          <w:szCs w:val="16"/>
        </w:rPr>
        <w:t xml:space="preserve">│   every AI proposal checked against the library: verified or unverified</w:t>
      </w:r>
    </w:p>
    <w:p>
      <w:pPr>
        <w:keepNext/>
        <w:keepLines/>
        <w:shd w:val="clear" w:color="auto" w:fill="F2F2F2"/>
        <w:spacing w:line="200" w:lineRule="exact"/>
        <w:ind w:left="60" w:right="60"/>
      </w:pPr>
      <w:r>
        <w:rPr>
          <w:rFonts w:ascii="Consolas" w:eastAsia="Consolas" w:hAnsi="Consolas" w:cs="Consolas"/>
          <w:sz w:val="16"/>
          <w:szCs w:val="16"/>
        </w:rPr>
        <w:t xml:space="preserve">│   threats balanced across the six STRIDE categories</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[3] THREAT SCENARIO GENERATION AND REVIEW</w:t>
      </w:r>
    </w:p>
    <w:p>
      <w:pPr>
        <w:keepNext/>
        <w:keepLines/>
        <w:shd w:val="clear" w:color="auto" w:fill="F2F2F2"/>
        <w:spacing w:line="200" w:lineRule="exact"/>
        <w:ind w:left="60" w:right="60"/>
      </w:pPr>
      <w:r>
        <w:rPr>
          <w:rFonts w:ascii="Consolas" w:eastAsia="Consolas" w:hAnsi="Consolas" w:cs="Consolas"/>
          <w:sz w:val="16"/>
          <w:szCs w:val="16"/>
        </w:rPr>
        <w:t xml:space="preserve">│   one AI scenario per threat · controls mapped from the control library</w:t>
      </w:r>
    </w:p>
    <w:p>
      <w:pPr>
        <w:keepNext/>
        <w:keepLines/>
        <w:shd w:val="clear" w:color="auto" w:fill="F2F2F2"/>
        <w:spacing w:line="200" w:lineRule="exact"/>
        <w:ind w:left="60" w:right="60"/>
      </w:pPr>
      <w:r>
        <w:rPr>
          <w:rFonts w:ascii="Consolas" w:eastAsia="Consolas" w:hAnsi="Consolas" w:cs="Consolas"/>
          <w:sz w:val="16"/>
          <w:szCs w:val="16"/>
        </w:rPr>
        <w:t xml:space="preserve">│   review barrier: the session completes; a person decides each scenario</w:t>
      </w:r>
    </w:p>
    <w:p>
      <w:pPr>
        <w:keepNext/>
        <w:keepLines/>
        <w:shd w:val="clear" w:color="auto" w:fill="F2F2F2"/>
        <w:spacing w:line="200" w:lineRule="exact"/>
        <w:ind w:left="60" w:right="60"/>
      </w:pPr>
      <w:r>
        <w:rPr>
          <w:rFonts w:ascii="Consolas" w:eastAsia="Consolas" w:hAnsi="Consolas" w:cs="Consolas"/>
          <w:sz w:val="16"/>
          <w:szCs w:val="16"/>
        </w:rPr>
        <w:t xml:space="preserve">│   ├── accept · reject · unaccept</w:t>
      </w:r>
    </w:p>
    <w:p>
      <w:pPr>
        <w:keepNext/>
        <w:keepLines/>
        <w:shd w:val="clear" w:color="auto" w:fill="F2F2F2"/>
        <w:spacing w:line="200" w:lineRule="exact"/>
        <w:ind w:left="60" w:right="60"/>
      </w:pPr>
      <w:r>
        <w:rPr>
          <w:rFonts w:ascii="Consolas" w:eastAsia="Consolas" w:hAnsi="Consolas" w:cs="Consolas"/>
          <w:sz w:val="16"/>
          <w:szCs w:val="16"/>
        </w:rPr>
        <w:t xml:space="preserve">│   ├── regenerate · next set</w:t>
      </w:r>
    </w:p>
    <w:p>
      <w:pPr>
        <w:keepNext/>
        <w:keepLines/>
        <w:shd w:val="clear" w:color="auto" w:fill="F2F2F2"/>
        <w:spacing w:line="200" w:lineRule="exact"/>
        <w:ind w:left="60" w:right="60"/>
      </w:pPr>
      <w:r>
        <w:rPr>
          <w:rFonts w:ascii="Consolas" w:eastAsia="Consolas" w:hAnsi="Consolas" w:cs="Consolas"/>
          <w:sz w:val="16"/>
          <w:szCs w:val="16"/>
        </w:rPr>
        <w:t xml:space="preserve">│   └── promote a threat to the library (live only once an administrator approves it)</w:t>
      </w:r>
    </w:p>
    <w:p>
      <w:pPr>
        <w:keepNext/>
        <w:keepLines/>
        <w:shd w:val="clear" w:color="auto" w:fill="F2F2F2"/>
        <w:spacing w:line="200" w:lineRule="exact"/>
        <w:ind w:left="60" w:right="60"/>
      </w:pPr>
      <w:r>
        <w:rPr>
          <w:rFonts w:ascii="Consolas" w:eastAsia="Consolas" w:hAnsi="Consolas" w:cs="Consolas"/>
          <w:sz w:val="16"/>
          <w:szCs w:val="16"/>
        </w:rPr>
        <w:t xml:space="preserve">│   (cancel works only while a session is still generating)</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accepted scenarios</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 REMEDIATION PLAN MODULE · its own SDD · off by default       │</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 </w:t>
      </w:r>
    </w:p>
    <w:p>
      <w:pPr>
        <w:keepNext/>
        <w:keepLines/>
        <w:shd w:val="clear" w:color="auto" w:fill="F2F2F2"/>
        <w:spacing w:line="200" w:lineRule="exact"/>
        <w:ind w:left="60" w:right="60"/>
      </w:pPr>
      <w:r>
        <w:rPr>
          <w:rFonts w:ascii="Consolas" w:eastAsia="Consolas" w:hAnsi="Consolas" w:cs="Consolas"/>
          <w:sz w:val="16"/>
          <w:szCs w:val="16"/>
        </w:rPr>
        <w:t xml:space="preserve">[4] GOVERNANCE ─────── security, audit trail, recovery and start-up checks on every step</w:t>
      </w:r>
    </w:p>
    <w:p>
      <w:pPr>
        <w:keepLines/>
        <w:shd w:val="clear" w:color="auto" w:fill="F2F2F2"/>
        <w:spacing w:line="200" w:lineRule="exact"/>
        <w:ind w:left="60" w:right="60"/>
      </w:pPr>
      <w:r>
        <w:rPr>
          <w:rFonts w:ascii="Consolas" w:eastAsia="Consolas" w:hAnsi="Consolas" w:cs="Consolas"/>
          <w:sz w:val="16"/>
          <w:szCs w:val="16"/>
        </w:rPr>
        <w:t xml:space="preserve">[5] ADMINISTRATION ─── AI gateway, caches, intel feeds, calibration, keys, library upkeep</w:t>
      </w:r>
    </w:p>
    <w:p>
      <w:pPr>
        <w:spacing w:before="60" w:after="240"/>
        <w:jc w:val="center"/>
      </w:pPr>
      <w:r>
        <w:rPr>
          <w:i/>
          <w:iCs/>
          <w:sz w:val="20"/>
          <w:szCs w:val="20"/>
        </w:rPr>
        <w:t xml:space="preserve">Fig 1: End-to-end flow of the Threat Scenario Generator</w:t>
      </w:r>
    </w:p>
    <w:p>
      <w:pPr>
        <w:pStyle w:val="Heading2"/>
        <w:keepNext/>
      </w:pPr>
      <w:bookmarkStart w:id="102" w:name="_Toc900002"/>
      <w:r>
        <w:t xml:space="preserve">Scope</w:t>
      </w:r>
      <w:bookmarkEnd w:id="102"/>
    </w:p>
    <w:p>
      <w:pPr>
        <w:spacing w:after="160" w:line="280" w:lineRule="atLeast"/>
      </w:pPr>
      <w:r>
        <w:t xml:space="preserve">TSG does the following:</w:t>
      </w:r>
    </w:p>
    <w:p>
      <w:pPr>
        <w:pStyle w:val="ListParagraph"/>
        <w:numPr>
          <w:ilvl w:val="0"/>
          <w:numId w:val="3"/>
        </w:numPr>
        <w:spacing w:after="100" w:line="260" w:lineRule="atLeast"/>
      </w:pPr>
      <w:r>
        <w:t xml:space="preserve">It reads one asset's context from the platform's own tables and freezes it on the session.</w:t>
      </w:r>
    </w:p>
    <w:p>
      <w:pPr>
        <w:pStyle w:val="ListParagraph"/>
        <w:numPr>
          <w:ilvl w:val="0"/>
          <w:numId w:val="3"/>
        </w:numPr>
        <w:spacing w:after="100" w:line="260" w:lineRule="atLeast"/>
      </w:pPr>
      <w:r>
        <w:t xml:space="preserve">It identifies STRIDE threats for the asset, library first.</w:t>
      </w:r>
    </w:p>
    <w:p>
      <w:pPr>
        <w:pStyle w:val="ListParagraph"/>
        <w:numPr>
          <w:ilvl w:val="0"/>
          <w:numId w:val="3"/>
        </w:numPr>
        <w:spacing w:after="100" w:line="260" w:lineRule="atLeast"/>
      </w:pPr>
      <w:r>
        <w:t xml:space="preserve">It writes one AI scenario per selected threat and maps library controls to each scenario.</w:t>
      </w:r>
    </w:p>
    <w:p>
      <w:pPr>
        <w:pStyle w:val="ListParagraph"/>
        <w:numPr>
          <w:ilvl w:val="0"/>
          <w:numId w:val="3"/>
        </w:numPr>
        <w:spacing w:after="100" w:line="260" w:lineRule="atLeast"/>
      </w:pPr>
      <w:r>
        <w:t xml:space="preserve">It records every reviewer decision and every change of state in an audit trail.</w:t>
      </w:r>
    </w:p>
    <w:p>
      <w:pPr>
        <w:pStyle w:val="ListParagraph"/>
        <w:numPr>
          <w:ilvl w:val="0"/>
          <w:numId w:val="3"/>
        </w:numPr>
        <w:spacing w:after="100" w:line="260" w:lineRule="atLeast"/>
      </w:pPr>
      <w:r>
        <w:t xml:space="preserve">It lets a reviewer promote a threat to the shared library, where it goes live only after an administrator approves it.</w:t>
      </w:r>
    </w:p>
    <w:p>
      <w:pPr>
        <w:spacing w:after="160" w:line="280" w:lineRule="atLeast"/>
      </w:pPr>
      <w:r>
        <w:t xml:space="preserve">TSG does not do the following:</w:t>
      </w:r>
    </w:p>
    <w:p>
      <w:pPr>
        <w:pStyle w:val="ListParagraph"/>
        <w:numPr>
          <w:ilvl w:val="0"/>
          <w:numId w:val="3"/>
        </w:numPr>
        <w:spacing w:after="100" w:line="260" w:lineRule="atLeast"/>
      </w:pPr>
      <w:r>
        <w:t xml:space="preserve">It is not a risk register. It keeps no list of risks and tracks no risk over time.</w:t>
      </w:r>
    </w:p>
    <w:p>
      <w:pPr>
        <w:pStyle w:val="ListParagraph"/>
        <w:numPr>
          <w:ilvl w:val="0"/>
          <w:numId w:val="3"/>
        </w:numPr>
        <w:spacing w:after="100" w:line="260" w:lineRule="atLeast"/>
      </w:pPr>
      <w:r>
        <w:t xml:space="preserve">It does not rate risk. It gives no likelihood, impact or risk level. A scenario's risk statement is text for the reviewer to judge.</w:t>
      </w:r>
    </w:p>
    <w:p>
      <w:pPr>
        <w:pStyle w:val="ListParagraph"/>
        <w:numPr>
          <w:ilvl w:val="0"/>
          <w:numId w:val="3"/>
        </w:numPr>
        <w:spacing w:after="100" w:line="260" w:lineRule="atLeast"/>
      </w:pPr>
      <w:r>
        <w:t xml:space="preserve">It does not sign users in. Shield does that and tells TSG who the user is (see Roles and credentials).</w:t>
      </w:r>
    </w:p>
    <w:p>
      <w:pPr>
        <w:pStyle w:val="ListParagraph"/>
        <w:numPr>
          <w:ilvl w:val="0"/>
          <w:numId w:val="3"/>
        </w:numPr>
        <w:spacing w:after="100" w:line="260" w:lineRule="atLeast"/>
      </w:pPr>
      <w:r>
        <w:t xml:space="preserve">It does not change controls. It reads the control library and suggests matches. It never changes a control, the library or the asset.</w:t>
      </w:r>
    </w:p>
    <w:p>
      <w:pPr>
        <w:pStyle w:val="ListParagraph"/>
        <w:numPr>
          <w:ilvl w:val="0"/>
          <w:numId w:val="3"/>
        </w:numPr>
        <w:spacing w:after="100" w:line="260" w:lineRule="atLeast"/>
      </w:pPr>
      <w:r>
        <w:t xml:space="preserve">It does not generate remediation plans. That is the Remediation Plan module (see Hand-off to the Remediation Plan module).</w:t>
      </w:r>
    </w:p>
    <w:p>
      <w:pPr>
        <w:pStyle w:val="ListParagraph"/>
        <w:numPr>
          <w:ilvl w:val="0"/>
          <w:numId w:val="3"/>
        </w:numPr>
        <w:spacing w:after="100" w:line="260" w:lineRule="atLeast"/>
      </w:pPr>
      <w:r>
        <w:t xml:space="preserve">It never writes to the platform's tables. It only reads them.</w:t>
      </w:r>
    </w:p>
    <w:p>
      <w:pPr>
        <w:spacing w:after="160" w:line="280" w:lineRule="atLeast"/>
      </w:pPr>
      <w:r>
        <w:t xml:space="preserve">TSG depends on the following. Each one is run or owned outside TSG.</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3193"/>
        <w:gridCol w:w="6167"/>
      </w:tblGrid>
      <w:tr>
        <w:trPr>
          <w:tblHeader/>
        </w:trPr>
        <w:tc>
          <w:tcPr>
            <w:tcW w:w="3193" w:type="dxa"/>
            <w:shd w:val="clear" w:color="auto" w:fill="D9E2F3"/>
            <w:tcMar>
              <w:top w:w="60" w:type="dxa"/>
              <w:left w:w="100" w:type="dxa"/>
              <w:bottom w:w="60" w:type="dxa"/>
              <w:right w:w="100" w:type="dxa"/>
            </w:tcMar>
          </w:tcPr>
          <w:p>
            <w:r>
              <w:rPr>
                <w:b/>
                <w:bCs/>
                <w:sz w:val="20"/>
                <w:szCs w:val="20"/>
              </w:rPr>
              <w:t xml:space="preserve">Dependency</w:t>
            </w:r>
          </w:p>
        </w:tc>
        <w:tc>
          <w:tcPr>
            <w:tcW w:w="6167" w:type="dxa"/>
            <w:shd w:val="clear" w:color="auto" w:fill="D9E2F3"/>
            <w:tcMar>
              <w:top w:w="60" w:type="dxa"/>
              <w:left w:w="100" w:type="dxa"/>
              <w:bottom w:w="60" w:type="dxa"/>
              <w:right w:w="100" w:type="dxa"/>
            </w:tcMar>
          </w:tcPr>
          <w:p>
            <w:r>
              <w:rPr>
                <w:b/>
                <w:bCs/>
                <w:sz w:val="20"/>
                <w:szCs w:val="20"/>
              </w:rPr>
              <w:t xml:space="preserve">What TSG uses it for</w:t>
            </w:r>
          </w:p>
        </w:tc>
      </w:tr>
      <w:tr>
        <w:tc>
          <w:tcPr>
            <w:tcW w:w="3193" w:type="dxa"/>
            <w:tcMar>
              <w:top w:w="60" w:type="dxa"/>
              <w:left w:w="100" w:type="dxa"/>
              <w:bottom w:w="60" w:type="dxa"/>
              <w:right w:w="100" w:type="dxa"/>
            </w:tcMar>
          </w:tcPr>
          <w:p>
            <w:r>
              <w:rPr>
                <w:sz w:val="20"/>
                <w:szCs w:val="20"/>
              </w:rPr>
              <w:t xml:space="preserve">Shield</w:t>
            </w:r>
          </w:p>
        </w:tc>
        <w:tc>
          <w:tcPr>
            <w:tcW w:w="6167" w:type="dxa"/>
            <w:tcMar>
              <w:top w:w="60" w:type="dxa"/>
              <w:left w:w="100" w:type="dxa"/>
              <w:bottom w:w="60" w:type="dxa"/>
              <w:right w:w="100" w:type="dxa"/>
            </w:tcMar>
          </w:tcPr>
          <w:p>
            <w:r>
              <w:rPr>
                <w:sz w:val="20"/>
                <w:szCs w:val="20"/>
              </w:rPr>
              <w:t xml:space="preserve">Calls TSG, signs users in and sends their identity in request headers</w:t>
            </w:r>
          </w:p>
        </w:tc>
      </w:tr>
      <w:tr>
        <w:tc>
          <w:tcPr>
            <w:tcW w:w="3193" w:type="dxa"/>
            <w:tcMar>
              <w:top w:w="60" w:type="dxa"/>
              <w:left w:w="100" w:type="dxa"/>
              <w:bottom w:w="60" w:type="dxa"/>
              <w:right w:w="100" w:type="dxa"/>
            </w:tcMar>
          </w:tcPr>
          <w:p>
            <w:r>
              <w:rPr>
                <w:sz w:val="20"/>
                <w:szCs w:val="20"/>
              </w:rPr>
              <w:t xml:space="preserve">LiteLLM gateway</w:t>
            </w:r>
          </w:p>
        </w:tc>
        <w:tc>
          <w:tcPr>
            <w:tcW w:w="6167" w:type="dxa"/>
            <w:tcMar>
              <w:top w:w="60" w:type="dxa"/>
              <w:left w:w="100" w:type="dxa"/>
              <w:bottom w:w="60" w:type="dxa"/>
              <w:right w:w="100" w:type="dxa"/>
            </w:tcMar>
          </w:tcPr>
          <w:p>
            <w:r>
              <w:rPr>
                <w:sz w:val="20"/>
                <w:szCs w:val="20"/>
              </w:rPr>
              <w:t xml:space="preserve">Every AI call in production: LLM, embedding and reranking</w:t>
            </w:r>
          </w:p>
        </w:tc>
      </w:tr>
      <w:tr>
        <w:tc>
          <w:tcPr>
            <w:tcW w:w="3193" w:type="dxa"/>
            <w:tcMar>
              <w:top w:w="60" w:type="dxa"/>
              <w:left w:w="100" w:type="dxa"/>
              <w:bottom w:w="60" w:type="dxa"/>
              <w:right w:w="100" w:type="dxa"/>
            </w:tcMar>
          </w:tcPr>
          <w:p>
            <w:r>
              <w:rPr>
                <w:sz w:val="20"/>
                <w:szCs w:val="20"/>
              </w:rPr>
              <w:t xml:space="preserve">Embedding and reranker models</w:t>
            </w:r>
          </w:p>
        </w:tc>
        <w:tc>
          <w:tcPr>
            <w:tcW w:w="6167" w:type="dxa"/>
            <w:tcMar>
              <w:top w:w="60" w:type="dxa"/>
              <w:left w:w="100" w:type="dxa"/>
              <w:bottom w:w="60" w:type="dxa"/>
              <w:right w:w="100" w:type="dxa"/>
            </w:tcMar>
          </w:tcPr>
          <w:p>
            <w:r>
              <w:rPr>
                <w:sz w:val="20"/>
                <w:szCs w:val="20"/>
              </w:rPr>
              <w:t xml:space="preserve">Library search, grounding and control mapping</w:t>
            </w:r>
          </w:p>
        </w:tc>
      </w:tr>
      <w:tr>
        <w:tc>
          <w:tcPr>
            <w:tcW w:w="3193" w:type="dxa"/>
            <w:tcMar>
              <w:top w:w="60" w:type="dxa"/>
              <w:left w:w="100" w:type="dxa"/>
              <w:bottom w:w="60" w:type="dxa"/>
              <w:right w:w="100" w:type="dxa"/>
            </w:tcMar>
          </w:tcPr>
          <w:p>
            <w:r>
              <w:rPr>
                <w:sz w:val="20"/>
                <w:szCs w:val="20"/>
              </w:rPr>
              <w:t xml:space="preserve">SQL Server</w:t>
            </w:r>
          </w:p>
        </w:tc>
        <w:tc>
          <w:tcPr>
            <w:tcW w:w="6167" w:type="dxa"/>
            <w:tcMar>
              <w:top w:w="60" w:type="dxa"/>
              <w:left w:w="100" w:type="dxa"/>
              <w:bottom w:w="60" w:type="dxa"/>
              <w:right w:w="100" w:type="dxa"/>
            </w:tcMar>
          </w:tcPr>
          <w:p>
            <w:r>
              <w:rPr>
                <w:sz w:val="20"/>
                <w:szCs w:val="20"/>
              </w:rPr>
              <w:t xml:space="preserve">The system of record</w:t>
            </w:r>
          </w:p>
        </w:tc>
      </w:tr>
      <w:tr>
        <w:tc>
          <w:tcPr>
            <w:tcW w:w="3193" w:type="dxa"/>
            <w:tcMar>
              <w:top w:w="60" w:type="dxa"/>
              <w:left w:w="100" w:type="dxa"/>
              <w:bottom w:w="60" w:type="dxa"/>
              <w:right w:w="100" w:type="dxa"/>
            </w:tcMar>
          </w:tcPr>
          <w:p>
            <w:r>
              <w:rPr>
                <w:sz w:val="20"/>
                <w:szCs w:val="20"/>
              </w:rPr>
              <w:t xml:space="preserve">MongoDB</w:t>
            </w:r>
          </w:p>
        </w:tc>
        <w:tc>
          <w:tcPr>
            <w:tcW w:w="6167" w:type="dxa"/>
            <w:tcMar>
              <w:top w:w="60" w:type="dxa"/>
              <w:left w:w="100" w:type="dxa"/>
              <w:bottom w:w="60" w:type="dxa"/>
              <w:right w:w="100" w:type="dxa"/>
            </w:tcMar>
          </w:tcPr>
          <w:p>
            <w:r>
              <w:rPr>
                <w:sz w:val="20"/>
                <w:szCs w:val="20"/>
              </w:rPr>
              <w:t xml:space="preserve">Caches that can be rebuilt</w:t>
            </w:r>
          </w:p>
        </w:tc>
      </w:tr>
      <w:tr>
        <w:tc>
          <w:tcPr>
            <w:tcW w:w="3193" w:type="dxa"/>
            <w:tcMar>
              <w:top w:w="60" w:type="dxa"/>
              <w:left w:w="100" w:type="dxa"/>
              <w:bottom w:w="60" w:type="dxa"/>
              <w:right w:w="100" w:type="dxa"/>
            </w:tcMar>
          </w:tcPr>
          <w:p>
            <w:r>
              <w:rPr>
                <w:sz w:val="20"/>
                <w:szCs w:val="20"/>
              </w:rPr>
              <w:t xml:space="preserve">Redis</w:t>
            </w:r>
          </w:p>
        </w:tc>
        <w:tc>
          <w:tcPr>
            <w:tcW w:w="6167" w:type="dxa"/>
            <w:tcMar>
              <w:top w:w="60" w:type="dxa"/>
              <w:left w:w="100" w:type="dxa"/>
              <w:bottom w:w="60" w:type="dxa"/>
              <w:right w:w="100" w:type="dxa"/>
            </w:tcMar>
          </w:tcPr>
          <w:p>
            <w:r>
              <w:rPr>
                <w:sz w:val="20"/>
                <w:szCs w:val="20"/>
              </w:rPr>
              <w:t xml:space="preserve">The job queue, live updates and the shared AI-call limit</w:t>
            </w:r>
          </w:p>
        </w:tc>
      </w:tr>
      <w:tr>
        <w:tc>
          <w:tcPr>
            <w:tcW w:w="3193" w:type="dxa"/>
            <w:tcMar>
              <w:top w:w="60" w:type="dxa"/>
              <w:left w:w="100" w:type="dxa"/>
              <w:bottom w:w="60" w:type="dxa"/>
              <w:right w:w="100" w:type="dxa"/>
            </w:tcMar>
          </w:tcPr>
          <w:p>
            <w:r>
              <w:rPr>
                <w:sz w:val="20"/>
                <w:szCs w:val="20"/>
              </w:rPr>
              <w:t xml:space="preserve">Platform tables</w:t>
            </w:r>
          </w:p>
        </w:tc>
        <w:tc>
          <w:tcPr>
            <w:tcW w:w="6167" w:type="dxa"/>
            <w:tcMar>
              <w:top w:w="60" w:type="dxa"/>
              <w:left w:w="100" w:type="dxa"/>
              <w:bottom w:w="60" w:type="dxa"/>
              <w:right w:w="100" w:type="dxa"/>
            </w:tcMar>
          </w:tcPr>
          <w:p>
            <w:r>
              <w:rPr>
                <w:sz w:val="20"/>
                <w:szCs w:val="20"/>
              </w:rPr>
              <w:t xml:space="preserve">The ctm_scan_* and onboarding_* tables and the option lookup tables, read only</w:t>
            </w:r>
          </w:p>
        </w:tc>
      </w:tr>
      <w:tr>
        <w:tc>
          <w:tcPr>
            <w:tcW w:w="3193" w:type="dxa"/>
            <w:tcMar>
              <w:top w:w="60" w:type="dxa"/>
              <w:left w:w="100" w:type="dxa"/>
              <w:bottom w:w="60" w:type="dxa"/>
              <w:right w:w="100" w:type="dxa"/>
            </w:tcMar>
          </w:tcPr>
          <w:p>
            <w:r>
              <w:rPr>
                <w:sz w:val="20"/>
                <w:szCs w:val="20"/>
              </w:rPr>
              <w:t xml:space="preserve">Threat-intelligence feeds</w:t>
            </w:r>
          </w:p>
        </w:tc>
        <w:tc>
          <w:tcPr>
            <w:tcW w:w="6167" w:type="dxa"/>
            <w:tcMar>
              <w:top w:w="60" w:type="dxa"/>
              <w:left w:w="100" w:type="dxa"/>
              <w:bottom w:w="60" w:type="dxa"/>
              <w:right w:w="100" w:type="dxa"/>
            </w:tcMar>
          </w:tcPr>
          <w:p>
            <w:r>
              <w:rPr>
                <w:sz w:val="20"/>
                <w:szCs w:val="20"/>
              </w:rPr>
              <w:t xml:space="preserve">CISA KEV, CISA ICS, AlienVault OTX, URLhaus and TAXII</w:t>
            </w:r>
          </w:p>
        </w:tc>
      </w:tr>
      <w:tr>
        <w:tc>
          <w:tcPr>
            <w:tcW w:w="3193" w:type="dxa"/>
            <w:tcMar>
              <w:top w:w="60" w:type="dxa"/>
              <w:left w:w="100" w:type="dxa"/>
              <w:bottom w:w="60" w:type="dxa"/>
              <w:right w:w="100" w:type="dxa"/>
            </w:tcMar>
          </w:tcPr>
          <w:p>
            <w:r>
              <w:rPr>
                <w:sz w:val="20"/>
                <w:szCs w:val="20"/>
              </w:rPr>
              <w:t xml:space="preserve">MITRE ATT&amp;CK and CAPEC</w:t>
            </w:r>
          </w:p>
        </w:tc>
        <w:tc>
          <w:tcPr>
            <w:tcW w:w="6167" w:type="dxa"/>
            <w:tcMar>
              <w:top w:w="60" w:type="dxa"/>
              <w:left w:w="100" w:type="dxa"/>
              <w:bottom w:w="60" w:type="dxa"/>
              <w:right w:w="100" w:type="dxa"/>
            </w:tcMar>
          </w:tcPr>
          <w:p>
            <w:r>
              <w:rPr>
                <w:sz w:val="20"/>
                <w:szCs w:val="20"/>
              </w:rPr>
              <w:t xml:space="preserve">The technique reference added to scenario prompts</w:t>
            </w:r>
          </w:p>
        </w:tc>
      </w:tr>
    </w:tbl>
    <w:p>
      <w:pPr>
        <w:spacing w:after="160" w:line="280" w:lineRule="atLeast"/>
      </w:pPr>
      <w:r>
        <w:t xml:space="preserve">In production every AI call goes through the LiteLLM gateway (LLM_PROVIDER=litellm_proxy). The code can use other providers, but production does not. The production embedding and reranker models are qwen3-embedding-8b-mig and qwen3-reranker-8b-mig, served through the same gateway. In the cluster, the pods reach the government AI gateway (llmapi.govai.ae) only through the corporate proxy. Prompts carry the asset's context to that gateway, after redaction (see section 4). What the gateway operator keeps or logs is governed by the gateway's own terms, which are outside TSG.</w:t>
      </w:r>
    </w:p>
    <w:p>
      <w:pPr>
        <w:spacing w:after="160" w:line="280" w:lineRule="atLeast"/>
      </w:pPr>
      <w:r>
        <w:t xml:space="preserve">TSG assumes the following:</w:t>
      </w:r>
    </w:p>
    <w:p>
      <w:pPr>
        <w:pStyle w:val="ListParagraph"/>
        <w:numPr>
          <w:ilvl w:val="0"/>
          <w:numId w:val="3"/>
        </w:numPr>
        <w:spacing w:after="100" w:line="260" w:lineRule="atLeast"/>
      </w:pPr>
      <w:r>
        <w:t xml:space="preserve">The platform's asset and supporting-system text fields are filled in well enough to drive search. TSG builds its library search from that text, so thin text gives weaker matches.</w:t>
      </w:r>
    </w:p>
    <w:p>
      <w:pPr>
        <w:pStyle w:val="ListParagraph"/>
        <w:numPr>
          <w:ilvl w:val="0"/>
          <w:numId w:val="3"/>
        </w:numPr>
        <w:spacing w:after="100" w:line="260" w:lineRule="atLeast"/>
      </w:pPr>
      <w:r>
        <w:t xml:space="preserve">The threat and control libraries are seeded (see Before first use, step 1). With a thin threat library, the AI writes most of the threats (see section 2).</w:t>
      </w:r>
    </w:p>
    <w:p>
      <w:pPr>
        <w:pStyle w:val="ListParagraph"/>
        <w:numPr>
          <w:ilvl w:val="0"/>
          <w:numId w:val="3"/>
        </w:numPr>
        <w:spacing w:after="100" w:line="260" w:lineRule="atLeast"/>
      </w:pPr>
      <w:r>
        <w:t xml:space="preserve">Shield has signed the user in and sends the user's true identity. TSG does not check it (see section 4).</w:t>
      </w:r>
    </w:p>
    <w:p>
      <w:pPr>
        <w:pStyle w:val="Heading2"/>
        <w:keepNext/>
      </w:pPr>
      <w:bookmarkStart w:id="103" w:name="_Toc900003"/>
      <w:r>
        <w:t xml:space="preserve">Processes and data stores</w:t>
      </w:r>
      <w:bookmarkEnd w:id="103"/>
    </w:p>
    <w:p>
      <w:pPr>
        <w:spacing w:after="160" w:line="280" w:lineRule="atLeast"/>
      </w:pPr>
      <w:r>
        <w:t xml:space="preserve">TSG runs as four processes. On OpenShift each one is a deployment in the ai-threatgen namespace.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476"/>
        <w:gridCol w:w="1041"/>
        <w:gridCol w:w="5843"/>
      </w:tblGrid>
      <w:tr>
        <w:trPr>
          <w:tblHeader/>
        </w:trPr>
        <w:tc>
          <w:tcPr>
            <w:tcW w:w="2476" w:type="dxa"/>
            <w:shd w:val="clear" w:color="auto" w:fill="D9E2F3"/>
            <w:tcMar>
              <w:top w:w="60" w:type="dxa"/>
              <w:left w:w="100" w:type="dxa"/>
              <w:bottom w:w="60" w:type="dxa"/>
              <w:right w:w="100" w:type="dxa"/>
            </w:tcMar>
          </w:tcPr>
          <w:p>
            <w:r>
              <w:rPr>
                <w:b/>
                <w:bCs/>
                <w:sz w:val="20"/>
                <w:szCs w:val="20"/>
              </w:rPr>
              <w:t xml:space="preserve">Process</w:t>
            </w:r>
          </w:p>
        </w:tc>
        <w:tc>
          <w:tcPr>
            <w:tcW w:w="1041" w:type="dxa"/>
            <w:shd w:val="clear" w:color="auto" w:fill="D9E2F3"/>
            <w:tcMar>
              <w:top w:w="60" w:type="dxa"/>
              <w:left w:w="100" w:type="dxa"/>
              <w:bottom w:w="60" w:type="dxa"/>
              <w:right w:w="100" w:type="dxa"/>
            </w:tcMar>
          </w:tcPr>
          <w:p>
            <w:r>
              <w:rPr>
                <w:b/>
                <w:bCs/>
                <w:sz w:val="20"/>
                <w:szCs w:val="20"/>
              </w:rPr>
              <w:t xml:space="preserve">Queue</w:t>
            </w:r>
          </w:p>
        </w:tc>
        <w:tc>
          <w:tcPr>
            <w:tcW w:w="5843" w:type="dxa"/>
            <w:shd w:val="clear" w:color="auto" w:fill="D9E2F3"/>
            <w:tcMar>
              <w:top w:w="60" w:type="dxa"/>
              <w:left w:w="100" w:type="dxa"/>
              <w:bottom w:w="60" w:type="dxa"/>
              <w:right w:w="100" w:type="dxa"/>
            </w:tcMar>
          </w:tcPr>
          <w:p>
            <w:r>
              <w:rPr>
                <w:b/>
                <w:bCs/>
                <w:sz w:val="20"/>
                <w:szCs w:val="20"/>
              </w:rPr>
              <w:t xml:space="preserve">What it does</w:t>
            </w:r>
          </w:p>
        </w:tc>
      </w:tr>
      <w:tr>
        <w:tc>
          <w:tcPr>
            <w:tcW w:w="2476" w:type="dxa"/>
            <w:tcMar>
              <w:top w:w="60" w:type="dxa"/>
              <w:left w:w="100" w:type="dxa"/>
              <w:bottom w:w="60" w:type="dxa"/>
              <w:right w:w="100" w:type="dxa"/>
            </w:tcMar>
          </w:tcPr>
          <w:p>
            <w:r>
              <w:rPr>
                <w:sz w:val="20"/>
                <w:szCs w:val="20"/>
              </w:rPr>
              <w:t xml:space="preserve">tsg-api</w:t>
            </w:r>
          </w:p>
        </w:tc>
        <w:tc>
          <w:tcPr>
            <w:tcW w:w="1041" w:type="dxa"/>
            <w:tcMar>
              <w:top w:w="60" w:type="dxa"/>
              <w:left w:w="100" w:type="dxa"/>
              <w:bottom w:w="60" w:type="dxa"/>
              <w:right w:w="100" w:type="dxa"/>
            </w:tcMar>
          </w:tcPr>
          <w:p>
            <w:r>
              <w:rPr>
                <w:sz w:val="20"/>
                <w:szCs w:val="20"/>
              </w:rPr>
              <w:t xml:space="preserve">none</w:t>
            </w:r>
          </w:p>
        </w:tc>
        <w:tc>
          <w:tcPr>
            <w:tcW w:w="5843" w:type="dxa"/>
            <w:tcMar>
              <w:top w:w="60" w:type="dxa"/>
              <w:left w:w="100" w:type="dxa"/>
              <w:bottom w:w="60" w:type="dxa"/>
              <w:right w:w="100" w:type="dxa"/>
            </w:tcMar>
          </w:tcPr>
          <w:p>
            <w:r>
              <w:rPr>
                <w:sz w:val="20"/>
                <w:szCs w:val="20"/>
              </w:rPr>
              <w:t xml:space="preserve">Answers every HTTP request at once and queues the long work</w:t>
            </w:r>
          </w:p>
        </w:tc>
      </w:tr>
      <w:tr>
        <w:tc>
          <w:tcPr>
            <w:tcW w:w="2476" w:type="dxa"/>
            <w:tcMar>
              <w:top w:w="60" w:type="dxa"/>
              <w:left w:w="100" w:type="dxa"/>
              <w:bottom w:w="60" w:type="dxa"/>
              <w:right w:w="100" w:type="dxa"/>
            </w:tcMar>
          </w:tcPr>
          <w:p>
            <w:r>
              <w:rPr>
                <w:sz w:val="20"/>
                <w:szCs w:val="20"/>
              </w:rPr>
              <w:t xml:space="preserve">celery-worker</w:t>
            </w:r>
          </w:p>
        </w:tc>
        <w:tc>
          <w:tcPr>
            <w:tcW w:w="1041" w:type="dxa"/>
            <w:tcMar>
              <w:top w:w="60" w:type="dxa"/>
              <w:left w:w="100" w:type="dxa"/>
              <w:bottom w:w="60" w:type="dxa"/>
              <w:right w:w="100" w:type="dxa"/>
            </w:tcMar>
          </w:tcPr>
          <w:p>
            <w:r>
              <w:rPr>
                <w:sz w:val="20"/>
                <w:szCs w:val="20"/>
              </w:rPr>
              <w:t xml:space="preserve">celery</w:t>
            </w:r>
          </w:p>
        </w:tc>
        <w:tc>
          <w:tcPr>
            <w:tcW w:w="5843" w:type="dxa"/>
            <w:tcMar>
              <w:top w:w="60" w:type="dxa"/>
              <w:left w:w="100" w:type="dxa"/>
              <w:bottom w:w="60" w:type="dxa"/>
              <w:right w:w="100" w:type="dxa"/>
            </w:tcMar>
          </w:tcPr>
          <w:p>
            <w:r>
              <w:rPr>
                <w:sz w:val="20"/>
                <w:szCs w:val="20"/>
              </w:rPr>
              <w:t xml:space="preserve">Runs session work, intel refreshes and the scheduled jobs</w:t>
            </w:r>
          </w:p>
        </w:tc>
      </w:tr>
      <w:tr>
        <w:tc>
          <w:tcPr>
            <w:tcW w:w="2476" w:type="dxa"/>
            <w:tcMar>
              <w:top w:w="60" w:type="dxa"/>
              <w:left w:w="100" w:type="dxa"/>
              <w:bottom w:w="60" w:type="dxa"/>
              <w:right w:w="100" w:type="dxa"/>
            </w:tcMar>
          </w:tcPr>
          <w:p>
            <w:r>
              <w:rPr>
                <w:sz w:val="20"/>
                <w:szCs w:val="20"/>
              </w:rPr>
              <w:t xml:space="preserve">celery-worker-admin</w:t>
            </w:r>
          </w:p>
        </w:tc>
        <w:tc>
          <w:tcPr>
            <w:tcW w:w="1041" w:type="dxa"/>
            <w:tcMar>
              <w:top w:w="60" w:type="dxa"/>
              <w:left w:w="100" w:type="dxa"/>
              <w:bottom w:w="60" w:type="dxa"/>
              <w:right w:w="100" w:type="dxa"/>
            </w:tcMar>
          </w:tcPr>
          <w:p>
            <w:r>
              <w:rPr>
                <w:sz w:val="20"/>
                <w:szCs w:val="20"/>
              </w:rPr>
              <w:t xml:space="preserve">admin</w:t>
            </w:r>
          </w:p>
        </w:tc>
        <w:tc>
          <w:tcPr>
            <w:tcW w:w="5843" w:type="dxa"/>
            <w:tcMar>
              <w:top w:w="60" w:type="dxa"/>
              <w:left w:w="100" w:type="dxa"/>
              <w:bottom w:w="60" w:type="dxa"/>
              <w:right w:w="100" w:type="dxa"/>
            </w:tcMar>
          </w:tcPr>
          <w:p>
            <w:r>
              <w:rPr>
                <w:sz w:val="20"/>
                <w:szCs w:val="20"/>
              </w:rPr>
              <w:t xml:space="preserve">Runs the heavy administrative jobs, one at a time</w:t>
            </w:r>
          </w:p>
        </w:tc>
      </w:tr>
      <w:tr>
        <w:tc>
          <w:tcPr>
            <w:tcW w:w="2476" w:type="dxa"/>
            <w:tcMar>
              <w:top w:w="60" w:type="dxa"/>
              <w:left w:w="100" w:type="dxa"/>
              <w:bottom w:w="60" w:type="dxa"/>
              <w:right w:w="100" w:type="dxa"/>
            </w:tcMar>
          </w:tcPr>
          <w:p>
            <w:r>
              <w:rPr>
                <w:sz w:val="20"/>
                <w:szCs w:val="20"/>
              </w:rPr>
              <w:t xml:space="preserve">tsg-beat</w:t>
            </w:r>
          </w:p>
        </w:tc>
        <w:tc>
          <w:tcPr>
            <w:tcW w:w="1041" w:type="dxa"/>
            <w:tcMar>
              <w:top w:w="60" w:type="dxa"/>
              <w:left w:w="100" w:type="dxa"/>
              <w:bottom w:w="60" w:type="dxa"/>
              <w:right w:w="100" w:type="dxa"/>
            </w:tcMar>
          </w:tcPr>
          <w:p>
            <w:r>
              <w:rPr>
                <w:sz w:val="20"/>
                <w:szCs w:val="20"/>
              </w:rPr>
              <w:t xml:space="preserve">none</w:t>
            </w:r>
          </w:p>
        </w:tc>
        <w:tc>
          <w:tcPr>
            <w:tcW w:w="5843" w:type="dxa"/>
            <w:tcMar>
              <w:top w:w="60" w:type="dxa"/>
              <w:left w:w="100" w:type="dxa"/>
              <w:bottom w:w="60" w:type="dxa"/>
              <w:right w:w="100" w:type="dxa"/>
            </w:tcMar>
          </w:tcPr>
          <w:p>
            <w:r>
              <w:rPr>
                <w:sz w:val="20"/>
                <w:szCs w:val="20"/>
              </w:rPr>
              <w:t xml:space="preserve">Puts the scheduled jobs on the queue</w:t>
            </w:r>
          </w:p>
        </w:tc>
      </w:tr>
    </w:tbl>
    <w:p>
      <w:pPr>
        <w:pStyle w:val="ListParagraph"/>
        <w:numPr>
          <w:ilvl w:val="0"/>
          <w:numId w:val="3"/>
        </w:numPr>
        <w:spacing w:after="100" w:line="260" w:lineRule="atLeast"/>
      </w:pPr>
      <w:r>
        <w:t xml:space="preserve">tsg-api is the web API, run under uvicorn. It answers at once and hands anything slow to a worker through the queue.</w:t>
      </w:r>
    </w:p>
    <w:p>
      <w:pPr>
        <w:pStyle w:val="ListParagraph"/>
        <w:numPr>
          <w:ilvl w:val="0"/>
          <w:numId w:val="3"/>
        </w:numPr>
        <w:spacing w:after="100" w:line="260" w:lineRule="atLeast"/>
      </w:pPr>
      <w:r>
        <w:t xml:space="preserve">celery-worker listens only on the queue named celery. It runs tsg.run_pipeline, tsg.regenerate and tsg.next_set, the per-feed intel refresh jobs, and the jobs that tsg-beat schedules. When the Remediation Plan module is on, its plan jobs run here too. It uses the gevent pool, because its work is mostly waiting on the AI and the database. Extra copies of this worker may run in the ai-remediation namespace on the same queue, to add capacity.</w:t>
      </w:r>
    </w:p>
    <w:p>
      <w:pPr>
        <w:pStyle w:val="ListParagraph"/>
        <w:numPr>
          <w:ilvl w:val="0"/>
          <w:numId w:val="3"/>
        </w:numPr>
        <w:spacing w:after="100" w:line="260" w:lineRule="atLeast"/>
      </w:pPr>
      <w:r>
        <w:t xml:space="preserve">celery-worker-admin listens only on the queue named admin. It runs five jobs: embedding-cache actions (tsg.admin_embedding_action), grounding calibration (tsg.calibrate_grounding), threat-library import (tsg.import_threat_library), and the technique-reference rebuild and warm-up (tsg.rebuild_technique_reference, tsg.warm_technique_reference). These jobs are heavy on CPU and memory, so this worker runs one job at a time. Keeping them on their own queue stops them slowing live sessions.</w:t>
      </w:r>
    </w:p>
    <w:p>
      <w:pPr>
        <w:pStyle w:val="ListParagraph"/>
        <w:numPr>
          <w:ilvl w:val="0"/>
          <w:numId w:val="3"/>
        </w:numPr>
        <w:spacing w:after="100" w:line="260" w:lineRule="atLeast"/>
      </w:pPr>
      <w:r>
        <w:t xml:space="preserve">If celery-worker-admin is not running, the API still answers 202 for those five jobs, but they never run. GET /ready reports workers_admin so an operator can see this and alert on it. If celery-worker is started without its queue name, it also takes admin jobs and the split is lost.</w:t>
      </w:r>
    </w:p>
    <w:p>
      <w:pPr>
        <w:pStyle w:val="ListParagraph"/>
        <w:numPr>
          <w:ilvl w:val="0"/>
          <w:numId w:val="3"/>
        </w:numPr>
        <w:spacing w:after="100" w:line="260" w:lineRule="atLeast"/>
      </w:pPr>
      <w:r>
        <w:t xml:space="preserve">tsg-beat puts the scheduled jobs on the celery queue: the reaper (tsg.reap), the self-check (tsg.self_check), the control-mapping sweep (tsg.map_controls_sweep) and the scheduled intel refresh (tsg.intel_refresh_all). Exactly one copy must run, or every scheduled job runs twice.</w:t>
      </w:r>
    </w:p>
    <w:p>
      <w:pPr>
        <w:pStyle w:val="ListParagraph"/>
        <w:numPr>
          <w:ilvl w:val="0"/>
          <w:numId w:val="3"/>
        </w:numPr>
        <w:spacing w:after="100" w:line="260" w:lineRule="atLeast"/>
      </w:pPr>
      <w:r>
        <w:t xml:space="preserve">tsg-api and both workers run the start-up checks and refuse to serve if one fails. tsg-beat runs none of them. Section 4 describes the checks.</w:t>
      </w:r>
    </w:p>
    <w:p>
      <w:pPr>
        <w:spacing w:after="160" w:line="280" w:lineRule="atLeast"/>
      </w:pPr>
      <w:r>
        <w:t xml:space="preserve">SQL Server is the system of record. It holds every session, stage row, threat, scenario, decision and audit row. It also holds the AI-call log, the API keys, the calibration ledger, and the threat and control libraries. The platform tables that TSG reads, but never writes, live there too.</w:t>
      </w:r>
    </w:p>
    <w:p>
      <w:pPr>
        <w:spacing w:after="160" w:line="280" w:lineRule="atLeast"/>
      </w:pPr>
      <w:r>
        <w:t xml:space="preserve">MongoDB holds caches that can be rebuilt: embedding vectors, cached threat-intelligence items and feed status, and the technique reference. It holds no decision and no audit record. The administrative jobs in section 5 rebuild its contents.</w:t>
      </w:r>
    </w:p>
    <w:p>
      <w:pPr>
        <w:spacing w:after="160" w:line="280" w:lineRule="atLeast"/>
      </w:pPr>
      <w:r>
        <w:t xml:space="preserve">Redis holds the job queue and job results, the live-update messages and the shared AI-call limit. It also holds short-lived job markers and locks. Section 4 describes how TSG behaves when Redis is unreachable.</w:t>
      </w:r>
    </w:p>
    <w:p>
      <w:pPr>
        <w:spacing w:after="160" w:line="280" w:lineRule="atLeast"/>
      </w:pPr>
      <w:r>
        <w:t xml:space="preserve">Section 5 lists every table, collection and key in its Data stores table. Section 4 describes the start-up checks.</w:t>
      </w:r>
    </w:p>
    <w:p>
      <w:pPr>
        <w:pStyle w:val="Heading2"/>
        <w:keepNext/>
      </w:pPr>
      <w:bookmarkStart w:id="104" w:name="_Toc900004"/>
      <w:r>
        <w:t xml:space="preserve">Roles and credentials</w:t>
      </w:r>
      <w:bookmarkEnd w:id="104"/>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677"/>
        <w:gridCol w:w="5213"/>
        <w:gridCol w:w="2470"/>
      </w:tblGrid>
      <w:tr>
        <w:trPr>
          <w:tblHeader/>
        </w:trPr>
        <w:tc>
          <w:tcPr>
            <w:tcW w:w="1677" w:type="dxa"/>
            <w:shd w:val="clear" w:color="auto" w:fill="D9E2F3"/>
            <w:tcMar>
              <w:top w:w="60" w:type="dxa"/>
              <w:left w:w="100" w:type="dxa"/>
              <w:bottom w:w="60" w:type="dxa"/>
              <w:right w:w="100" w:type="dxa"/>
            </w:tcMar>
          </w:tcPr>
          <w:p>
            <w:r>
              <w:rPr>
                <w:b/>
                <w:bCs/>
                <w:sz w:val="20"/>
                <w:szCs w:val="20"/>
              </w:rPr>
              <w:t xml:space="preserve">Role</w:t>
            </w:r>
          </w:p>
        </w:tc>
        <w:tc>
          <w:tcPr>
            <w:tcW w:w="5213" w:type="dxa"/>
            <w:shd w:val="clear" w:color="auto" w:fill="D9E2F3"/>
            <w:tcMar>
              <w:top w:w="60" w:type="dxa"/>
              <w:left w:w="100" w:type="dxa"/>
              <w:bottom w:w="60" w:type="dxa"/>
              <w:right w:w="100" w:type="dxa"/>
            </w:tcMar>
          </w:tcPr>
          <w:p>
            <w:r>
              <w:rPr>
                <w:b/>
                <w:bCs/>
                <w:sz w:val="20"/>
                <w:szCs w:val="20"/>
              </w:rPr>
              <w:t xml:space="preserve">Who it is</w:t>
            </w:r>
          </w:p>
        </w:tc>
        <w:tc>
          <w:tcPr>
            <w:tcW w:w="2470" w:type="dxa"/>
            <w:shd w:val="clear" w:color="auto" w:fill="D9E2F3"/>
            <w:tcMar>
              <w:top w:w="60" w:type="dxa"/>
              <w:left w:w="100" w:type="dxa"/>
              <w:bottom w:w="60" w:type="dxa"/>
              <w:right w:w="100" w:type="dxa"/>
            </w:tcMar>
          </w:tcPr>
          <w:p>
            <w:r>
              <w:rPr>
                <w:b/>
                <w:bCs/>
                <w:sz w:val="20"/>
                <w:szCs w:val="20"/>
              </w:rPr>
              <w:t xml:space="preserve">How TSG knows them</w:t>
            </w:r>
          </w:p>
        </w:tc>
      </w:tr>
      <w:tr>
        <w:tc>
          <w:tcPr>
            <w:tcW w:w="1677" w:type="dxa"/>
            <w:tcMar>
              <w:top w:w="60" w:type="dxa"/>
              <w:left w:w="100" w:type="dxa"/>
              <w:bottom w:w="60" w:type="dxa"/>
              <w:right w:w="100" w:type="dxa"/>
            </w:tcMar>
          </w:tcPr>
          <w:p>
            <w:r>
              <w:rPr>
                <w:sz w:val="20"/>
                <w:szCs w:val="20"/>
              </w:rPr>
              <w:t xml:space="preserve">Shield</w:t>
            </w:r>
          </w:p>
        </w:tc>
        <w:tc>
          <w:tcPr>
            <w:tcW w:w="5213" w:type="dxa"/>
            <w:tcMar>
              <w:top w:w="60" w:type="dxa"/>
              <w:left w:w="100" w:type="dxa"/>
              <w:bottom w:w="60" w:type="dxa"/>
              <w:right w:w="100" w:type="dxa"/>
            </w:tcMar>
          </w:tcPr>
          <w:p>
            <w:r>
              <w:rPr>
                <w:sz w:val="20"/>
                <w:szCs w:val="20"/>
              </w:rPr>
              <w:t xml:space="preserve">The platform that calls TSG. It signs users in and sends TSG their identity in request headers.</w:t>
            </w:r>
          </w:p>
        </w:tc>
        <w:tc>
          <w:tcPr>
            <w:tcW w:w="2470" w:type="dxa"/>
            <w:tcMar>
              <w:top w:w="60" w:type="dxa"/>
              <w:left w:w="100" w:type="dxa"/>
              <w:bottom w:w="60" w:type="dxa"/>
              <w:right w:w="100" w:type="dxa"/>
            </w:tcMar>
          </w:tcPr>
          <w:p>
            <w:r>
              <w:rPr>
                <w:sz w:val="20"/>
                <w:szCs w:val="20"/>
              </w:rPr>
              <w:t xml:space="preserve">X-API-Key</w:t>
            </w:r>
          </w:p>
        </w:tc>
      </w:tr>
      <w:tr>
        <w:tc>
          <w:tcPr>
            <w:tcW w:w="1677" w:type="dxa"/>
            <w:tcMar>
              <w:top w:w="60" w:type="dxa"/>
              <w:left w:w="100" w:type="dxa"/>
              <w:bottom w:w="60" w:type="dxa"/>
              <w:right w:w="100" w:type="dxa"/>
            </w:tcMar>
          </w:tcPr>
          <w:p>
            <w:r>
              <w:rPr>
                <w:sz w:val="20"/>
                <w:szCs w:val="20"/>
              </w:rPr>
              <w:t xml:space="preserve">reviewer</w:t>
            </w:r>
          </w:p>
        </w:tc>
        <w:tc>
          <w:tcPr>
            <w:tcW w:w="5213" w:type="dxa"/>
            <w:tcMar>
              <w:top w:w="60" w:type="dxa"/>
              <w:left w:w="100" w:type="dxa"/>
              <w:bottom w:w="60" w:type="dxa"/>
              <w:right w:w="100" w:type="dxa"/>
            </w:tcMar>
          </w:tcPr>
          <w:p>
            <w:r>
              <w:rPr>
                <w:sz w:val="20"/>
                <w:szCs w:val="20"/>
              </w:rPr>
              <w:t xml:space="preserve">A person using Shield who accepts, rejects or unaccepts scenarios.</w:t>
            </w:r>
          </w:p>
        </w:tc>
        <w:tc>
          <w:tcPr>
            <w:tcW w:w="2470" w:type="dxa"/>
            <w:tcMar>
              <w:top w:w="60" w:type="dxa"/>
              <w:left w:w="100" w:type="dxa"/>
              <w:bottom w:w="60" w:type="dxa"/>
              <w:right w:w="100" w:type="dxa"/>
            </w:tcMar>
          </w:tcPr>
          <w:p>
            <w:r>
              <w:rPr>
                <w:sz w:val="20"/>
                <w:szCs w:val="20"/>
              </w:rPr>
              <w:t xml:space="preserve">X-User-Id, sent by Shield</w:t>
            </w:r>
          </w:p>
        </w:tc>
      </w:tr>
      <w:tr>
        <w:tc>
          <w:tcPr>
            <w:tcW w:w="1677" w:type="dxa"/>
            <w:tcMar>
              <w:top w:w="60" w:type="dxa"/>
              <w:left w:w="100" w:type="dxa"/>
              <w:bottom w:w="60" w:type="dxa"/>
              <w:right w:w="100" w:type="dxa"/>
            </w:tcMar>
          </w:tcPr>
          <w:p>
            <w:r>
              <w:rPr>
                <w:sz w:val="20"/>
                <w:szCs w:val="20"/>
              </w:rPr>
              <w:t xml:space="preserve">administrator</w:t>
            </w:r>
          </w:p>
        </w:tc>
        <w:tc>
          <w:tcPr>
            <w:tcW w:w="5213" w:type="dxa"/>
            <w:tcMar>
              <w:top w:w="60" w:type="dxa"/>
              <w:left w:w="100" w:type="dxa"/>
              <w:bottom w:w="60" w:type="dxa"/>
              <w:right w:w="100" w:type="dxa"/>
            </w:tcMar>
          </w:tcPr>
          <w:p>
            <w:r>
              <w:rPr>
                <w:sz w:val="20"/>
                <w:szCs w:val="20"/>
              </w:rPr>
              <w:t xml:space="preserve">A person holding the admin key. Runs the administrative operations, including approving promoted library threats.</w:t>
            </w:r>
          </w:p>
        </w:tc>
        <w:tc>
          <w:tcPr>
            <w:tcW w:w="2470" w:type="dxa"/>
            <w:tcMar>
              <w:top w:w="60" w:type="dxa"/>
              <w:left w:w="100" w:type="dxa"/>
              <w:bottom w:w="60" w:type="dxa"/>
              <w:right w:w="100" w:type="dxa"/>
            </w:tcMar>
          </w:tcPr>
          <w:p>
            <w:r>
              <w:rPr>
                <w:sz w:val="20"/>
                <w:szCs w:val="20"/>
              </w:rPr>
              <w:t xml:space="preserve">X-Admin-Key</w:t>
            </w:r>
          </w:p>
        </w:tc>
      </w:tr>
      <w:tr>
        <w:tc>
          <w:tcPr>
            <w:tcW w:w="1677" w:type="dxa"/>
            <w:tcMar>
              <w:top w:w="60" w:type="dxa"/>
              <w:left w:w="100" w:type="dxa"/>
              <w:bottom w:w="60" w:type="dxa"/>
              <w:right w:w="100" w:type="dxa"/>
            </w:tcMar>
          </w:tcPr>
          <w:p>
            <w:r>
              <w:rPr>
                <w:sz w:val="20"/>
                <w:szCs w:val="20"/>
              </w:rPr>
              <w:t xml:space="preserve">operator</w:t>
            </w:r>
          </w:p>
        </w:tc>
        <w:tc>
          <w:tcPr>
            <w:tcW w:w="5213" w:type="dxa"/>
            <w:tcMar>
              <w:top w:w="60" w:type="dxa"/>
              <w:left w:w="100" w:type="dxa"/>
              <w:bottom w:w="60" w:type="dxa"/>
              <w:right w:w="100" w:type="dxa"/>
            </w:tcMar>
          </w:tcPr>
          <w:p>
            <w:r>
              <w:rPr>
                <w:sz w:val="20"/>
                <w:szCs w:val="20"/>
              </w:rPr>
              <w:t xml:space="preserve">A person who deploys and runs TSG.</w:t>
            </w:r>
          </w:p>
        </w:tc>
        <w:tc>
          <w:tcPr>
            <w:tcW w:w="2470" w:type="dxa"/>
            <w:tcMar>
              <w:top w:w="60" w:type="dxa"/>
              <w:left w:w="100" w:type="dxa"/>
              <w:bottom w:w="60" w:type="dxa"/>
              <w:right w:w="100" w:type="dxa"/>
            </w:tcMar>
          </w:tcPr>
          <w:p>
            <w:r>
              <w:rPr>
                <w:sz w:val="20"/>
                <w:szCs w:val="20"/>
              </w:rPr>
              <w:t xml:space="preserve">No TSG credential; cluster and configuration access</w:t>
            </w:r>
          </w:p>
        </w:tc>
      </w:tr>
    </w:tbl>
    <w:p>
      <w:pPr>
        <w:spacing w:after="160" w:line="280" w:lineRule="atLeast"/>
      </w:pPr>
      <w:r>
        <w:t xml:space="preserve">A reviewer also asks for regenerations and next sets, and promotes threats to the library (see section 3). A reviewer never holds a TSG credential: Shield calls TSG for them.</w:t>
      </w:r>
    </w:p>
    <w:p>
      <w:pPr>
        <w:spacing w:after="160" w:line="280" w:lineRule="atLeast"/>
      </w:pPr>
      <w:r>
        <w:t xml:space="preserve">TSG has only two credentials.</w:t>
      </w:r>
    </w:p>
    <w:p>
      <w:pPr>
        <w:pStyle w:val="ListParagraph"/>
        <w:numPr>
          <w:ilvl w:val="0"/>
          <w:numId w:val="3"/>
        </w:numPr>
        <w:spacing w:after="100" w:line="260" w:lineRule="atLeast"/>
      </w:pPr>
      <w:r>
        <w:t xml:space="preserve">X-API-Key identifies a calling platform. Each calling platform gets its own key. TSG stores only the key's SHA-256 hash, in API_Client, with the module the key serves. A key works only for its own module, which is tsg here. The DBA inserts the first key; an administrator mints later keys through the API (see section 5).</w:t>
      </w:r>
    </w:p>
    <w:p>
      <w:pPr>
        <w:pStyle w:val="ListParagraph"/>
        <w:numPr>
          <w:ilvl w:val="0"/>
          <w:numId w:val="3"/>
        </w:numPr>
        <w:spacing w:after="100" w:line="260" w:lineRule="atLeast"/>
      </w:pPr>
      <w:r>
        <w:t xml:space="preserve">X-Admin-Key is one shared secret, set in configuration as ADMIN_API_KEY (or TSG_ADMIN_API_KEY). Most administrative routes also need a valid X-API-Key and an X-User-Id header (see section 5).</w:t>
      </w:r>
    </w:p>
    <w:p>
      <w:pPr>
        <w:spacing w:after="160" w:line="280" w:lineRule="atLeast"/>
      </w:pPr>
      <w:r>
        <w:t xml:space="preserve">TSG trusts the identity headers Shield sends, and one admin key opens every administrative operation, so there is no separation of duties between administrators. Section 4 sets out the trust boundary and what a lost key allows.</w:t>
      </w:r>
    </w:p>
    <w:p>
      <w:pPr>
        <w:spacing w:after="160" w:line="280" w:lineRule="atLeast"/>
      </w:pPr>
      <w:r>
        <w:t xml:space="preserve">TSG records the acting user from the X-User-Id header. Shield sends it on session calls; the administrator's client sends it on administrative calls. TSG does not verify it, so an audit row names whichever user the caller sent.</w:t>
      </w:r>
    </w:p>
    <w:p>
      <w:pPr>
        <w:pStyle w:val="Heading2"/>
        <w:keepNext/>
      </w:pPr>
      <w:bookmarkStart w:id="105" w:name="_Toc900005"/>
      <w:r>
        <w:t xml:space="preserve">Key terms</w:t>
      </w:r>
      <w:bookmarkEnd w:id="105"/>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475"/>
        <w:gridCol w:w="7885"/>
      </w:tblGrid>
      <w:tr>
        <w:trPr>
          <w:tblHeader/>
        </w:trPr>
        <w:tc>
          <w:tcPr>
            <w:tcW w:w="1475" w:type="dxa"/>
            <w:shd w:val="clear" w:color="auto" w:fill="D9E2F3"/>
            <w:tcMar>
              <w:top w:w="60" w:type="dxa"/>
              <w:left w:w="100" w:type="dxa"/>
              <w:bottom w:w="60" w:type="dxa"/>
              <w:right w:w="100" w:type="dxa"/>
            </w:tcMar>
          </w:tcPr>
          <w:p>
            <w:r>
              <w:rPr>
                <w:b/>
                <w:bCs/>
                <w:sz w:val="20"/>
                <w:szCs w:val="20"/>
              </w:rPr>
              <w:t xml:space="preserve">Term</w:t>
            </w:r>
          </w:p>
        </w:tc>
        <w:tc>
          <w:tcPr>
            <w:tcW w:w="7885" w:type="dxa"/>
            <w:shd w:val="clear" w:color="auto" w:fill="D9E2F3"/>
            <w:tcMar>
              <w:top w:w="60" w:type="dxa"/>
              <w:left w:w="100" w:type="dxa"/>
              <w:bottom w:w="60" w:type="dxa"/>
              <w:right w:w="100" w:type="dxa"/>
            </w:tcMar>
          </w:tcPr>
          <w:p>
            <w:r>
              <w:rPr>
                <w:b/>
                <w:bCs/>
                <w:sz w:val="20"/>
                <w:szCs w:val="20"/>
              </w:rPr>
              <w:t xml:space="preserve">Meaning</w:t>
            </w:r>
          </w:p>
        </w:tc>
      </w:tr>
      <w:tr>
        <w:tc>
          <w:tcPr>
            <w:tcW w:w="1475" w:type="dxa"/>
            <w:tcMar>
              <w:top w:w="60" w:type="dxa"/>
              <w:left w:w="100" w:type="dxa"/>
              <w:bottom w:w="60" w:type="dxa"/>
              <w:right w:w="100" w:type="dxa"/>
            </w:tcMar>
          </w:tcPr>
          <w:p>
            <w:r>
              <w:rPr>
                <w:sz w:val="20"/>
                <w:szCs w:val="20"/>
              </w:rPr>
              <w:t xml:space="preserve">asset</w:t>
            </w:r>
          </w:p>
        </w:tc>
        <w:tc>
          <w:tcPr>
            <w:tcW w:w="7885" w:type="dxa"/>
            <w:tcMar>
              <w:top w:w="60" w:type="dxa"/>
              <w:left w:w="100" w:type="dxa"/>
              <w:bottom w:w="60" w:type="dxa"/>
              <w:right w:w="100" w:type="dxa"/>
            </w:tcMar>
          </w:tcPr>
          <w:p>
            <w:r>
              <w:rPr>
                <w:sz w:val="20"/>
                <w:szCs w:val="20"/>
              </w:rPr>
              <w:t xml:space="preserve">The one Critical Information Infrastructure item a session assesses.</w:t>
            </w:r>
          </w:p>
        </w:tc>
      </w:tr>
      <w:tr>
        <w:tc>
          <w:tcPr>
            <w:tcW w:w="1475" w:type="dxa"/>
            <w:tcMar>
              <w:top w:w="60" w:type="dxa"/>
              <w:left w:w="100" w:type="dxa"/>
              <w:bottom w:w="60" w:type="dxa"/>
              <w:right w:w="100" w:type="dxa"/>
            </w:tcMar>
          </w:tcPr>
          <w:p>
            <w:r>
              <w:rPr>
                <w:sz w:val="20"/>
                <w:szCs w:val="20"/>
              </w:rPr>
              <w:t xml:space="preserve">supporting system</w:t>
            </w:r>
          </w:p>
        </w:tc>
        <w:tc>
          <w:tcPr>
            <w:tcW w:w="7885" w:type="dxa"/>
            <w:tcMar>
              <w:top w:w="60" w:type="dxa"/>
              <w:left w:w="100" w:type="dxa"/>
              <w:bottom w:w="60" w:type="dxa"/>
              <w:right w:w="100" w:type="dxa"/>
            </w:tcMar>
          </w:tcPr>
          <w:p>
            <w:r>
              <w:rPr>
                <w:sz w:val="20"/>
                <w:szCs w:val="20"/>
              </w:rPr>
              <w:t xml:space="preserve">A system linked to the asset in the platform, such as a server or an application.</w:t>
            </w:r>
          </w:p>
        </w:tc>
      </w:tr>
      <w:tr>
        <w:tc>
          <w:tcPr>
            <w:tcW w:w="1475" w:type="dxa"/>
            <w:tcMar>
              <w:top w:w="60" w:type="dxa"/>
              <w:left w:w="100" w:type="dxa"/>
              <w:bottom w:w="60" w:type="dxa"/>
              <w:right w:w="100" w:type="dxa"/>
            </w:tcMar>
          </w:tcPr>
          <w:p>
            <w:r>
              <w:rPr>
                <w:sz w:val="20"/>
                <w:szCs w:val="20"/>
              </w:rPr>
              <w:t xml:space="preserve">asset unit</w:t>
            </w:r>
          </w:p>
        </w:tc>
        <w:tc>
          <w:tcPr>
            <w:tcW w:w="7885" w:type="dxa"/>
            <w:tcMar>
              <w:top w:w="60" w:type="dxa"/>
              <w:left w:w="100" w:type="dxa"/>
              <w:bottom w:w="60" w:type="dxa"/>
              <w:right w:w="100" w:type="dxa"/>
            </w:tcMar>
          </w:tcPr>
          <w:p>
            <w:r>
              <w:rPr>
                <w:sz w:val="20"/>
                <w:szCs w:val="20"/>
              </w:rPr>
              <w:t xml:space="preserve">The asset itself, treated as the first unit of work. Its id is 0. Threats are stored on the asset unit, with one copy per supporting system.</w:t>
            </w:r>
          </w:p>
        </w:tc>
      </w:tr>
      <w:tr>
        <w:tc>
          <w:tcPr>
            <w:tcW w:w="1475" w:type="dxa"/>
            <w:tcMar>
              <w:top w:w="60" w:type="dxa"/>
              <w:left w:w="100" w:type="dxa"/>
              <w:bottom w:w="60" w:type="dxa"/>
              <w:right w:w="100" w:type="dxa"/>
            </w:tcMar>
          </w:tcPr>
          <w:p>
            <w:r>
              <w:rPr>
                <w:sz w:val="20"/>
                <w:szCs w:val="20"/>
              </w:rPr>
              <w:t xml:space="preserve">session</w:t>
            </w:r>
          </w:p>
        </w:tc>
        <w:tc>
          <w:tcPr>
            <w:tcW w:w="7885" w:type="dxa"/>
            <w:tcMar>
              <w:top w:w="60" w:type="dxa"/>
              <w:left w:w="100" w:type="dxa"/>
              <w:bottom w:w="60" w:type="dxa"/>
              <w:right w:w="100" w:type="dxa"/>
            </w:tcMar>
          </w:tcPr>
          <w:p>
            <w:r>
              <w:rPr>
                <w:sz w:val="20"/>
                <w:szCs w:val="20"/>
              </w:rPr>
              <w:t xml:space="preserve">One assessment of one asset, from request to review.</w:t>
            </w:r>
          </w:p>
        </w:tc>
      </w:tr>
      <w:tr>
        <w:tc>
          <w:tcPr>
            <w:tcW w:w="1475" w:type="dxa"/>
            <w:tcMar>
              <w:top w:w="60" w:type="dxa"/>
              <w:left w:w="100" w:type="dxa"/>
              <w:bottom w:w="60" w:type="dxa"/>
              <w:right w:w="100" w:type="dxa"/>
            </w:tcMar>
          </w:tcPr>
          <w:p>
            <w:r>
              <w:rPr>
                <w:sz w:val="20"/>
                <w:szCs w:val="20"/>
              </w:rPr>
              <w:t xml:space="preserve">stage</w:t>
            </w:r>
          </w:p>
        </w:tc>
        <w:tc>
          <w:tcPr>
            <w:tcW w:w="7885" w:type="dxa"/>
            <w:tcMar>
              <w:top w:w="60" w:type="dxa"/>
              <w:left w:w="100" w:type="dxa"/>
              <w:bottom w:w="60" w:type="dxa"/>
              <w:right w:w="100" w:type="dxa"/>
            </w:tcMar>
          </w:tcPr>
          <w:p>
            <w:r>
              <w:rPr>
                <w:sz w:val="20"/>
                <w:szCs w:val="20"/>
              </w:rPr>
              <w:t xml:space="preserve">One step of work for a session: THREATS or SCENARIOS. Each has a row in Subsystem_Stage_State.</w:t>
            </w:r>
          </w:p>
        </w:tc>
      </w:tr>
      <w:tr>
        <w:tc>
          <w:tcPr>
            <w:tcW w:w="1475" w:type="dxa"/>
            <w:tcMar>
              <w:top w:w="60" w:type="dxa"/>
              <w:left w:w="100" w:type="dxa"/>
              <w:bottom w:w="60" w:type="dxa"/>
              <w:right w:w="100" w:type="dxa"/>
            </w:tcMar>
          </w:tcPr>
          <w:p>
            <w:r>
              <w:rPr>
                <w:sz w:val="20"/>
                <w:szCs w:val="20"/>
              </w:rPr>
              <w:t xml:space="preserve">lock row</w:t>
            </w:r>
          </w:p>
        </w:tc>
        <w:tc>
          <w:tcPr>
            <w:tcW w:w="7885" w:type="dxa"/>
            <w:tcMar>
              <w:top w:w="60" w:type="dxa"/>
              <w:left w:w="100" w:type="dxa"/>
              <w:bottom w:w="60" w:type="dxa"/>
              <w:right w:w="100" w:type="dxa"/>
            </w:tcMar>
          </w:tcPr>
          <w:p>
            <w:r>
              <w:rPr>
                <w:sz w:val="20"/>
                <w:szCs w:val="20"/>
              </w:rPr>
              <w:t xml:space="preserve">The _LOCK row. Only one worker may work on an asset at a time; it must hold this row.</w:t>
            </w:r>
          </w:p>
        </w:tc>
      </w:tr>
      <w:tr>
        <w:tc>
          <w:tcPr>
            <w:tcW w:w="1475" w:type="dxa"/>
            <w:tcMar>
              <w:top w:w="60" w:type="dxa"/>
              <w:left w:w="100" w:type="dxa"/>
              <w:bottom w:w="60" w:type="dxa"/>
              <w:right w:w="100" w:type="dxa"/>
            </w:tcMar>
          </w:tcPr>
          <w:p>
            <w:r>
              <w:rPr>
                <w:sz w:val="20"/>
                <w:szCs w:val="20"/>
              </w:rPr>
              <w:t xml:space="preserve">claim</w:t>
            </w:r>
          </w:p>
        </w:tc>
        <w:tc>
          <w:tcPr>
            <w:tcW w:w="7885" w:type="dxa"/>
            <w:tcMar>
              <w:top w:w="60" w:type="dxa"/>
              <w:left w:w="100" w:type="dxa"/>
              <w:bottom w:w="60" w:type="dxa"/>
              <w:right w:w="100" w:type="dxa"/>
            </w:tcMar>
          </w:tcPr>
          <w:p>
            <w:r>
              <w:rPr>
                <w:sz w:val="20"/>
                <w:szCs w:val="20"/>
              </w:rPr>
              <w:t xml:space="preserve">Taking a stage or lock row. It is done with one conditional database update, so two workers can never both win. This is called compare-and-swap.</w:t>
            </w:r>
          </w:p>
        </w:tc>
      </w:tr>
      <w:tr>
        <w:tc>
          <w:tcPr>
            <w:tcW w:w="1475" w:type="dxa"/>
            <w:tcMar>
              <w:top w:w="60" w:type="dxa"/>
              <w:left w:w="100" w:type="dxa"/>
              <w:bottom w:w="60" w:type="dxa"/>
              <w:right w:w="100" w:type="dxa"/>
            </w:tcMar>
          </w:tcPr>
          <w:p>
            <w:r>
              <w:rPr>
                <w:sz w:val="20"/>
                <w:szCs w:val="20"/>
              </w:rPr>
              <w:t xml:space="preserve">lease</w:t>
            </w:r>
          </w:p>
        </w:tc>
        <w:tc>
          <w:tcPr>
            <w:tcW w:w="7885" w:type="dxa"/>
            <w:tcMar>
              <w:top w:w="60" w:type="dxa"/>
              <w:left w:w="100" w:type="dxa"/>
              <w:bottom w:w="60" w:type="dxa"/>
              <w:right w:w="100" w:type="dxa"/>
            </w:tcMar>
          </w:tcPr>
          <w:p>
            <w:r>
              <w:rPr>
                <w:sz w:val="20"/>
                <w:szCs w:val="20"/>
              </w:rPr>
              <w:t xml:space="preserve">The time a claim stays valid. A background thread, the lease keeper, renews it while the task runs. If the worker dies, the lease runs out.</w:t>
            </w:r>
          </w:p>
        </w:tc>
      </w:tr>
      <w:tr>
        <w:tc>
          <w:tcPr>
            <w:tcW w:w="1475" w:type="dxa"/>
            <w:tcMar>
              <w:top w:w="60" w:type="dxa"/>
              <w:left w:w="100" w:type="dxa"/>
              <w:bottom w:w="60" w:type="dxa"/>
              <w:right w:w="100" w:type="dxa"/>
            </w:tcMar>
          </w:tcPr>
          <w:p>
            <w:r>
              <w:rPr>
                <w:sz w:val="20"/>
                <w:szCs w:val="20"/>
              </w:rPr>
              <w:t xml:space="preserve">epoch</w:t>
            </w:r>
          </w:p>
        </w:tc>
        <w:tc>
          <w:tcPr>
            <w:tcW w:w="7885" w:type="dxa"/>
            <w:tcMar>
              <w:top w:w="60" w:type="dxa"/>
              <w:left w:w="100" w:type="dxa"/>
              <w:bottom w:w="60" w:type="dxa"/>
              <w:right w:w="100" w:type="dxa"/>
            </w:tcMar>
          </w:tcPr>
          <w:p>
            <w:r>
              <w:rPr>
                <w:sz w:val="20"/>
                <w:szCs w:val="20"/>
              </w:rPr>
              <w:t xml:space="preserve">A generation number on a session's stage rows. It starts at 1 and goes up by one for each regenerate or next set. A worker's result is saved only if the epoch has not moved on, so an old worker can never overwrite a newer result.</w:t>
            </w:r>
          </w:p>
        </w:tc>
      </w:tr>
      <w:tr>
        <w:tc>
          <w:tcPr>
            <w:tcW w:w="1475" w:type="dxa"/>
            <w:tcMar>
              <w:top w:w="60" w:type="dxa"/>
              <w:left w:w="100" w:type="dxa"/>
              <w:bottom w:w="60" w:type="dxa"/>
              <w:right w:w="100" w:type="dxa"/>
            </w:tcMar>
          </w:tcPr>
          <w:p>
            <w:r>
              <w:rPr>
                <w:sz w:val="20"/>
                <w:szCs w:val="20"/>
              </w:rPr>
              <w:t xml:space="preserve">review barrier</w:t>
            </w:r>
          </w:p>
        </w:tc>
        <w:tc>
          <w:tcPr>
            <w:tcW w:w="7885" w:type="dxa"/>
            <w:tcMar>
              <w:top w:w="60" w:type="dxa"/>
              <w:left w:w="100" w:type="dxa"/>
              <w:bottom w:w="60" w:type="dxa"/>
              <w:right w:w="100" w:type="dxa"/>
            </w:tcMar>
          </w:tcPr>
          <w:p>
            <w:r>
              <w:rPr>
                <w:sz w:val="20"/>
                <w:szCs w:val="20"/>
              </w:rPr>
              <w:t xml:space="preserve">The point where generation ends and a person must decide. The session is completed; each scenario is decided on its own.</w:t>
            </w:r>
          </w:p>
        </w:tc>
      </w:tr>
    </w:tbl>
    <w:p>
      <w:pPr>
        <w:pStyle w:val="Heading2"/>
        <w:keepNext/>
      </w:pPr>
      <w:bookmarkStart w:id="106" w:name="_Toc900006"/>
      <w:r>
        <w:t xml:space="preserve">Before first use</w:t>
      </w:r>
      <w:bookmarkEnd w:id="106"/>
    </w:p>
    <w:p>
      <w:pPr>
        <w:spacing w:after="160" w:line="280" w:lineRule="atLeast"/>
      </w:pPr>
      <w:r>
        <w:t xml:space="preserve">Do these steps in order before the first real session.</w:t>
      </w:r>
    </w:p>
    <w:p>
      <w:pPr>
        <w:pStyle w:val="ListParagraph"/>
        <w:numPr>
          <w:ilvl w:val="0"/>
          <w:numId w:val="51"/>
        </w:numPr>
        <w:spacing w:after="100" w:line="260" w:lineRule="atLeast"/>
      </w:pPr>
      <w:r>
        <w:t xml:space="preserve">The DBA runs the seven database scripts in order, following the DBA runbook (scripts/eyshield_handoff/readme.txt): TSG_Preflight, TSG_Core, Threat_library, Seed_to_Threat_library, Control_library, Seed_to_Control_library and TSG_Verify. The first and the last only read and check. TSG_Core turns on RCSI, which may need a maintenance window. The same scripts upgrade an existing database, and they run before a new build starts.</w:t>
      </w:r>
    </w:p>
    <w:p>
      <w:pPr>
        <w:pStyle w:val="ListParagraph"/>
        <w:numPr>
          <w:ilvl w:val="0"/>
          <w:numId w:val="51"/>
        </w:numPr>
        <w:spacing w:after="100" w:line="260" w:lineRule="atLeast"/>
      </w:pPr>
      <w:r>
        <w:t xml:space="preserve">The DBA inserts the first API client for Shield with SQL. The row holds the SHA-256 hash of a new secret and the module tsg; TSG_Core.sql gives an example (ClientID shield-prod, Name Shield). The hash must be worked out outside SQL Server, because HASHBYTES hashes UTF-16 text and never matches. This step cannot be done through the API: in staging and production, the API and workers refuse to start until an active API client exists.</w:t>
      </w:r>
    </w:p>
    <w:p>
      <w:pPr>
        <w:pStyle w:val="ListParagraph"/>
        <w:numPr>
          <w:ilvl w:val="0"/>
          <w:numId w:val="51"/>
        </w:numPr>
        <w:spacing w:after="100" w:line="260" w:lineRule="atLeast"/>
      </w:pPr>
      <w:r>
        <w:t xml:space="preserve">The operator sets the configuration in one tested env file, which scripts/gen_secret_from_env.py turns into a cluster Secret. It includes the admin key, the LiteLLM gateway settings, the capacity limits and the four feature switches listed below. Production sets TSG_MAX_ACTIVE_SESSIONS=100, TSG_MAX_ACTIVE_SESSIONS_PER_ENTITY=20 and TSG_MAX_CONCURRENT_LLM_CALLS=32. In code all three default to 0, which means no limit.</w:t>
      </w:r>
    </w:p>
    <w:p>
      <w:pPr>
        <w:pStyle w:val="ListParagraph"/>
        <w:numPr>
          <w:ilvl w:val="0"/>
          <w:numId w:val="51"/>
        </w:numPr>
        <w:spacing w:after="100" w:line="260" w:lineRule="atLeast"/>
      </w:pPr>
      <w:r>
        <w:t xml:space="preserve">The operator deploys the four processes, following the deployment handbook (deploy/DEPLOYMENT_HANDBOOK.md). GET /ready should then report both workers_celery and workers_admin as ok.</w:t>
      </w:r>
    </w:p>
    <w:p>
      <w:pPr>
        <w:pStyle w:val="ListParagraph"/>
        <w:numPr>
          <w:ilvl w:val="0"/>
          <w:numId w:val="51"/>
        </w:numPr>
        <w:spacing w:after="100" w:line="260" w:lineRule="atLeast"/>
      </w:pPr>
      <w:r>
        <w:t xml:space="preserve">An administrator builds the embedding cache with POST /v1/tsg/threat-library/embeddings/create (see section 5).</w:t>
      </w:r>
    </w:p>
    <w:p>
      <w:pPr>
        <w:pStyle w:val="ListParagraph"/>
        <w:numPr>
          <w:ilvl w:val="0"/>
          <w:numId w:val="51"/>
        </w:numPr>
        <w:spacing w:after="100" w:line="260" w:lineRule="atLeast"/>
      </w:pPr>
      <w:r>
        <w:t xml:space="preserve">An administrator runs grounding calibration with POST /v1/tsg/grounding/calibrate (see section 5). Workers never calibrate on their own. Until a calibration exists for the current embedding and reranker pair, each worker logs a grounding.threshold_uncalibrated warning at start and grounding uses a fallback cutoff of 75. That value was tuned for a different model pair. If TSG_GROUNDING_MATCH_THRESHOLD is set, grounding uses that value instead. Workers pick up a new calibration without a restart.</w:t>
      </w:r>
    </w:p>
    <w:p>
      <w:pPr>
        <w:pStyle w:val="ListParagraph"/>
        <w:numPr>
          <w:ilvl w:val="0"/>
          <w:numId w:val="51"/>
        </w:numPr>
        <w:spacing w:after="100" w:line="260" w:lineRule="atLeast"/>
      </w:pPr>
      <w:r>
        <w:t xml:space="preserve">An administrator refreshes the threat-intelligence feeds with POST /v1/tsg/threat-intel/feeds/refresh. The administrator then builds the technique reference with POST /v1/tsg/threat-intel/techniques/rebuild, which downloads ATT&amp;CK and CAPEC from MITRE (see section 5). Nothing builds the technique reference automatically; this call is the only way.</w:t>
      </w:r>
    </w:p>
    <w:p>
      <w:pPr>
        <w:pStyle w:val="ListParagraph"/>
        <w:numPr>
          <w:ilvl w:val="0"/>
          <w:numId w:val="51"/>
        </w:numPr>
        <w:spacing w:after="100" w:line="260" w:lineRule="atLeast"/>
      </w:pPr>
      <w:r>
        <w:t xml:space="preserve">The operator times one real session from request to review, as step D6 of the deployment handbook describes. There is no fixed run-time target. This time is the baseline that monitoring compares against.</w:t>
      </w:r>
    </w:p>
    <w:p>
      <w:pPr>
        <w:spacing w:after="160" w:line="280" w:lineRule="atLeast"/>
      </w:pPr>
      <w:r>
        <w:t xml:space="preserve">The four feature switches in step 3 have these defaults in code: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3596"/>
        <w:gridCol w:w="3470"/>
        <w:gridCol w:w="2294"/>
      </w:tblGrid>
      <w:tr>
        <w:trPr>
          <w:tblHeader/>
        </w:trPr>
        <w:tc>
          <w:tcPr>
            <w:tcW w:w="3596" w:type="dxa"/>
            <w:shd w:val="clear" w:color="auto" w:fill="D9E2F3"/>
            <w:tcMar>
              <w:top w:w="60" w:type="dxa"/>
              <w:left w:w="100" w:type="dxa"/>
              <w:bottom w:w="60" w:type="dxa"/>
              <w:right w:w="100" w:type="dxa"/>
            </w:tcMar>
          </w:tcPr>
          <w:p>
            <w:r>
              <w:rPr>
                <w:b/>
                <w:bCs/>
                <w:sz w:val="20"/>
                <w:szCs w:val="20"/>
              </w:rPr>
              <w:t xml:space="preserve">Switch</w:t>
            </w:r>
          </w:p>
        </w:tc>
        <w:tc>
          <w:tcPr>
            <w:tcW w:w="3470" w:type="dxa"/>
            <w:shd w:val="clear" w:color="auto" w:fill="D9E2F3"/>
            <w:tcMar>
              <w:top w:w="60" w:type="dxa"/>
              <w:left w:w="100" w:type="dxa"/>
              <w:bottom w:w="60" w:type="dxa"/>
              <w:right w:w="100" w:type="dxa"/>
            </w:tcMar>
          </w:tcPr>
          <w:p>
            <w:r>
              <w:rPr>
                <w:b/>
                <w:bCs/>
                <w:sz w:val="20"/>
                <w:szCs w:val="20"/>
              </w:rPr>
              <w:t xml:space="preserve">Setting</w:t>
            </w:r>
          </w:p>
        </w:tc>
        <w:tc>
          <w:tcPr>
            <w:tcW w:w="2294" w:type="dxa"/>
            <w:shd w:val="clear" w:color="auto" w:fill="D9E2F3"/>
            <w:tcMar>
              <w:top w:w="60" w:type="dxa"/>
              <w:left w:w="100" w:type="dxa"/>
              <w:bottom w:w="60" w:type="dxa"/>
              <w:right w:w="100" w:type="dxa"/>
            </w:tcMar>
          </w:tcPr>
          <w:p>
            <w:r>
              <w:rPr>
                <w:b/>
                <w:bCs/>
                <w:sz w:val="20"/>
                <w:szCs w:val="20"/>
              </w:rPr>
              <w:t xml:space="preserve">Default</w:t>
            </w:r>
          </w:p>
        </w:tc>
      </w:tr>
      <w:tr>
        <w:tc>
          <w:tcPr>
            <w:tcW w:w="3596" w:type="dxa"/>
            <w:tcMar>
              <w:top w:w="60" w:type="dxa"/>
              <w:left w:w="100" w:type="dxa"/>
              <w:bottom w:w="60" w:type="dxa"/>
              <w:right w:w="100" w:type="dxa"/>
            </w:tcMar>
          </w:tcPr>
          <w:p>
            <w:r>
              <w:rPr>
                <w:sz w:val="20"/>
                <w:szCs w:val="20"/>
              </w:rPr>
              <w:t xml:space="preserve">Coverage reporting</w:t>
            </w:r>
          </w:p>
        </w:tc>
        <w:tc>
          <w:tcPr>
            <w:tcW w:w="3470" w:type="dxa"/>
            <w:tcMar>
              <w:top w:w="60" w:type="dxa"/>
              <w:left w:w="100" w:type="dxa"/>
              <w:bottom w:w="60" w:type="dxa"/>
              <w:right w:w="100" w:type="dxa"/>
            </w:tcMar>
          </w:tcPr>
          <w:p>
            <w:r>
              <w:rPr>
                <w:sz w:val="20"/>
                <w:szCs w:val="20"/>
              </w:rPr>
              <w:t xml:space="preserve">TSG_COVERAGE_REPORTING_ENABLED</w:t>
            </w:r>
          </w:p>
        </w:tc>
        <w:tc>
          <w:tcPr>
            <w:tcW w:w="2294" w:type="dxa"/>
            <w:tcMar>
              <w:top w:w="60" w:type="dxa"/>
              <w:left w:w="100" w:type="dxa"/>
              <w:bottom w:w="60" w:type="dxa"/>
              <w:right w:w="100" w:type="dxa"/>
            </w:tcMar>
          </w:tcPr>
          <w:p>
            <w:r>
              <w:rPr>
                <w:sz w:val="20"/>
                <w:szCs w:val="20"/>
              </w:rPr>
              <w:t xml:space="preserve">false (off)</w:t>
            </w:r>
          </w:p>
        </w:tc>
      </w:tr>
      <w:tr>
        <w:tc>
          <w:tcPr>
            <w:tcW w:w="3596" w:type="dxa"/>
            <w:tcMar>
              <w:top w:w="60" w:type="dxa"/>
              <w:left w:w="100" w:type="dxa"/>
              <w:bottom w:w="60" w:type="dxa"/>
              <w:right w:w="100" w:type="dxa"/>
            </w:tcMar>
          </w:tcPr>
          <w:p>
            <w:r>
              <w:rPr>
                <w:sz w:val="20"/>
                <w:szCs w:val="20"/>
              </w:rPr>
              <w:t xml:space="preserve">Remediation Plan module</w:t>
            </w:r>
          </w:p>
        </w:tc>
        <w:tc>
          <w:tcPr>
            <w:tcW w:w="3470" w:type="dxa"/>
            <w:tcMar>
              <w:top w:w="60" w:type="dxa"/>
              <w:left w:w="100" w:type="dxa"/>
              <w:bottom w:w="60" w:type="dxa"/>
              <w:right w:w="100" w:type="dxa"/>
            </w:tcMar>
          </w:tcPr>
          <w:p>
            <w:r>
              <w:rPr>
                <w:sz w:val="20"/>
                <w:szCs w:val="20"/>
              </w:rPr>
              <w:t xml:space="preserve">TSG_RISK_MODULE_ENABLED</w:t>
            </w:r>
          </w:p>
        </w:tc>
        <w:tc>
          <w:tcPr>
            <w:tcW w:w="2294" w:type="dxa"/>
            <w:tcMar>
              <w:top w:w="60" w:type="dxa"/>
              <w:left w:w="100" w:type="dxa"/>
              <w:bottom w:w="60" w:type="dxa"/>
              <w:right w:w="100" w:type="dxa"/>
            </w:tcMar>
          </w:tcPr>
          <w:p>
            <w:r>
              <w:rPr>
                <w:sz w:val="20"/>
                <w:szCs w:val="20"/>
              </w:rPr>
              <w:t xml:space="preserve">false (off)</w:t>
            </w:r>
          </w:p>
        </w:tc>
      </w:tr>
      <w:tr>
        <w:tc>
          <w:tcPr>
            <w:tcW w:w="3596" w:type="dxa"/>
            <w:tcMar>
              <w:top w:w="60" w:type="dxa"/>
              <w:left w:w="100" w:type="dxa"/>
              <w:bottom w:w="60" w:type="dxa"/>
              <w:right w:w="100" w:type="dxa"/>
            </w:tcMar>
          </w:tcPr>
          <w:p>
            <w:r>
              <w:rPr>
                <w:sz w:val="20"/>
                <w:szCs w:val="20"/>
              </w:rPr>
              <w:t xml:space="preserve">Scheduled intel refresh</w:t>
            </w:r>
          </w:p>
        </w:tc>
        <w:tc>
          <w:tcPr>
            <w:tcW w:w="3470" w:type="dxa"/>
            <w:tcMar>
              <w:top w:w="60" w:type="dxa"/>
              <w:left w:w="100" w:type="dxa"/>
              <w:bottom w:w="60" w:type="dxa"/>
              <w:right w:w="100" w:type="dxa"/>
            </w:tcMar>
          </w:tcPr>
          <w:p>
            <w:r>
              <w:rPr>
                <w:sz w:val="20"/>
                <w:szCs w:val="20"/>
              </w:rPr>
              <w:t xml:space="preserve">TSG_INTEL_REFRESH_INTERVAL_SECONDS</w:t>
            </w:r>
          </w:p>
        </w:tc>
        <w:tc>
          <w:tcPr>
            <w:tcW w:w="2294" w:type="dxa"/>
            <w:tcMar>
              <w:top w:w="60" w:type="dxa"/>
              <w:left w:w="100" w:type="dxa"/>
              <w:bottom w:w="60" w:type="dxa"/>
              <w:right w:w="100" w:type="dxa"/>
            </w:tcMar>
          </w:tcPr>
          <w:p>
            <w:r>
              <w:rPr>
                <w:sz w:val="20"/>
                <w:szCs w:val="20"/>
              </w:rPr>
              <w:t xml:space="preserve">0 (off); if set, at least 900</w:t>
            </w:r>
          </w:p>
        </w:tc>
      </w:tr>
      <w:tr>
        <w:tc>
          <w:tcPr>
            <w:tcW w:w="3596" w:type="dxa"/>
            <w:tcMar>
              <w:top w:w="60" w:type="dxa"/>
              <w:left w:w="100" w:type="dxa"/>
              <w:bottom w:w="60" w:type="dxa"/>
              <w:right w:w="100" w:type="dxa"/>
            </w:tcMar>
          </w:tcPr>
          <w:p>
            <w:r>
              <w:rPr>
                <w:sz w:val="20"/>
                <w:szCs w:val="20"/>
              </w:rPr>
              <w:t xml:space="preserve">Control-mapping sweep</w:t>
            </w:r>
          </w:p>
        </w:tc>
        <w:tc>
          <w:tcPr>
            <w:tcW w:w="3470" w:type="dxa"/>
            <w:tcMar>
              <w:top w:w="60" w:type="dxa"/>
              <w:left w:w="100" w:type="dxa"/>
              <w:bottom w:w="60" w:type="dxa"/>
              <w:right w:w="100" w:type="dxa"/>
            </w:tcMar>
          </w:tcPr>
          <w:p>
            <w:r>
              <w:rPr>
                <w:sz w:val="20"/>
                <w:szCs w:val="20"/>
              </w:rPr>
              <w:t xml:space="preserve">TSG_CONTROL_MAP_SWEEP_ENABLED</w:t>
            </w:r>
          </w:p>
        </w:tc>
        <w:tc>
          <w:tcPr>
            <w:tcW w:w="2294" w:type="dxa"/>
            <w:tcMar>
              <w:top w:w="60" w:type="dxa"/>
              <w:left w:w="100" w:type="dxa"/>
              <w:bottom w:w="60" w:type="dxa"/>
              <w:right w:w="100" w:type="dxa"/>
            </w:tcMar>
          </w:tcPr>
          <w:p>
            <w:r>
              <w:rPr>
                <w:sz w:val="20"/>
                <w:szCs w:val="20"/>
              </w:rPr>
              <w:t xml:space="preserve">true (on)</w:t>
            </w:r>
          </w:p>
        </w:tc>
      </w:tr>
    </w:tbl>
    <w:p>
      <w:pPr>
        <w:spacing w:after="160" w:line="280" w:lineRule="atLeast"/>
      </w:pPr>
      <w:r>
        <w:t xml:space="preserve">If a step is skipped, TSG behaves as follows. Without the schema scripts, or without an API client in staging and production, the API and workers refuse to start (see section 4). Without an admin key, every administrative route refuses. Without step 5, the first sessions embed the library texts themselves and run slower. Without step 6, grounding runs on the fallback cutoff. Without step 7, scenarios are written without intel items or technique references, and the self-check warns that the feeds are stale. A seed script that fails silently leaves a library empty, and TSG_Verify reports it. A thin or empty threat library does not stop a session: the AI then writes most of the threats (see section 2).</w:t>
      </w:r>
    </w:p>
    <w:p>
      <w:pPr>
        <w:pStyle w:val="Heading2"/>
        <w:keepNext/>
      </w:pPr>
      <w:bookmarkStart w:id="107" w:name="_Toc900007"/>
      <w:r>
        <w:t xml:space="preserve">Hand-off to the Remediation Plan module</w:t>
      </w:r>
      <w:bookmarkEnd w:id="107"/>
    </w:p>
    <w:p>
      <w:pPr>
        <w:spacing w:after="160" w:line="280" w:lineRule="atLeast"/>
      </w:pPr>
      <w:r>
        <w:t xml:space="preserve">Accepted scenarios are the input to the Remediation Plan module. It has its own SDD and ships in the same code, but it is off by default: its routes are not mounted unless TSG_RISK_MODULE_ENABLED is true. This document does not describe it further.</w:t>
      </w:r>
    </w:p>
    <w:p>
      <w:pPr>
        <w:pStyle w:val="Heading1"/>
        <w:keepNext/>
      </w:pPr>
      <w:bookmarkStart w:id="108" w:name="_Toc900008"/>
      <w:r>
        <w:t xml:space="preserve">1. Asset Context Resolution</w:t>
      </w:r>
      <w:bookmarkEnd w:id="108"/>
    </w:p>
    <w:p>
      <w:pPr>
        <w:spacing w:after="160" w:line="280" w:lineRule="atLeast"/>
      </w:pPr>
      <w:r>
        <w:t xml:space="preserve">Asset Context Resolution turns a request for one asset into a session that is ready to run. The request names the asset and the supporting systems to assess. This module is plain code; no AI is involved. It checks the caller, reads the platform's own tables, and freezes what it read onto the session. It then creates the stage rows the worker will claim, queues the background job and answers at once. The AI work happens later, in the worker.</w:t>
      </w:r>
    </w:p>
    <w:p>
      <w:pPr>
        <w:spacing w:after="160" w:line="280" w:lineRule="atLeast"/>
      </w:pPr>
      <w:r>
        <w:t xml:space="preserve">This section also sets the rules that stop two workers from working on the same asset at once. The shared words it uses (session, asset unit, stage, lock row, claim, lease, epoch, review barrier) are defined in the Overview (see Key terms).</w:t>
      </w:r>
    </w:p>
    <w:p>
      <w:pPr>
        <w:keepNext/>
        <w:keepLines/>
        <w:shd w:val="clear" w:color="auto" w:fill="F2F2F2"/>
        <w:spacing w:line="200" w:lineRule="exact"/>
        <w:ind w:left="60" w:right="60"/>
      </w:pPr>
      <w:r>
        <w:rPr>
          <w:rFonts w:ascii="Consolas" w:eastAsia="Consolas" w:hAnsi="Consolas" w:cs="Consolas"/>
          <w:sz w:val="16"/>
          <w:szCs w:val="16"/>
        </w:rPr>
        <w:t xml:space="preserve">POST /v1/sessions</w:t>
      </w:r>
    </w:p>
    <w:p>
      <w:pPr>
        <w:keepNext/>
        <w:keepLines/>
        <w:shd w:val="clear" w:color="auto" w:fill="F2F2F2"/>
        <w:spacing w:line="200" w:lineRule="exact"/>
        <w:ind w:left="60" w:right="60"/>
      </w:pPr>
      <w:r>
        <w:rPr>
          <w:rFonts w:ascii="Consolas" w:eastAsia="Consolas" w:hAnsi="Consolas" w:cs="Consolas"/>
          <w:sz w:val="16"/>
          <w:szCs w:val="16"/>
        </w:rPr>
        <w:t xml:space="preserve">│  headers: X-API-Key, X-User-Id, X-Entity-Id, X-Tenant-Id, Idempotency-Key (optional)</w:t>
      </w:r>
    </w:p>
    <w:p>
      <w:pPr>
        <w:keepNext/>
        <w:keepLines/>
        <w:shd w:val="clear" w:color="auto" w:fill="F2F2F2"/>
        <w:spacing w:line="200" w:lineRule="exact"/>
        <w:ind w:left="60" w:right="60"/>
      </w:pPr>
      <w:r>
        <w:rPr>
          <w:rFonts w:ascii="Consolas" w:eastAsia="Consolas" w:hAnsi="Consolas" w:cs="Consolas"/>
          <w:sz w:val="16"/>
          <w:szCs w:val="16"/>
        </w:rPr>
        <w:t xml:space="preserve">│  body:    asset_id, entity_id, supporting_system_id[] (1-50, no repeats),</w:t>
      </w:r>
    </w:p>
    <w:p>
      <w:pPr>
        <w:keepNext/>
        <w:keepLines/>
        <w:shd w:val="clear" w:color="auto" w:fill="F2F2F2"/>
        <w:spacing w:line="200" w:lineRule="exact"/>
        <w:ind w:left="60" w:right="60"/>
      </w:pPr>
      <w:r>
        <w:rPr>
          <w:rFonts w:ascii="Consolas" w:eastAsia="Consolas" w:hAnsi="Consolas" w:cs="Consolas"/>
          <w:sz w:val="16"/>
          <w:szCs w:val="16"/>
        </w:rPr>
        <w:t xml:space="preserve">│           subsector_id?, sector_id?, service_id? (accepted, not used today)</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 API key valid? identity headers present? ───────────&gt; no: 401</w:t>
      </w:r>
    </w:p>
    <w:p>
      <w:pPr>
        <w:keepNext/>
        <w:keepLines/>
        <w:shd w:val="clear" w:color="auto" w:fill="F2F2F2"/>
        <w:spacing w:line="200" w:lineRule="exact"/>
        <w:ind w:left="60" w:right="60"/>
      </w:pPr>
      <w:r>
        <w:rPr>
          <w:rFonts w:ascii="Consolas" w:eastAsia="Consolas" w:hAnsi="Consolas" w:cs="Consolas"/>
          <w:sz w:val="16"/>
          <w:szCs w:val="16"/>
        </w:rPr>
        <w:t xml:space="preserve">├── body entity = X-Entity-Id? asset owned by it? ──────&gt; no: 403</w:t>
      </w:r>
    </w:p>
    <w:p>
      <w:pPr>
        <w:keepNext/>
        <w:keepLines/>
        <w:shd w:val="clear" w:color="auto" w:fill="F2F2F2"/>
        <w:spacing w:line="200" w:lineRule="exact"/>
        <w:ind w:left="60" w:right="60"/>
      </w:pPr>
      <w:r>
        <w:rPr>
          <w:rFonts w:ascii="Consolas" w:eastAsia="Consolas" w:hAnsi="Consolas" w:cs="Consolas"/>
          <w:sz w:val="16"/>
          <w:szCs w:val="16"/>
        </w:rPr>
        <w:t xml:space="preserve">├── Idempotency-Key already used in this entity? ───────&gt; same asset: 200, that session</w:t>
      </w:r>
    </w:p>
    <w:p>
      <w:pPr>
        <w:keepNext/>
        <w:keepLines/>
        <w:shd w:val="clear" w:color="auto" w:fill="F2F2F2"/>
        <w:spacing w:line="200" w:lineRule="exact"/>
        <w:ind w:left="60" w:right="60"/>
      </w:pPr>
      <w:r>
        <w:rPr>
          <w:rFonts w:ascii="Consolas" w:eastAsia="Consolas" w:hAnsi="Consolas" w:cs="Consolas"/>
          <w:sz w:val="16"/>
          <w:szCs w:val="16"/>
        </w:rPr>
        <w:t xml:space="preserve">│                                                         other asset: 409</w:t>
      </w:r>
    </w:p>
    <w:p>
      <w:pPr>
        <w:keepNext/>
        <w:keepLines/>
        <w:shd w:val="clear" w:color="auto" w:fill="F2F2F2"/>
        <w:spacing w:line="200" w:lineRule="exact"/>
        <w:ind w:left="60" w:right="60"/>
      </w:pPr>
      <w:r>
        <w:rPr>
          <w:rFonts w:ascii="Consolas" w:eastAsia="Consolas" w:hAnsi="Consolas" w:cs="Consolas"/>
          <w:sz w:val="16"/>
          <w:szCs w:val="16"/>
        </w:rPr>
        <w:t xml:space="preserve">├── active-session ceiling reached? ────────────────────&gt; 503 + Retry-After</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RESOLVER (platform tables, read-only)</w:t>
      </w:r>
    </w:p>
    <w:p>
      <w:pPr>
        <w:keepNext/>
        <w:keepLines/>
        <w:shd w:val="clear" w:color="auto" w:fill="F2F2F2"/>
        <w:spacing w:line="200" w:lineRule="exact"/>
        <w:ind w:left="60" w:right="60"/>
      </w:pPr>
      <w:r>
        <w:rPr>
          <w:rFonts w:ascii="Consolas" w:eastAsia="Consolas" w:hAnsi="Consolas" w:cs="Consolas"/>
          <w:sz w:val="16"/>
          <w:szCs w:val="16"/>
        </w:rPr>
        <w:t xml:space="preserve">├── ctm_scan_entity ..................... name, type, criticality, description, RTO, RPO</w:t>
      </w:r>
    </w:p>
    <w:p>
      <w:pPr>
        <w:keepNext/>
        <w:keepLines/>
        <w:shd w:val="clear" w:color="auto" w:fill="F2F2F2"/>
        <w:spacing w:line="200" w:lineRule="exact"/>
        <w:ind w:left="60" w:right="60"/>
      </w:pPr>
      <w:r>
        <w:rPr>
          <w:rFonts w:ascii="Consolas" w:eastAsia="Consolas" w:hAnsi="Consolas" w:cs="Consolas"/>
          <w:sz w:val="16"/>
          <w:szCs w:val="16"/>
        </w:rPr>
        <w:t xml:space="preserve">├── ctm_scan_entity_bu .................. owning entity, critical service ids</w:t>
      </w:r>
    </w:p>
    <w:p>
      <w:pPr>
        <w:keepNext/>
        <w:keepLines/>
        <w:shd w:val="clear" w:color="auto" w:fill="F2F2F2"/>
        <w:spacing w:line="200" w:lineRule="exact"/>
        <w:ind w:left="60" w:right="60"/>
      </w:pPr>
      <w:r>
        <w:rPr>
          <w:rFonts w:ascii="Consolas" w:eastAsia="Consolas" w:hAnsi="Consolas" w:cs="Consolas"/>
          <w:sz w:val="16"/>
          <w:szCs w:val="16"/>
        </w:rPr>
        <w:t xml:space="preserve">├── onboarding_services ................. critical service names</w:t>
      </w:r>
    </w:p>
    <w:p>
      <w:pPr>
        <w:keepNext/>
        <w:keepLines/>
        <w:shd w:val="clear" w:color="auto" w:fill="F2F2F2"/>
        <w:spacing w:line="200" w:lineRule="exact"/>
        <w:ind w:left="60" w:right="60"/>
      </w:pPr>
      <w:r>
        <w:rPr>
          <w:rFonts w:ascii="Consolas" w:eastAsia="Consolas" w:hAnsi="Consolas" w:cs="Consolas"/>
          <w:sz w:val="16"/>
          <w:szCs w:val="16"/>
        </w:rPr>
        <w:t xml:space="preserve">├── onboarding_sectors .................. sub-sector and parent sector (unknown id: 404)</w:t>
      </w:r>
    </w:p>
    <w:p>
      <w:pPr>
        <w:keepNext/>
        <w:keepLines/>
        <w:shd w:val="clear" w:color="auto" w:fill="F2F2F2"/>
        <w:spacing w:line="200" w:lineRule="exact"/>
        <w:ind w:left="60" w:right="60"/>
      </w:pPr>
      <w:r>
        <w:rPr>
          <w:rFonts w:ascii="Consolas" w:eastAsia="Consolas" w:hAnsi="Consolas" w:cs="Consolas"/>
          <w:sz w:val="16"/>
          <w:szCs w:val="16"/>
        </w:rPr>
        <w:t xml:space="preserve">├── ctm_scan_entity_supporting_system ... asset-to-system link (unlinked id: 403)</w:t>
      </w:r>
    </w:p>
    <w:p>
      <w:pPr>
        <w:keepNext/>
        <w:keepLines/>
        <w:shd w:val="clear" w:color="auto" w:fill="F2F2F2"/>
        <w:spacing w:line="200" w:lineRule="exact"/>
        <w:ind w:left="60" w:right="60"/>
      </w:pPr>
      <w:r>
        <w:rPr>
          <w:rFonts w:ascii="Consolas" w:eastAsia="Consolas" w:hAnsi="Consolas" w:cs="Consolas"/>
          <w:sz w:val="16"/>
          <w:szCs w:val="16"/>
        </w:rPr>
        <w:t xml:space="preserve">├── onboarding_supporting_systems ....... technology, hosting, vendor, backup, DR fields</w:t>
      </w:r>
    </w:p>
    <w:p>
      <w:pPr>
        <w:keepNext/>
        <w:keepLines/>
        <w:shd w:val="clear" w:color="auto" w:fill="F2F2F2"/>
        <w:spacing w:line="200" w:lineRule="exact"/>
        <w:ind w:left="60" w:right="60"/>
      </w:pPr>
      <w:r>
        <w:rPr>
          <w:rFonts w:ascii="Consolas" w:eastAsia="Consolas" w:hAnsi="Consolas" w:cs="Consolas"/>
          <w:sz w:val="16"/>
          <w:szCs w:val="16"/>
        </w:rPr>
        <w:t xml:space="preserve">├── ctm_scan_category ................... system type code to display name</w:t>
      </w:r>
    </w:p>
    <w:p>
      <w:pPr>
        <w:keepNext/>
        <w:keepLines/>
        <w:shd w:val="clear" w:color="auto" w:fill="F2F2F2"/>
        <w:spacing w:line="200" w:lineRule="exact"/>
        <w:ind w:left="60" w:right="60"/>
      </w:pPr>
      <w:r>
        <w:rPr>
          <w:rFonts w:ascii="Consolas" w:eastAsia="Consolas" w:hAnsi="Consolas" w:cs="Consolas"/>
          <w:sz w:val="16"/>
          <w:szCs w:val="16"/>
        </w:rPr>
        <w:t xml:space="preserve">└── option / option_value ............... other coded fields to display names</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CALIBRATION: config defaults + active Config_Tuning rows ───&gt; breaks a rule: 422</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ONE TRANSACTION</w:t>
      </w:r>
    </w:p>
    <w:p>
      <w:pPr>
        <w:keepNext/>
        <w:keepLines/>
        <w:shd w:val="clear" w:color="auto" w:fill="F2F2F2"/>
        <w:spacing w:line="200" w:lineRule="exact"/>
        <w:ind w:left="60" w:right="60"/>
      </w:pPr>
      <w:r>
        <w:rPr>
          <w:rFonts w:ascii="Consolas" w:eastAsia="Consolas" w:hAnsi="Consolas" w:cs="Consolas"/>
          <w:sz w:val="16"/>
          <w:szCs w:val="16"/>
        </w:rPr>
        <w:t xml:space="preserve">├── Scenario_Session: active, THREAT_IDENTIFICATION, four sealed snapshots:</w:t>
      </w:r>
    </w:p>
    <w:p>
      <w:pPr>
        <w:keepNext/>
        <w:keepLines/>
        <w:shd w:val="clear" w:color="auto" w:fill="F2F2F2"/>
        <w:spacing w:line="200" w:lineRule="exact"/>
        <w:ind w:left="60" w:right="60"/>
      </w:pPr>
      <w:r>
        <w:rPr>
          <w:rFonts w:ascii="Consolas" w:eastAsia="Consolas" w:hAnsi="Consolas" w:cs="Consolas"/>
          <w:sz w:val="16"/>
          <w:szCs w:val="16"/>
        </w:rPr>
        <w:t xml:space="preserve">│   SubsystemsJSON · AssetContextJSON · ScoringRulesSnapshotJSON · SectorIDsJSON</w:t>
      </w:r>
    </w:p>
    <w:p>
      <w:pPr>
        <w:keepNext/>
        <w:keepLines/>
        <w:shd w:val="clear" w:color="auto" w:fill="F2F2F2"/>
        <w:spacing w:line="200" w:lineRule="exact"/>
        <w:ind w:left="60" w:right="60"/>
      </w:pPr>
      <w:r>
        <w:rPr>
          <w:rFonts w:ascii="Consolas" w:eastAsia="Consolas" w:hAnsi="Consolas" w:cs="Consolas"/>
          <w:sz w:val="16"/>
          <w:szCs w:val="16"/>
        </w:rPr>
        <w:t xml:space="preserve">│   (asset already has an active session ──&gt; 409 with that session's id)</w:t>
      </w:r>
    </w:p>
    <w:p>
      <w:pPr>
        <w:keepNext/>
        <w:keepLines/>
        <w:shd w:val="clear" w:color="auto" w:fill="F2F2F2"/>
        <w:spacing w:line="200" w:lineRule="exact"/>
        <w:ind w:left="60" w:right="60"/>
      </w:pPr>
      <w:r>
        <w:rPr>
          <w:rFonts w:ascii="Consolas" w:eastAsia="Consolas" w:hAnsi="Consolas" w:cs="Consolas"/>
          <w:sz w:val="16"/>
          <w:szCs w:val="16"/>
        </w:rPr>
        <w:t xml:space="preserve">├── Subsystem_Stage_State, asset unit 0, epoch 1: THREATS · SCENARIOS · _LOCK, all IDLE</w:t>
      </w:r>
    </w:p>
    <w:p>
      <w:pPr>
        <w:keepNext/>
        <w:keepLines/>
        <w:shd w:val="clear" w:color="auto" w:fill="F2F2F2"/>
        <w:spacing w:line="200" w:lineRule="exact"/>
        <w:ind w:left="60" w:right="60"/>
      </w:pPr>
      <w:r>
        <w:rPr>
          <w:rFonts w:ascii="Consolas" w:eastAsia="Consolas" w:hAnsi="Consolas" w:cs="Consolas"/>
          <w:sz w:val="16"/>
          <w:szCs w:val="16"/>
        </w:rPr>
        <w:t xml:space="preserve">└── Scenario_Audit: session_started</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queue tsg.run_pipeline ──&gt; 202 {session_id}</w:t>
      </w:r>
    </w:p>
    <w:p>
      <w:pPr>
        <w:keepLines/>
        <w:shd w:val="clear" w:color="auto" w:fill="F2F2F2"/>
        <w:spacing w:line="200" w:lineRule="exact"/>
        <w:ind w:left="60" w:right="60"/>
      </w:pPr>
      <w:r>
        <w:rPr>
          <w:rFonts w:ascii="Consolas" w:eastAsia="Consolas" w:hAnsi="Consolas" w:cs="Consolas"/>
          <w:sz w:val="16"/>
          <w:szCs w:val="16"/>
        </w:rPr>
        <w:t xml:space="preserve">└── queue unreachable ──&gt; session cancelled at once ──&gt; 503</w:t>
      </w:r>
    </w:p>
    <w:p>
      <w:pPr>
        <w:spacing w:before="60" w:after="240"/>
        <w:jc w:val="center"/>
      </w:pPr>
      <w:r>
        <w:rPr>
          <w:i/>
          <w:iCs/>
          <w:sz w:val="20"/>
          <w:szCs w:val="20"/>
        </w:rPr>
        <w:t xml:space="preserve">Fig 2: Asset Context Resolution</w:t>
      </w:r>
    </w:p>
    <w:p>
      <w:pPr>
        <w:pStyle w:val="Heading2"/>
        <w:keepNext/>
      </w:pPr>
      <w:bookmarkStart w:id="109" w:name="_Toc900009"/>
      <w:r>
        <w:t xml:space="preserve">How it works</w:t>
      </w:r>
      <w:bookmarkEnd w:id="109"/>
    </w:p>
    <w:p>
      <w:pPr>
        <w:pStyle w:val="ListParagraph"/>
        <w:numPr>
          <w:ilvl w:val="0"/>
          <w:numId w:val="52"/>
        </w:numPr>
        <w:spacing w:after="100" w:line="260" w:lineRule="atLeast"/>
      </w:pPr>
      <w:r>
        <w:t xml:space="preserve">The API checks the caller. It hashes the X-API-Key header and looks for an active API_Client row with that hash for the tsg module. It then reads the acting user, entity and tenant from the X-User-Id, X-Entity-Id and X-Tenant-Id headers. TSG trusts these headers as Shield sends them (the trust model is in section 4).</w:t>
      </w:r>
    </w:p>
    <w:p>
      <w:pPr>
        <w:pStyle w:val="ListParagraph"/>
        <w:numPr>
          <w:ilvl w:val="0"/>
          <w:numId w:val="52"/>
        </w:numPr>
        <w:spacing w:after="100" w:line="260" w:lineRule="atLeast"/>
      </w:pPr>
      <w:r>
        <w:t xml:space="preserve">The API checks that entity_id in the body matches X-Entity-Id. It then checks in ctm_scan_entity_bu that the asset belongs to that entity.</w:t>
      </w:r>
    </w:p>
    <w:p>
      <w:pPr>
        <w:pStyle w:val="ListParagraph"/>
        <w:numPr>
          <w:ilvl w:val="0"/>
          <w:numId w:val="52"/>
        </w:numPr>
        <w:spacing w:after="100" w:line="260" w:lineRule="atLeast"/>
      </w:pPr>
      <w:r>
        <w:t xml:space="preserve">If the caller sent an Idempotency-Key header, the API looks the key up within the entity. If the key already created a session for the same asset, the API returns that session with 200 and creates nothing. Only asset_id is compared, so any other changed field is ignored. The key stays linked to that session whatever its later status.</w:t>
      </w:r>
    </w:p>
    <w:p>
      <w:pPr>
        <w:pStyle w:val="ListParagraph"/>
        <w:numPr>
          <w:ilvl w:val="0"/>
          <w:numId w:val="52"/>
        </w:numPr>
        <w:spacing w:after="100" w:line="260" w:lineRule="atLeast"/>
      </w:pPr>
      <w:r>
        <w:t xml:space="preserve">The API checks the active-session ceilings: one for all entities together and one per entity. At or over a ceiling it answers 503 with a Retry-After header of 10 seconds (TSG_CAPACITY_RETRY_AFTER_SECONDS). In code both ceilings default to 0, which means no limit. Production sets TSG_MAX_ACTIVE_SESSIONS=100 and TSG_MAX_ACTIVE_SESSIONS_PER_ENTITY=20. The check counts active sessions without locking them, so two requests that arrive together can both pass it.</w:t>
      </w:r>
    </w:p>
    <w:p>
      <w:pPr>
        <w:pStyle w:val="ListParagraph"/>
        <w:numPr>
          <w:ilvl w:val="0"/>
          <w:numId w:val="52"/>
        </w:numPr>
        <w:spacing w:after="100" w:line="260" w:lineRule="atLeast"/>
      </w:pPr>
      <w:r>
        <w:t xml:space="preserve">The resolver reads the asset row from ctm_scan_entity. It reads the asset's critical service ids from ctm_scan_entity_bu and their names from onboarding_services.</w:t>
      </w:r>
    </w:p>
    <w:p>
      <w:pPr>
        <w:pStyle w:val="ListParagraph"/>
        <w:numPr>
          <w:ilvl w:val="0"/>
          <w:numId w:val="52"/>
        </w:numPr>
        <w:spacing w:after="100" w:line="260" w:lineRule="atLeast"/>
      </w:pPr>
      <w:r>
        <w:t xml:space="preserve">The resolver reads the sub-sector and its parent sector from onboarding_sectors. It uses subsector_id, or sector_id when subsector_id is absent. With neither, the context has no sector. The body's service_id is accepted but not used today; critical services always come from step 5.</w:t>
      </w:r>
    </w:p>
    <w:p>
      <w:pPr>
        <w:pStyle w:val="ListParagraph"/>
        <w:numPr>
          <w:ilvl w:val="0"/>
          <w:numId w:val="52"/>
        </w:numPr>
        <w:spacing w:after="100" w:line="260" w:lineRule="atLeast"/>
      </w:pPr>
      <w:r>
        <w:t xml:space="preserve">The resolver reads only the requested supporting systems that are linked to the asset in ctm_scan_entity_supporting_system and not deleted.</w:t>
      </w:r>
    </w:p>
    <w:p>
      <w:pPr>
        <w:pStyle w:val="ListParagraph"/>
        <w:numPr>
          <w:ilvl w:val="0"/>
          <w:numId w:val="52"/>
        </w:numPr>
        <w:spacing w:after="100" w:line="260" w:lineRule="atLeast"/>
      </w:pPr>
      <w:r>
        <w:t xml:space="preserve">The resolver turns coded fields into display names. Each supporting system's type comes from ctm_scan_category. Fields such as technology used, hosting location, DR drill frequency and targeted users come from option and option_value. A code that does not resolve is dropped, never shown to the AI as a raw number.</w:t>
      </w:r>
    </w:p>
    <w:p>
      <w:pPr>
        <w:pStyle w:val="ListParagraph"/>
        <w:numPr>
          <w:ilvl w:val="0"/>
          <w:numId w:val="52"/>
        </w:numPr>
        <w:spacing w:after="100" w:line="260" w:lineRule="atLeast"/>
      </w:pPr>
      <w:r>
        <w:t xml:space="preserve">The API builds the session's business calibration. It starts from the configuration defaults, applies the active Config_Tuning rows, and checks the result as a whole. A row whose value cannot be read, or that was tuned for a different embedding model, is skipped with a warning, and the default applies.</w:t>
      </w:r>
    </w:p>
    <w:p>
      <w:pPr>
        <w:pStyle w:val="ListParagraph"/>
        <w:numPr>
          <w:ilvl w:val="0"/>
          <w:numId w:val="52"/>
        </w:numPr>
        <w:spacing w:after="100" w:line="260" w:lineRule="atLeast"/>
      </w:pPr>
      <w:r>
        <w:t xml:space="preserve">In one database transaction, the API writes the Scenario_Session row with status active and stage THREAT_IDENTIFICATION. The row records the acting user, the tenant and the Idempotency-Key. It carries four sealed snapshots: SubsystemsJSON, AssetContextJSON, ScoringRulesSnapshotJSON and SectorIDsJSON.</w:t>
      </w:r>
    </w:p>
    <w:p>
      <w:pPr>
        <w:pStyle w:val="ListParagraph"/>
        <w:numPr>
          <w:ilvl w:val="0"/>
          <w:numId w:val="52"/>
        </w:numPr>
        <w:spacing w:after="100" w:line="260" w:lineRule="atLeast"/>
      </w:pPr>
      <w:r>
        <w:t xml:space="preserve">In the same transaction, the API writes three Subsystem_Stage_State rows for the asset unit: THREATS, SCENARIOS and the lock row, all IDLE at epoch 1. It also writes a session_started audit row naming the acting user.</w:t>
      </w:r>
    </w:p>
    <w:p>
      <w:pPr>
        <w:pStyle w:val="ListParagraph"/>
        <w:numPr>
          <w:ilvl w:val="0"/>
          <w:numId w:val="52"/>
        </w:numPr>
        <w:spacing w:after="100" w:line="260" w:lineRule="atLeast"/>
      </w:pPr>
      <w:r>
        <w:t xml:space="preserve">After the transaction commits, the API queues the tsg.run_pipeline job and answers 202 with the session id. A 202 means queued, not finished. The caller follows progress on GET /v1/sessions/{session_id} or on the session's event stream.</w:t>
      </w:r>
    </w:p>
    <w:p>
      <w:pPr>
        <w:pStyle w:val="Heading2"/>
        <w:keepNext/>
      </w:pPr>
      <w:bookmarkStart w:id="110" w:name="_Toc900010"/>
      <w:r>
        <w:t xml:space="preserve">Key rules</w:t>
      </w:r>
      <w:bookmarkEnd w:id="110"/>
    </w:p>
    <w:p>
      <w:pPr>
        <w:pStyle w:val="ListParagraph"/>
        <w:numPr>
          <w:ilvl w:val="0"/>
          <w:numId w:val="3"/>
        </w:numPr>
        <w:spacing w:after="100" w:line="260" w:lineRule="atLeast"/>
      </w:pPr>
      <w:r>
        <w:t xml:space="preserve">Every later stage reads the sealed snapshot, never the live platform tables. A change to platform data cannot alter an assessment already in flight, and the record of what the AI saw is exact. In the same way, a Config_Tuning edit affects only sessions created after it.</w:t>
      </w:r>
    </w:p>
    <w:p>
      <w:pPr>
        <w:pStyle w:val="ListParagraph"/>
        <w:numPr>
          <w:ilvl w:val="0"/>
          <w:numId w:val="3"/>
        </w:numPr>
        <w:spacing w:after="100" w:line="260" w:lineRule="atLeast"/>
      </w:pPr>
      <w:r>
        <w:t xml:space="preserve">Only one session per entity and asset may be active at a time. A unique index in the database (UX_Session_ActiveAsset) enforces this, so two requests racing for one asset can never both win.</w:t>
      </w:r>
    </w:p>
    <w:p>
      <w:pPr>
        <w:pStyle w:val="ListParagraph"/>
        <w:numPr>
          <w:ilvl w:val="0"/>
          <w:numId w:val="3"/>
        </w:numPr>
        <w:spacing w:after="100" w:line="260" w:lineRule="atLeast"/>
      </w:pPr>
      <w:r>
        <w:t xml:space="preserve">The claim rule. Only one worker may run a stage at a time. A worker takes a stage by claiming its row. The claim succeeds only if the row is IDLE or ERROR, belongs to the epoch the worker was given, and has used fewer than stage_max_attempts attempts (TSG_STAGE_MAX_ATTEMPTS, default 5). A retry of the same task may also re-claim a row it left RUNNING. Each claim records the task id and a lease, and adds one to AttemptCount. A COMPLETE or SCENARIOS_AWAITING_DECISION row can never be claimed again, so a redelivered task skips finished work.</w:t>
      </w:r>
    </w:p>
    <w:p>
      <w:pPr>
        <w:pStyle w:val="ListParagraph"/>
        <w:numPr>
          <w:ilvl w:val="0"/>
          <w:numId w:val="3"/>
        </w:numPr>
        <w:spacing w:after="100" w:line="260" w:lineRule="atLeast"/>
      </w:pPr>
      <w:r>
        <w:t xml:space="preserve">The epoch rule. A worker can finish a stage only while the row is still RUNNING under its own task id at its own epoch. A worker that lost its claim cannot overwrite the newer state, whether the reaper took the claim back or a regenerate or next set moved the stage to a new epoch. A new epoch also starts the attempt count again from 0 (regenerate and next set are in section 3).</w:t>
      </w:r>
    </w:p>
    <w:p>
      <w:pPr>
        <w:pStyle w:val="ListParagraph"/>
        <w:numPr>
          <w:ilvl w:val="0"/>
          <w:numId w:val="3"/>
        </w:numPr>
        <w:spacing w:after="100" w:line="260" w:lineRule="atLeast"/>
      </w:pPr>
      <w:r>
        <w:t xml:space="preserve">The lock row. A worker takes the asset's lock row before it claims any stage, and releases it when the task ends. Taking it is a claim that succeeds only while the row is IDLE and the session is active. Work on a completed session, such as accept and regenerate, takes the same row but is refused only when the session is cancelled (see section 3). Releasing the lock row checks the task id, so a worker whose lock was taken back can never free a new owner's lock.</w:t>
      </w:r>
    </w:p>
    <w:p>
      <w:pPr>
        <w:pStyle w:val="ListParagraph"/>
        <w:numPr>
          <w:ilvl w:val="0"/>
          <w:numId w:val="3"/>
        </w:numPr>
        <w:spacing w:after="100" w:line="260" w:lineRule="atLeast"/>
      </w:pPr>
      <w:r>
        <w:t xml:space="preserve">The lease keeper. Right after taking the lock row, the task starts a background thread. Every third of the lease period, the thread extends every lease the task holds on the session, in one database update. This is the lease keeper. It runs whether or not the task is calling the AI, so a long local step never looks like a dead worker. It never revives a lease that has already run out. It stops before the lock row is released, and at the latest after the broker visibility timeout (TSG_BROKER_VISIBILITY_TIMEOUT_SECONDS, default 3600 seconds). So an expired lease means the worker died, froze, or ran past its time limit.</w:t>
      </w:r>
    </w:p>
    <w:p>
      <w:pPr>
        <w:pStyle w:val="ListParagraph"/>
        <w:numPr>
          <w:ilvl w:val="0"/>
          <w:numId w:val="3"/>
        </w:numPr>
        <w:spacing w:after="100" w:line="260" w:lineRule="atLeast"/>
      </w:pPr>
      <w:r>
        <w:t xml:space="preserve">The lease period (stage_lease_seconds) is derived from the AI call timeout and retry budget. With the code defaults it is 720 seconds. It is longer when an environment sets a longer AI timeout or a fallback model. Operators should leave it unset; a value set below the safe floor stops the process at start-up.</w:t>
      </w:r>
    </w:p>
    <w:p>
      <w:pPr>
        <w:pStyle w:val="ListParagraph"/>
        <w:numPr>
          <w:ilvl w:val="0"/>
          <w:numId w:val="3"/>
        </w:numPr>
        <w:spacing w:after="100" w:line="260" w:lineRule="atLeast"/>
      </w:pPr>
      <w:r>
        <w:t xml:space="preserve">The review barrier. When generation finishes, the session becomes completed at stage REVIEW. This releases the asset, so a new session for it may start. Each scenario stays open for a decision for as long as the reviewer needs (see section 3). The release is not final: a next set takes the asset back for the length of its run, and is refused if a newer session holds the asset by then (see section 3). A regenerate does not take the asset back.</w:t>
      </w:r>
    </w:p>
    <w:p>
      <w:pPr>
        <w:pStyle w:val="Heading2"/>
        <w:keepNext/>
      </w:pPr>
      <w:bookmarkStart w:id="111" w:name="_Toc900011"/>
      <w:r>
        <w:t xml:space="preserve">When things go wrong</w:t>
      </w:r>
      <w:bookmarkEnd w:id="111"/>
    </w:p>
    <w:p>
      <w:pPr>
        <w:pStyle w:val="ListParagraph"/>
        <w:numPr>
          <w:ilvl w:val="0"/>
          <w:numId w:val="3"/>
        </w:numPr>
        <w:spacing w:after="100" w:line="260" w:lineRule="atLeast"/>
      </w:pPr>
      <w:r>
        <w:t xml:space="preserve">Every refusal below uses the common error envelope (see section 4). Except in the queue case, nothing is saved when a request is refused.</w:t>
      </w:r>
    </w:p>
    <w:p>
      <w:pPr>
        <w:pStyle w:val="ListParagraph"/>
        <w:numPr>
          <w:ilvl w:val="0"/>
          <w:numId w:val="3"/>
        </w:numPr>
        <w:spacing w:after="100" w:line="260" w:lineRule="atLeast"/>
      </w:pPr>
      <w:r>
        <w:t xml:space="preserve">401 unauthorized. The X-API-Key is missing, blank, unknown, revoked or issued for another module, or X-User-Id, X-Entity-Id or X-Tenant-Id is missing or blank. Every cause returns the same message, so the answer reveals nothing. The caller fixes its headers; an administrator issues or restores the key (see section 5).</w:t>
      </w:r>
    </w:p>
    <w:p>
      <w:pPr>
        <w:pStyle w:val="ListParagraph"/>
        <w:numPr>
          <w:ilvl w:val="0"/>
          <w:numId w:val="3"/>
        </w:numPr>
        <w:spacing w:after="100" w:line="260" w:lineRule="atLeast"/>
      </w:pPr>
      <w:r>
        <w:t xml:space="preserve">403 forbidden. The body's entity_id differs from X-Entity-Id, the asset does not exist or does not belong to that entity, or a requested supporting system is unknown, deleted or not linked to the asset. The caller corrects the ids. A link missing in the platform data must be fixed there; TSG only reads those tables.</w:t>
      </w:r>
    </w:p>
    <w:p>
      <w:pPr>
        <w:pStyle w:val="ListParagraph"/>
        <w:numPr>
          <w:ilvl w:val="0"/>
          <w:numId w:val="3"/>
        </w:numPr>
        <w:spacing w:after="100" w:line="260" w:lineRule="atLeast"/>
      </w:pPr>
      <w:r>
        <w:t xml:space="preserve">404 not_found. The subsector_id or sector_id is not in onboarding_sectors. The caller sends a valid sub-sector id.</w:t>
      </w:r>
    </w:p>
    <w:p>
      <w:pPr>
        <w:pStyle w:val="ListParagraph"/>
        <w:numPr>
          <w:ilvl w:val="0"/>
          <w:numId w:val="3"/>
        </w:numPr>
        <w:spacing w:after="100" w:line="260" w:lineRule="atLeast"/>
      </w:pPr>
      <w:r>
        <w:t xml:space="preserve">409 idempotency_key_conflict. The Idempotency-Key was already used in this entity for a different asset, and details.existing_session_id names that session. The caller uses a new key for each new request.</w:t>
      </w:r>
    </w:p>
    <w:p>
      <w:pPr>
        <w:pStyle w:val="ListParagraph"/>
        <w:numPr>
          <w:ilvl w:val="0"/>
          <w:numId w:val="3"/>
        </w:numPr>
        <w:spacing w:after="100" w:line="260" w:lineRule="atLeast"/>
      </w:pPr>
      <w:r>
        <w:t xml:space="preserve">409 active_session_exists. The asset already has an active session, and details.active_session_id names it. The caller follows that session instead of starting another, or cancels it first (see section 3).</w:t>
      </w:r>
    </w:p>
    <w:p>
      <w:pPr>
        <w:pStyle w:val="ListParagraph"/>
        <w:numPr>
          <w:ilvl w:val="0"/>
          <w:numId w:val="3"/>
        </w:numPr>
        <w:spacing w:after="100" w:line="260" w:lineRule="atLeast"/>
      </w:pPr>
      <w:r>
        <w:t xml:space="preserve">422 validation_error. The request is malformed: a required field is missing, supporting_system_id is empty, has more than 50 ids or repeats one, or the Idempotency-Key is longer than 200 characters. The caller fixes the request.</w:t>
      </w:r>
    </w:p>
    <w:p>
      <w:pPr>
        <w:pStyle w:val="ListParagraph"/>
        <w:numPr>
          <w:ilvl w:val="0"/>
          <w:numId w:val="3"/>
        </w:numPr>
        <w:spacing w:after="100" w:line="260" w:lineRule="atLeast"/>
      </w:pPr>
      <w:r>
        <w:t xml:space="preserve">422 on calibration. The active Config_Tuning rows, taken together, break a scoring rule, and the message names the problem. Every new session is refused until the rows are fixed. The caller cannot fix this. Whoever edited Config_Tuning must correct it in the database; no API route manages these rows. Sessions already created keep their own snapshot and are not affected.</w:t>
      </w:r>
    </w:p>
    <w:p>
      <w:pPr>
        <w:pStyle w:val="ListParagraph"/>
        <w:numPr>
          <w:ilvl w:val="0"/>
          <w:numId w:val="3"/>
        </w:numPr>
        <w:spacing w:after="100" w:line="260" w:lineRule="atLeast"/>
      </w:pPr>
      <w:r>
        <w:t xml:space="preserve">503 capacity_exceeded, with Retry-After. An active-session ceiling is reached and nothing is saved. The caller waits the stated number of seconds and retries; reusing the same Idempotency-Key is safe.</w:t>
      </w:r>
    </w:p>
    <w:p>
      <w:pPr>
        <w:pStyle w:val="ListParagraph"/>
        <w:numPr>
          <w:ilvl w:val="0"/>
          <w:numId w:val="3"/>
        </w:numPr>
        <w:spacing w:after="100" w:line="260" w:lineRule="atLeast"/>
      </w:pPr>
      <w:r>
        <w:t xml:space="preserve">503 when the queue is unreachable. The session and its stage rows are already saved when the queue call fails. The API cancels the session at once, which frees the asset, and answers 503. The cancel records no user, which marks it as a system cancel. The caller never received the session id, so it sends a new request with a new Idempotency-Key. Reusing the old key returns 200 with the cancelled session.</w:t>
      </w:r>
    </w:p>
    <w:p>
      <w:pPr>
        <w:pStyle w:val="ListParagraph"/>
        <w:numPr>
          <w:ilvl w:val="0"/>
          <w:numId w:val="3"/>
        </w:numPr>
        <w:spacing w:after="100" w:line="260" w:lineRule="atLeast"/>
      </w:pPr>
      <w:r>
        <w:t xml:space="preserve">If the database also fails during that cancel, the request ends with a 500 error and the session stays active but never queued. The reaper cancels it once the stale grace has passed (see section 4).</w:t>
      </w:r>
    </w:p>
    <w:p>
      <w:pPr>
        <w:pStyle w:val="ListParagraph"/>
        <w:numPr>
          <w:ilvl w:val="0"/>
          <w:numId w:val="3"/>
        </w:numPr>
        <w:spacing w:after="100" w:line="260" w:lineRule="atLeast"/>
      </w:pPr>
      <w:r>
        <w:t xml:space="preserve">A session waits too long in the queue. A queued session holds no lease. If it waits longer than the reaper's stale grace (TSG_REAPER_STALE_GRACE_SECONDS; by default equal to the lease period), the reaper treats it as never started and cancels it. When a worker later picks up the job, it finds the session no longer active and does nothing. The caller sees the session cancelled and starts a new one. The operator keeps queue wait below the grace by adding workers or lowering the ceilings; monitoring tracks queue wait as celery_task_queued_time_seconds.</w:t>
      </w:r>
    </w:p>
    <w:p>
      <w:pPr>
        <w:pStyle w:val="ListParagraph"/>
        <w:numPr>
          <w:ilvl w:val="0"/>
          <w:numId w:val="3"/>
        </w:numPr>
        <w:spacing w:after="100" w:line="260" w:lineRule="atLeast"/>
      </w:pPr>
      <w:r>
        <w:t xml:space="preserve">A worker dies mid-run. Its lease keeper dies with it, so the lease runs out within one lease period. The reaper then marks the stage ERROR, takes the lock row back and recovers the session (see section 4).</w:t>
      </w:r>
    </w:p>
    <w:p>
      <w:pPr>
        <w:pStyle w:val="ListParagraph"/>
        <w:numPr>
          <w:ilvl w:val="0"/>
          <w:numId w:val="3"/>
        </w:numPr>
        <w:spacing w:after="100" w:line="260" w:lineRule="atLeast"/>
      </w:pPr>
      <w:r>
        <w:t xml:space="preserve">A stage fails with an error that is not transient. The worker marks the stage ERROR at once, and the session ends as described in section 3. A transient fault is different: an AI-capacity shortage or a transient database error makes the task retry and re-claim its own stage (see section 4).</w:t>
      </w:r>
    </w:p>
    <w:p>
      <w:pPr>
        <w:pStyle w:val="ListParagraph"/>
        <w:numPr>
          <w:ilvl w:val="0"/>
          <w:numId w:val="3"/>
        </w:numPr>
        <w:spacing w:after="100" w:line="260" w:lineRule="atLeast"/>
      </w:pPr>
      <w:r>
        <w:t xml:space="preserve">A stage uses up its attempts. Each claim counts one attempt, including each retry after a transient fault. After stage_max_attempts claims at one epoch (5 by default), no worker can claim the stage again. The task then stops without finishing the stage, and the session stays active with no worker. Once the stage's lease runs out, or the stale grace passes if it holds no lease, the reaper marks every unfinished stage ERROR and finalises the session (see section 4).</w:t>
      </w:r>
    </w:p>
    <w:p>
      <w:pPr>
        <w:pStyle w:val="ListParagraph"/>
        <w:numPr>
          <w:ilvl w:val="0"/>
          <w:numId w:val="3"/>
        </w:numPr>
        <w:spacing w:after="100" w:line="260" w:lineRule="atLeast"/>
      </w:pPr>
      <w:r>
        <w:t xml:space="preserve">What the reviewer sees after the attempt cap. If complete scenarios were saved before the cap, the session reaches review with them, and the set may be partial. If none were saved, the session is cancelled. The audit trail then records session_cancelled with the reason "all subsystems failed", GET /v1/sessions/{session_id} reports progress.overall as error, and event-stream clients receive an error event.</w:t>
      </w:r>
    </w:p>
    <w:p>
      <w:pPr>
        <w:pStyle w:val="ListParagraph"/>
        <w:numPr>
          <w:ilvl w:val="0"/>
          <w:numId w:val="3"/>
        </w:numPr>
        <w:spacing w:after="100" w:line="260" w:lineRule="atLeast"/>
      </w:pPr>
      <w:r>
        <w:t xml:space="preserve">How to recognise and clear it. An operator confirms the cause in the database: the stage row's AttemptCount equals stage_max_attempts. No route resets the count at the same epoch. For a session in review, a regenerate or next set starts a new epoch with a fresh count (see section 3). For a cancelled session, the caller starts a new session; the asset is already free. Fix what caused the retries first, such as an unreachable AI gateway, a full shared AI-call limiter or database faults. Raising TSG_STAGE_MAX_ATTEMPTS only buys more retries.</w:t>
      </w:r>
    </w:p>
    <w:p>
      <w:pPr>
        <w:pStyle w:val="Heading1"/>
        <w:keepNext/>
      </w:pPr>
      <w:bookmarkStart w:id="112" w:name="_Toc900012"/>
      <w:r>
        <w:t xml:space="preserve">2. STRIDE Threat Identification</w:t>
      </w:r>
      <w:bookmarkEnd w:id="112"/>
    </w:p>
    <w:p>
      <w:pPr>
        <w:spacing w:after="160" w:line="280" w:lineRule="atLeast"/>
      </w:pPr>
      <w:r>
        <w:t xml:space="preserve">STRIDE Threat Identification decides which threats the session will assess. It works library-first. The Threat Library is the approved set of threats held in the Threat_Catalogue table, grouped by threat type (Threat_Type) and by STRIDE category (Threat_Category). The worker searches the library first and asks the AI only for what the library cannot supply. It then matches every AI proposal back to the library, removes duplicates, and spreads the result across the six STRIDE categories before saving it.</w:t>
      </w:r>
    </w:p>
    <w:p>
      <w:pPr>
        <w:spacing w:after="160" w:line="280" w:lineRule="atLeast"/>
      </w:pPr>
      <w:r>
        <w:t xml:space="preserve">This design keeps assessments consistent, keeps AI cost to the gap, and records where every threat came from. Relevance is decided by a reranker, never by the LLM. A reranker is a model that scores how well a text answers a query. When the reranker fails, the worker lets more candidates through, not fewer. The failure then shows up as extra threats a reviewer can dismiss, never as a threat silently left out. In production the LLM, embedding and reranker models are all reached through the LiteLLM proxy (see Overview).</w:t>
      </w:r>
    </w:p>
    <w:p>
      <w:pPr>
        <w:spacing w:after="160" w:line="280" w:lineRule="atLeast"/>
      </w:pPr>
      <w:r>
        <w:t xml:space="preserve">The stage ends with two verdicts that are easy to confuse. The grounding_summary audit row says whether the requested number of threats was delivered. The coverage grid, when switched on, says whether every supporting system holds a threat in every STRIDE category. Neither says the threats are library-grounded. Both are defined under Key rules.</w:t>
      </w:r>
    </w:p>
    <w:p>
      <w:pPr>
        <w:keepNext/>
        <w:keepLines/>
        <w:shd w:val="clear" w:color="auto" w:fill="F2F2F2"/>
        <w:spacing w:line="200" w:lineRule="exact"/>
        <w:ind w:left="60" w:right="60"/>
      </w:pPr>
      <w:r>
        <w:rPr>
          <w:rFonts w:ascii="Consolas" w:eastAsia="Consolas" w:hAnsi="Consolas" w:cs="Consolas"/>
          <w:sz w:val="16"/>
          <w:szCs w:val="16"/>
        </w:rPr>
        <w:t xml:space="preserve">sealed snapshot ──&gt; one query per supporting system + one for the asset (embedded once)</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LIBRARY RETRIEVAL ── active Threat_Catalogue rows; BM25 keyword + cosine meaning, RRF-fused</w:t>
      </w:r>
    </w:p>
    <w:p>
      <w:pPr>
        <w:keepNext/>
        <w:keepLines/>
        <w:shd w:val="clear" w:color="auto" w:fill="F2F2F2"/>
        <w:spacing w:line="200" w:lineRule="exact"/>
        <w:ind w:left="60" w:right="60"/>
      </w:pPr>
      <w:r>
        <w:rPr>
          <w:rFonts w:ascii="Consolas" w:eastAsia="Consolas" w:hAnsi="Consolas" w:cs="Consolas"/>
          <w:sz w:val="16"/>
          <w:szCs w:val="16"/>
        </w:rPr>
        <w:t xml:space="preserve">│                    the best TSG_THREAT_RETRIEVAL_TOP_K form the pool (default 100)</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RELEVANCE GATE ── reranker scores each candidate 0-100 against the queries</w:t>
      </w:r>
    </w:p>
    <w:p>
      <w:pPr>
        <w:keepNext/>
        <w:keepLines/>
        <w:shd w:val="clear" w:color="auto" w:fill="F2F2F2"/>
        <w:spacing w:line="200" w:lineRule="exact"/>
        <w:ind w:left="60" w:right="60"/>
      </w:pPr>
      <w:r>
        <w:rPr>
          <w:rFonts w:ascii="Consolas" w:eastAsia="Consolas" w:hAnsi="Consolas" w:cs="Consolas"/>
          <w:sz w:val="16"/>
          <w:szCs w:val="16"/>
        </w:rPr>
        <w:t xml:space="preserve">├── at / above TSG_THREAT_RELEVANCE_THRESHOLD (default 50) ──&gt; relevant pool</w:t>
      </w:r>
    </w:p>
    <w:p>
      <w:pPr>
        <w:keepNext/>
        <w:keepLines/>
        <w:shd w:val="clear" w:color="auto" w:fill="F2F2F2"/>
        <w:spacing w:line="200" w:lineRule="exact"/>
        <w:ind w:left="60" w:right="60"/>
      </w:pPr>
      <w:r>
        <w:rPr>
          <w:rFonts w:ascii="Consolas" w:eastAsia="Consolas" w:hAnsi="Consolas" w:cs="Consolas"/>
          <w:sz w:val="16"/>
          <w:szCs w:val="16"/>
        </w:rPr>
        <w:t xml:space="preserve">├── below the threshold ─────────────────&gt; backfill pool (kept, used only to reach count)</w:t>
      </w:r>
    </w:p>
    <w:p>
      <w:pPr>
        <w:keepNext/>
        <w:keepLines/>
        <w:shd w:val="clear" w:color="auto" w:fill="F2F2F2"/>
        <w:spacing w:line="200" w:lineRule="exact"/>
        <w:ind w:left="60" w:right="60"/>
      </w:pPr>
      <w:r>
        <w:rPr>
          <w:rFonts w:ascii="Consolas" w:eastAsia="Consolas" w:hAnsi="Consolas" w:cs="Consolas"/>
          <w:sz w:val="16"/>
          <w:szCs w:val="16"/>
        </w:rPr>
        <w:t xml:space="preserve">└── every rerank call failed ────────────&gt; whole pool passes; run marked ranking_degraded</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STRIDE QUOTA ── spread the requested count (default 10) over the six categories;</w:t>
      </w:r>
    </w:p>
    <w:p>
      <w:pPr>
        <w:keepNext/>
        <w:keepLines/>
        <w:shd w:val="clear" w:color="auto" w:fill="F2F2F2"/>
        <w:spacing w:line="200" w:lineRule="exact"/>
        <w:ind w:left="60" w:right="60"/>
      </w:pPr>
      <w:r>
        <w:rPr>
          <w:rFonts w:ascii="Consolas" w:eastAsia="Consolas" w:hAnsi="Consolas" w:cs="Consolas"/>
          <w:sz w:val="16"/>
          <w:szCs w:val="16"/>
        </w:rPr>
        <w:t xml:space="preserve">│               fill each slot with a relevant candidate that carries that category</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GAP = larger of (count still short, category slots still empty)</w:t>
      </w:r>
    </w:p>
    <w:p>
      <w:pPr>
        <w:keepNext/>
        <w:keepLines/>
        <w:shd w:val="clear" w:color="auto" w:fill="F2F2F2"/>
        <w:spacing w:line="200" w:lineRule="exact"/>
        <w:ind w:left="60" w:right="60"/>
      </w:pPr>
      <w:r>
        <w:rPr>
          <w:rFonts w:ascii="Consolas" w:eastAsia="Consolas" w:hAnsi="Consolas" w:cs="Consolas"/>
          <w:sz w:val="16"/>
          <w:szCs w:val="16"/>
        </w:rPr>
        <w:t xml:space="preserve">├── zero ──&gt; no AI call</w:t>
      </w:r>
    </w:p>
    <w:p>
      <w:pPr>
        <w:keepNext/>
        <w:keepLines/>
        <w:shd w:val="clear" w:color="auto" w:fill="F2F2F2"/>
        <w:spacing w:line="200" w:lineRule="exact"/>
        <w:ind w:left="60" w:right="60"/>
      </w:pPr>
      <w:r>
        <w:rPr>
          <w:rFonts w:ascii="Consolas" w:eastAsia="Consolas" w:hAnsi="Consolas" w:cs="Consolas"/>
          <w:sz w:val="16"/>
          <w:szCs w:val="16"/>
        </w:rPr>
        <w:t xml:space="preserve">└── &gt; 0 ───&gt; ONE AI call: ask gap x 2 (at most 15) by category; held threats excluded</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GROUNDING per proposal ── category, then type, then name, against the library</w:t>
      </w:r>
    </w:p>
    <w:p>
      <w:pPr>
        <w:keepNext/>
        <w:keepLines/>
        <w:shd w:val="clear" w:color="auto" w:fill="F2F2F2"/>
        <w:spacing w:line="200" w:lineRule="exact"/>
        <w:ind w:left="60" w:right="60"/>
      </w:pPr>
      <w:r>
        <w:rPr>
          <w:rFonts w:ascii="Consolas" w:eastAsia="Consolas" w:hAnsi="Consolas" w:cs="Consolas"/>
          <w:sz w:val="16"/>
          <w:szCs w:val="16"/>
        </w:rPr>
        <w:t xml:space="preserve">├── type and name clear the cutoff ──&gt; verified: library ids and wording adopted</w:t>
      </w:r>
    </w:p>
    <w:p>
      <w:pPr>
        <w:keepNext/>
        <w:keepLines/>
        <w:shd w:val="clear" w:color="auto" w:fill="F2F2F2"/>
        <w:spacing w:line="200" w:lineRule="exact"/>
        <w:ind w:left="60" w:right="60"/>
      </w:pPr>
      <w:r>
        <w:rPr>
          <w:rFonts w:ascii="Consolas" w:eastAsia="Consolas" w:hAnsi="Consolas" w:cs="Consolas"/>
          <w:sz w:val="16"/>
          <w:szCs w:val="16"/>
        </w:rPr>
        <w:t xml:space="preserve">└── otherwise ───────────────────────&gt; unverified: AI wording kept; nearest library actors</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DEDUP ── identity, then meaning (cosine &gt;= 0.98) vs prior + library threats; drops recorded</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FINAL STRIDE ASSIGNMENT ──&gt; BACKFILL up to the requested count (listed in the audit row)</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Identified_Threat ── one row on the asset unit + a copy on every supporting system</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stage COMPLETE ── grounding_summary: COMPLETE if delivered &gt;= requested, else PARTIAL</w:t>
      </w:r>
    </w:p>
    <w:p>
      <w:pPr>
        <w:keepLines/>
        <w:shd w:val="clear" w:color="auto" w:fill="F2F2F2"/>
        <w:spacing w:line="200" w:lineRule="exact"/>
        <w:ind w:left="60" w:right="60"/>
      </w:pPr>
      <w:r>
        <w:rPr>
          <w:rFonts w:ascii="Consolas" w:eastAsia="Consolas" w:hAnsi="Consolas" w:cs="Consolas"/>
          <w:sz w:val="16"/>
          <w:szCs w:val="16"/>
        </w:rPr>
        <w:t xml:space="preserve">                  coverage grid added only when coverage reporting is on (off by default)</w:t>
      </w:r>
    </w:p>
    <w:p>
      <w:pPr>
        <w:spacing w:before="60" w:after="240"/>
        <w:jc w:val="center"/>
      </w:pPr>
      <w:r>
        <w:rPr>
          <w:i/>
          <w:iCs/>
          <w:sz w:val="20"/>
          <w:szCs w:val="20"/>
        </w:rPr>
        <w:t xml:space="preserve">Fig 3: STRIDE Threat Identification — the library-first funnel</w:t>
      </w:r>
    </w:p>
    <w:p>
      <w:pPr>
        <w:pStyle w:val="Heading2"/>
        <w:keepNext/>
      </w:pPr>
      <w:bookmarkStart w:id="113" w:name="_Toc900013"/>
      <w:r>
        <w:t xml:space="preserve">How it works</w:t>
      </w:r>
      <w:bookmarkEnd w:id="113"/>
    </w:p>
    <w:p>
      <w:pPr>
        <w:pStyle w:val="ListParagraph"/>
        <w:numPr>
          <w:ilvl w:val="0"/>
          <w:numId w:val="53"/>
        </w:numPr>
        <w:spacing w:after="100" w:line="260" w:lineRule="atLeast"/>
      </w:pPr>
      <w:r>
        <w:t xml:space="preserve">The worker, holding the lock row for the asset, claims the THREATS stage row and publishes a stage_started live update. If the claim fails, another worker owns the stage and this task stops. On a first run, any threat rows left by an earlier attempt are retired first.</w:t>
      </w:r>
    </w:p>
    <w:p>
      <w:pPr>
        <w:pStyle w:val="ListParagraph"/>
        <w:numPr>
          <w:ilvl w:val="0"/>
          <w:numId w:val="53"/>
        </w:numPr>
        <w:spacing w:after="100" w:line="260" w:lineRule="atLeast"/>
      </w:pPr>
      <w:r>
        <w:t xml:space="preserve">The worker builds retrieval queries from the sealed snapshot (see section 1): one per supporting system and one for the asset. Each query joins every text field of its system, or of the asset. The worker embeds the queries once, turning each into a vector so that meaning can be compared, and reuses the vectors for retrieval and for the relevance gate.</w:t>
      </w:r>
    </w:p>
    <w:p>
      <w:pPr>
        <w:pStyle w:val="ListParagraph"/>
        <w:numPr>
          <w:ilvl w:val="0"/>
          <w:numId w:val="53"/>
        </w:numPr>
        <w:spacing w:after="100" w:line="260" w:lineRule="atLeast"/>
      </w:pPr>
      <w:r>
        <w:t xml:space="preserve">The worker loads every active Threat_Catalogue row whose threat type is also active. Each row carries its STRIDE categories from Threat_Catalogue_Category_Map, or its type's category when the map has none. A library threat can carry several categories.</w:t>
      </w:r>
    </w:p>
    <w:p>
      <w:pPr>
        <w:pStyle w:val="ListParagraph"/>
        <w:numPr>
          <w:ilvl w:val="0"/>
          <w:numId w:val="53"/>
        </w:numPr>
        <w:spacing w:after="100" w:line="260" w:lineRule="atLeast"/>
      </w:pPr>
      <w:r>
        <w:t xml:space="preserve">For each query, the worker ranks the rows two ways, by keyword score (BM25) and by meaning (cosine similarity), and fuses the two rankings by reciprocal rank fusion. Each row keeps its best fused score across all queries. The best TSG_THREAT_RETRIEVAL_TOP_K rows (default 100) form the candidate pool.</w:t>
      </w:r>
    </w:p>
    <w:p>
      <w:pPr>
        <w:pStyle w:val="ListParagraph"/>
        <w:numPr>
          <w:ilvl w:val="0"/>
          <w:numId w:val="53"/>
        </w:numPr>
        <w:spacing w:after="100" w:line="260" w:lineRule="atLeast"/>
      </w:pPr>
      <w:r>
        <w:t xml:space="preserve">The relevance gate runs next. The reranker scores each candidate against the queries on a 0-100 scale, and each candidate keeps its best score. Candidates at or above TSG_THREAT_RELEVANCE_THRESHOLD (default 50) form the relevant pool. The rest form the backfill pool. Backfill candidates are kept, but used only to reach the requested count.</w:t>
      </w:r>
    </w:p>
    <w:p>
      <w:pPr>
        <w:pStyle w:val="ListParagraph"/>
        <w:numPr>
          <w:ilvl w:val="0"/>
          <w:numId w:val="53"/>
        </w:numPr>
        <w:spacing w:after="100" w:line="260" w:lineRule="atLeast"/>
      </w:pPr>
      <w:r>
        <w:t xml:space="preserve">The worker spreads the requested count across the six STRIDE categories in turn, in STRIDE order. The requested count is the session's max_threats_per_asset (default 10), so Spoofing, Tampering, Repudiation and Information Disclosure get two slots each, and Denial of Service and Elevation of Privilege get one. Each slot takes the best-ranked relevant candidate that genuinely carries that category. That category is the one stored on the threat. A slot no candidate can fill is given to another candidate, and the empty category is left for the AI.</w:t>
      </w:r>
    </w:p>
    <w:p>
      <w:pPr>
        <w:pStyle w:val="ListParagraph"/>
        <w:numPr>
          <w:ilvl w:val="0"/>
          <w:numId w:val="53"/>
        </w:numPr>
        <w:spacing w:after="100" w:line="260" w:lineRule="atLeast"/>
      </w:pPr>
      <w:r>
        <w:t xml:space="preserve">On an additive round (see Key rules), the worker also compares the chosen library threats with the session's earlier threats by meaning. A rewording of an earlier threat is dropped and recorded in Identified_Duplicate_Threat.</w:t>
      </w:r>
    </w:p>
    <w:p>
      <w:pPr>
        <w:pStyle w:val="ListParagraph"/>
        <w:numPr>
          <w:ilvl w:val="0"/>
          <w:numId w:val="53"/>
        </w:numPr>
        <w:spacing w:after="100" w:line="260" w:lineRule="atLeast"/>
      </w:pPr>
      <w:r>
        <w:t xml:space="preserve">The worker works out the gap: the larger of the count still missing and the number of category slots no library threat could fill. When the gap is zero, the AI is not called.</w:t>
      </w:r>
    </w:p>
    <w:p>
      <w:pPr>
        <w:pStyle w:val="ListParagraph"/>
        <w:numPr>
          <w:ilvl w:val="0"/>
          <w:numId w:val="53"/>
        </w:numPr>
        <w:spacing w:after="100" w:line="260" w:lineRule="atLeast"/>
      </w:pPr>
      <w:r>
        <w:t xml:space="preserve">Otherwise the worker makes one AI call. The prompt carries the sealed context, a per-category quota for the gap, the threats already held (so the AI does not repeat them), and up to 15 real threat-type names per category chosen for this asset (TSG_CANONICAL_TYPES_PER_CATEGORY), so the AI reuses library wording. The worker asks for twice the gap (TSG_GAP_GENERATION_BUFFER, default 2.0), never more than 15 (TSG_THREAT_LLM_MAX_GENERATION), because dedup removes some proposals. Each proposal has four fields: category, type, name, and generic_name (the name without the asset's name). The AI is never asked for actors or descriptions.</w:t>
      </w:r>
    </w:p>
    <w:p>
      <w:pPr>
        <w:pStyle w:val="ListParagraph"/>
        <w:numPr>
          <w:ilvl w:val="0"/>
          <w:numId w:val="53"/>
        </w:numPr>
        <w:spacing w:after="100" w:line="260" w:lineRule="atLeast"/>
      </w:pPr>
      <w:r>
        <w:t xml:space="preserve">The worker checks each proposal. If a proposal's type came from another category's list in the prompt, the worker first moves the proposal to that category. It then drops a proposal that is not an object, lacks a type or a name, or is too long, and one whose category is not an active STRIDE category.</w:t>
      </w:r>
    </w:p>
    <w:p>
      <w:pPr>
        <w:pStyle w:val="ListParagraph"/>
        <w:numPr>
          <w:ilvl w:val="0"/>
          <w:numId w:val="53"/>
        </w:numPr>
        <w:spacing w:after="100" w:line="260" w:lineRule="atLeast"/>
      </w:pPr>
      <w:r>
        <w:t xml:space="preserve">The worker grounds each remaining proposal, which means matching it against the library. The category text is matched to Threat_Category; if nothing matches, the types of every category are searched. The threat types are shortlisted by meaning and scored by the reranker. If the best type clears the grounding cutoff (see Key rules), the library threat names under that type are matched the same way.</w:t>
      </w:r>
    </w:p>
    <w:p>
      <w:pPr>
        <w:pStyle w:val="ListParagraph"/>
        <w:numPr>
          <w:ilvl w:val="0"/>
          <w:numId w:val="53"/>
        </w:numPr>
        <w:spacing w:after="100" w:line="260" w:lineRule="atLeast"/>
      </w:pPr>
      <w:r>
        <w:t xml:space="preserve">A proposal whose type and name both clear the cutoff is verified. It takes the library's ids and wording, and its type's linked actors (or the nearest library actors when the type has none). Any other proposal is unverified. It keeps the AI's wording, and its actors are the nearest library actors by meaning, marked as not validated. If only the type cleared the cutoff, the library type id is kept. Every threat's actors are real library rows.</w:t>
      </w:r>
    </w:p>
    <w:p>
      <w:pPr>
        <w:pStyle w:val="ListParagraph"/>
        <w:numPr>
          <w:ilvl w:val="0"/>
          <w:numId w:val="53"/>
        </w:numPr>
        <w:spacing w:after="100" w:line="260" w:lineRule="atLeast"/>
      </w:pPr>
      <w:r>
        <w:t xml:space="preserve">The worker removes duplicates in two passes. The first pass is by identity: the same catalogue id, or the same type id and name, or the same normalised text as a threat already held or chosen this round. The second pass is by meaning: a generated threat too close to another generated threat, an earlier threat or a library threat of this round is dropped (see Key rules for the bar). Each dropped proposal goes to Identified_Duplicate_Threat with its reason, its score and the threat it matched.</w:t>
      </w:r>
    </w:p>
    <w:p>
      <w:pPr>
        <w:pStyle w:val="ListParagraph"/>
        <w:numPr>
          <w:ilvl w:val="0"/>
          <w:numId w:val="53"/>
        </w:numPr>
        <w:spacing w:after="100" w:line="260" w:lineRule="atLeast"/>
      </w:pPr>
      <w:r>
        <w:t xml:space="preserve">The worker runs a final STRIDE assignment over library and generated threats together. Library threats come first, so a library threat wins any slot both could fill. A generated threat in a thin category can displace a surplus library threat. Both stored category columns, ThreatCategory and ThreatCategoryID, move to the assigned slot.</w:t>
      </w:r>
    </w:p>
    <w:p>
      <w:pPr>
        <w:pStyle w:val="ListParagraph"/>
        <w:numPr>
          <w:ilvl w:val="0"/>
          <w:numId w:val="53"/>
        </w:numPr>
        <w:spacing w:after="100" w:line="260" w:lineRule="atLeast"/>
      </w:pPr>
      <w:r>
        <w:t xml:space="preserve">If fewer threats than requested remain, the worker backfills. It uses trimmed surplus first, then unused library candidates: relevant ones before below-threshold ones, empty STRIDE slots first, then by score. Each backfill candidate must pass the same meaning check against the threats already kept. The relevance threshold is never lowered.</w:t>
      </w:r>
    </w:p>
    <w:p>
      <w:pPr>
        <w:pStyle w:val="ListParagraph"/>
        <w:numPr>
          <w:ilvl w:val="0"/>
          <w:numId w:val="53"/>
        </w:numPr>
        <w:spacing w:after="100" w:line="260" w:lineRule="atLeast"/>
      </w:pPr>
      <w:r>
        <w:t xml:space="preserve">The worker writes one Identified_Threat row per kept threat on the asset unit, plus a copy on every supporting system of the session. Each row stores the threat's actors with their ids, its grounding status and score, and which cutoff judged it (GroundingThresholdOrigin). The copies are records only. Scoring, scenarios, next set and accept all read the asset unit.</w:t>
      </w:r>
    </w:p>
    <w:p>
      <w:pPr>
        <w:pStyle w:val="ListParagraph"/>
        <w:numPr>
          <w:ilvl w:val="0"/>
          <w:numId w:val="53"/>
        </w:numPr>
        <w:spacing w:after="100" w:line="260" w:lineRule="atLeast"/>
      </w:pPr>
      <w:r>
        <w:t xml:space="preserve">The worker finishes the THREATS stage as COMPLETE. The finish succeeds only if the worker still holds its claim at the same epoch. If coverage reporting is on, the worker then computes the coverage grid from the saved rows.</w:t>
      </w:r>
    </w:p>
    <w:p>
      <w:pPr>
        <w:pStyle w:val="ListParagraph"/>
        <w:numPr>
          <w:ilvl w:val="0"/>
          <w:numId w:val="53"/>
        </w:numPr>
        <w:spacing w:after="100" w:line="260" w:lineRule="atLeast"/>
      </w:pPr>
      <w:r>
        <w:t xml:space="preserve">The worker writes the grounding_summary audit row and commits it together with the threats. It then writes the duplicate records in a separate transaction and publishes a stage_completed live update. Scenario generation follows (see section 3).</w:t>
      </w:r>
    </w:p>
    <w:p>
      <w:pPr>
        <w:pStyle w:val="Heading2"/>
        <w:keepNext/>
      </w:pPr>
      <w:bookmarkStart w:id="114" w:name="_Toc900014"/>
      <w:r>
        <w:t xml:space="preserve">Key rules</w:t>
      </w:r>
      <w:bookmarkEnd w:id="114"/>
    </w:p>
    <w:p>
      <w:pPr>
        <w:pStyle w:val="ListParagraph"/>
        <w:numPr>
          <w:ilvl w:val="0"/>
          <w:numId w:val="3"/>
        </w:numPr>
        <w:spacing w:after="100" w:line="260" w:lineRule="atLeast"/>
      </w:pPr>
      <w:r>
        <w:t xml:space="preserve">The grounding_summary status is a count verdict. The row says COMPLETE when the number of threats delivered is at least the number requested, and PARTIAL otherwise (threat_identification.py, the final_status line). Requested is the session's max_threats_per_asset on a first run, and the shortfall on an additive round. Delivered is the number kept after dedup, final assignment and backfill.</w:t>
      </w:r>
    </w:p>
    <w:p>
      <w:pPr>
        <w:pStyle w:val="ListParagraph"/>
        <w:numPr>
          <w:ilvl w:val="0"/>
          <w:numId w:val="3"/>
        </w:numPr>
        <w:spacing w:after="100" w:line="260" w:lineRule="atLeast"/>
      </w:pPr>
      <w:r>
        <w:t xml:space="preserve">COMPLETE says nothing about quality. It does not mean the threats are library-grounded, above the relevance gate, balanced across STRIDE, or present on every supporting system. A COMPLETE row can hold only unverified threats, or mostly backfill.</w:t>
      </w:r>
    </w:p>
    <w:p>
      <w:pPr>
        <w:pStyle w:val="ListParagraph"/>
        <w:numPr>
          <w:ilvl w:val="0"/>
          <w:numId w:val="3"/>
        </w:numPr>
        <w:spacing w:after="100" w:line="260" w:lineRule="atLeast"/>
      </w:pPr>
      <w:r>
        <w:t xml:space="preserve">PARTIAL is a normal outcome, not an error. The stage still completes, scenario generation continues with what was delivered, and a warning is logged (threats.partial_delivery).</w:t>
      </w:r>
    </w:p>
    <w:p>
      <w:pPr>
        <w:pStyle w:val="ListParagraph"/>
        <w:numPr>
          <w:ilvl w:val="0"/>
          <w:numId w:val="3"/>
        </w:numPr>
        <w:spacing w:after="100" w:line="260" w:lineRule="atLeast"/>
      </w:pPr>
      <w:r>
        <w:t xml:space="preserve">The grounding_summary row also records: the retrieved and generated counts; the backfilled count and each backfilled threat with its gate score; the relevance threshold used; the gate figures (pool, relevant, below threshold, gate failed); the AI call (used, failed, requested, usable); duplicates dropped by identity and by meaning; the STRIDE target and the achieved distribution; and ranking_degraded.</w:t>
      </w:r>
    </w:p>
    <w:p>
      <w:pPr>
        <w:pStyle w:val="ListParagraph"/>
        <w:numPr>
          <w:ilvl w:val="0"/>
          <w:numId w:val="3"/>
        </w:numPr>
        <w:spacing w:after="100" w:line="260" w:lineRule="atLeast"/>
      </w:pPr>
      <w:r>
        <w:t xml:space="preserve">The row does not count verified and unverified threats. Its generated count includes AI proposals that matched a library row. To judge grounding, read GroundingStatus and IsThreatAIGenerated on each Identified_Threat row. Backfill is recorded only in the audit row; a threat row carries no backfill flag.</w:t>
      </w:r>
    </w:p>
    <w:p>
      <w:pPr>
        <w:pStyle w:val="ListParagraph"/>
        <w:numPr>
          <w:ilvl w:val="0"/>
          <w:numId w:val="3"/>
        </w:numPr>
        <w:spacing w:after="100" w:line="260" w:lineRule="atLeast"/>
      </w:pPr>
      <w:r>
        <w:t xml:space="preserve">Thin or unseeded library (the library is seeded by DBA runbook scripts 2 and 3, and kept tidy by an administrator): when the library holds few or no candidates for the asset, the gap becomes the whole requested count. The AI then writes every threat, in one call of at most 15 proposals. Grounding has little or nothing to match against, so most threats, or all of them, are unverified. The grounding_summary row can still say COMPLETE. The library-first design pays off only once the library is seeded (DBA runbook scripts 2 and 3; see Overview) and curated.</w:t>
      </w:r>
    </w:p>
    <w:p>
      <w:pPr>
        <w:pStyle w:val="ListParagraph"/>
        <w:numPr>
          <w:ilvl w:val="0"/>
          <w:numId w:val="3"/>
        </w:numPr>
        <w:spacing w:after="100" w:line="260" w:lineRule="atLeast"/>
      </w:pPr>
      <w:r>
        <w:t xml:space="preserve">The coverage grid is the matrix a session is meant to answer. It has one row for the asset unit and one for each supporting system, and one column for each active STRIDE category. A session with three supporting systems has 4 x 6 = 24 cells.</w:t>
      </w:r>
    </w:p>
    <w:p>
      <w:pPr>
        <w:pStyle w:val="ListParagraph"/>
        <w:numPr>
          <w:ilvl w:val="0"/>
          <w:numId w:val="3"/>
        </w:numPr>
        <w:spacing w:after="100" w:line="260" w:lineRule="atLeast"/>
      </w:pPr>
      <w:r>
        <w:t xml:space="preserve">A cell is covered when an active threat row on that unit carries that category. A threat linked to a catalogue row carries every category that row has in Threat_Catalogue_Category_Map, so one threat can cover several cells. Any other threat carries only its stored category.</w:t>
      </w:r>
    </w:p>
    <w:p>
      <w:pPr>
        <w:pStyle w:val="ListParagraph"/>
        <w:numPr>
          <w:ilvl w:val="0"/>
          <w:numId w:val="3"/>
        </w:numPr>
        <w:spacing w:after="100" w:line="260" w:lineRule="atLeast"/>
      </w:pPr>
      <w:r>
        <w:t xml:space="preserve">The attribution rule: every kept threat is recorded on the asset unit and copied to every supporting system of the session (threat_retrieval.attribute_to_subsystems). This is fail-open on purpose. An extra row is quick to dismiss; a missing row would hide an exposure. As a result, every row of the grid holds the same categories as the asset row today, and a missing category shows as a gap on every unit.</w:t>
      </w:r>
    </w:p>
    <w:p>
      <w:pPr>
        <w:pStyle w:val="ListParagraph"/>
        <w:numPr>
          <w:ilvl w:val="0"/>
          <w:numId w:val="3"/>
        </w:numPr>
        <w:spacing w:after="100" w:line="260" w:lineRule="atLeast"/>
      </w:pPr>
      <w:r>
        <w:t xml:space="preserve">The session-level coverage verdict: when coverage reporting is on, the worker computes the grid after the threats are saved. It reads the live rows, so an additive round reports the whole session, not only its new threats. The verdict is stored in the grounding_summary row, and GET /v1/sessions/{session_id} returns the newest one as progress.coverage. Its fields are cells (units times categories), covered, justified_na, unexplained (cells holding neither a threat nor a justification), complete (true only when unexplained is 0), units (0 and each supporting system id), and gaps (the unexplained cells by unit and category, at most 50). A warning is logged when any cell is unexplained (threats.coverage_gaps).</w:t>
      </w:r>
    </w:p>
    <w:p>
      <w:pPr>
        <w:pStyle w:val="ListParagraph"/>
        <w:numPr>
          <w:ilvl w:val="0"/>
          <w:numId w:val="3"/>
        </w:numPr>
        <w:spacing w:after="100" w:line="260" w:lineRule="atLeast"/>
      </w:pPr>
      <w:r>
        <w:t xml:space="preserve">justified_na counts cells closed by a recorded not-applicable justification. Nothing in TSG records such a justification today, so justified_na is always 0 and every uncovered cell counts as unexplained.</w:t>
      </w:r>
    </w:p>
    <w:p>
      <w:pPr>
        <w:pStyle w:val="ListParagraph"/>
        <w:numPr>
          <w:ilvl w:val="0"/>
          <w:numId w:val="3"/>
        </w:numPr>
        <w:spacing w:after="100" w:line="260" w:lineRule="atLeast"/>
      </w:pPr>
      <w:r>
        <w:t xml:space="preserve">Coverage reporting is off by default (TSG_COVERAGE_REPORTING_ENABLED=false, setting coverage_reporting_enabled). While it is off, nothing is computed: no grid query, no coverage fields in the audit row, and progress.coverage is null. The shipped env file templates leave it off.</w:t>
      </w:r>
    </w:p>
    <w:p>
      <w:pPr>
        <w:pStyle w:val="ListParagraph"/>
        <w:numPr>
          <w:ilvl w:val="0"/>
          <w:numId w:val="3"/>
        </w:numPr>
        <w:spacing w:after="100" w:line="260" w:lineRule="atLeast"/>
      </w:pPr>
      <w:r>
        <w:t xml:space="preserve">Coverage is advisory only. It never blocks accept, reject or any other action. A session reaches the review barrier, marked completed, whether or not its grid is complete. With reporting off, a session can reach review while the assessment is incomplete and nothing says so. A reviewer must then check the STRIDE spread (stride_distribution in the grounding_summary row) by hand.</w:t>
      </w:r>
    </w:p>
    <w:p>
      <w:pPr>
        <w:pStyle w:val="ListParagraph"/>
        <w:numPr>
          <w:ilvl w:val="0"/>
          <w:numId w:val="3"/>
        </w:numPr>
        <w:spacing w:after="100" w:line="260" w:lineRule="atLeast"/>
      </w:pPr>
      <w:r>
        <w:t xml:space="preserve">The relevance threshold is a configured value, not a calibrated one. TSG_THREAT_RELEVANCE_THRESHOLD (setting threat_relevance_threshold) defaults to 50 on the reranker's 0-100 scale. It applies to every session and is read from configuration, not from the session's frozen tuning. Each grounding_summary row records the value used. The shipped env file templates keep 50.0; no measured value is recorded here.</w:t>
      </w:r>
    </w:p>
    <w:p>
      <w:pPr>
        <w:pStyle w:val="ListParagraph"/>
        <w:numPr>
          <w:ilvl w:val="0"/>
          <w:numId w:val="3"/>
        </w:numPr>
        <w:spacing w:after="100" w:line="260" w:lineRule="atLeast"/>
      </w:pPr>
      <w:r>
        <w:t xml:space="preserve">The grounding calibration does not transfer to the relevance gate. Grounding compares a short threat name with library names. The gate compares a paragraph of asset context with threat names, which gives a different spread of scores.</w:t>
      </w:r>
    </w:p>
    <w:p>
      <w:pPr>
        <w:pStyle w:val="ListParagraph"/>
        <w:numPr>
          <w:ilvl w:val="0"/>
          <w:numId w:val="3"/>
        </w:numPr>
        <w:spacing w:after="100" w:line="260" w:lineRule="atLeast"/>
      </w:pPr>
      <w:r>
        <w:t xml:space="preserve">The operator measures the relevance threshold with scripts/measure_threat_relevance_scores.py. The script runs the real retrieval and gate against the stored context of the newest sessions (default 5; --limit changes it), so at least one real session must exist. It prints the score spread and, for each threshold from 0 to 95, how many candidates would pass and how many would fall to backfill. The operator then sets the value by hand. The script only reads SQL Server, but it may add vectors to the MongoDB embedding cache, as a real run would. Set too high, every candidate falls to backfill and each run leans on the AI. Set too low, off-topic threats pass as relevant.</w:t>
      </w:r>
    </w:p>
    <w:p>
      <w:pPr>
        <w:pStyle w:val="ListParagraph"/>
        <w:numPr>
          <w:ilvl w:val="0"/>
          <w:numId w:val="3"/>
        </w:numPr>
        <w:spacing w:after="100" w:line="260" w:lineRule="atLeast"/>
      </w:pPr>
      <w:r>
        <w:t xml:space="preserve">The grounding cutoff is measured for each embedding-and-reranker pair by an administrator's calibration (see section 5). The worker reads it at the start of each round, in this order: the latest successful calibration for the current model pair; otherwise TSG_GROUNDING_MATCH_THRESHOLD, when it is set; otherwise the default 75, with a warning. Each threat records which source judged it: calibrated, env_pinned or static_default, or not_applicable for a library threat taken as it is. A new calibration applies from the next round, without a restart.</w:t>
      </w:r>
    </w:p>
    <w:p>
      <w:pPr>
        <w:pStyle w:val="ListParagraph"/>
        <w:numPr>
          <w:ilvl w:val="0"/>
          <w:numId w:val="3"/>
        </w:numPr>
        <w:spacing w:after="100" w:line="260" w:lineRule="atLeast"/>
      </w:pPr>
      <w:r>
        <w:t xml:space="preserve">The meaning-duplicate bar is the larger of TSG_SEMANTIC_CROSS_CATEGORY_THRESHOLD (default 0.98) and the session's semantic_near_duplicate_threshold (default 0.92). A session can raise the bar (setting it to 1.0 also needs TSG_SEMANTIC_CROSS_CATEGORY_THRESHOLD raised to 1.0; on its own it is refused) but never lower it below 0.98. The check ignores category, and compares threat labels with the asset's name removed.</w:t>
      </w:r>
    </w:p>
    <w:p>
      <w:pPr>
        <w:pStyle w:val="ListParagraph"/>
        <w:numPr>
          <w:ilvl w:val="0"/>
          <w:numId w:val="3"/>
        </w:numPr>
        <w:spacing w:after="100" w:line="260" w:lineRule="atLeast"/>
      </w:pPr>
      <w:r>
        <w:t xml:space="preserve">Library candidates are never compared with each other by meaning. Two distinct library rows may both be kept; removing near-twins from the library is a curation task.</w:t>
      </w:r>
    </w:p>
    <w:p>
      <w:pPr>
        <w:pStyle w:val="ListParagraph"/>
        <w:numPr>
          <w:ilvl w:val="0"/>
          <w:numId w:val="3"/>
        </w:numPr>
        <w:spacing w:after="100" w:line="260" w:lineRule="atLeast"/>
      </w:pPr>
      <w:r>
        <w:t xml:space="preserve">An additive round is an identification round run by a next set (see section 3) when too few unserved threats remain. It keeps the session's threats, requests only the shortfall, tops up the thinnest STRIDE categories, and uses the session's earlier threats as exclusions and as duplicate references.</w:t>
      </w:r>
    </w:p>
    <w:p>
      <w:pPr>
        <w:pStyle w:val="ListParagraph"/>
        <w:numPr>
          <w:ilvl w:val="0"/>
          <w:numId w:val="3"/>
        </w:numPr>
        <w:spacing w:after="100" w:line="260" w:lineRule="atLeast"/>
      </w:pPr>
      <w:r>
        <w:t xml:space="preserve">Scoring: scenario generation (see section 3) starts by scoring the threats on the asset unit. The score is the base score (TSG_BASE_SCORE, default 50) plus 20 for a verified threat or 15 for an unverified one. The 20 and 15 are fixed in code. Threats are ranked by score, and ties keep the order in which the threats arrived. Two cut-offs may apply: a score floor (TSG_SCOPING_SCORE_THRESHOLD, default 55) and a cap on the number selected (TSG_SCOPING_TOP_N, default none). The base score and the floor come from the session's frozen tuning (see section 1); the cap does not.</w:t>
      </w:r>
    </w:p>
    <w:p>
      <w:pPr>
        <w:pStyle w:val="ListParagraph"/>
        <w:numPr>
          <w:ilvl w:val="0"/>
          <w:numId w:val="3"/>
        </w:numPr>
        <w:spacing w:after="100" w:line="260" w:lineRule="atLeast"/>
      </w:pPr>
      <w:r>
        <w:t xml:space="preserve">Each Scoped_Threat row records why: a selection kind (verified_match or unverified_match) when the threat is selected, or a rejection kind (ScopingRejection) when it is not. There are four rejection kinds, below. Under the default settings, in normal operation, none of them is written and every threat is selected.</w:t>
      </w:r>
    </w:p>
    <w:p>
      <w:pPr>
        <w:pStyle w:val="ListParagraph"/>
        <w:numPr>
          <w:ilvl w:val="0"/>
          <w:numId w:val="3"/>
        </w:numPr>
        <w:spacing w:after="100" w:line="260" w:lineRule="atLeast"/>
      </w:pPr>
      <w:r>
        <w:t xml:space="preserve">Rejection kind top_n_cutoff: the threat cleared the floor but fell outside the cap. It is re-servable: a next set can serve it again. It occurs only when TSG_SCOPING_TOP_N is set.</w:t>
      </w:r>
    </w:p>
    <w:p>
      <w:pPr>
        <w:pStyle w:val="ListParagraph"/>
        <w:numPr>
          <w:ilvl w:val="0"/>
          <w:numId w:val="3"/>
        </w:numPr>
        <w:spacing w:after="100" w:line="260" w:lineRule="atLeast"/>
      </w:pPr>
      <w:r>
        <w:t xml:space="preserve">Rejection kind below_threshold: the score fell under the floor. It is permanent, because the session's tuning is frozen and the threat would score the same again. In practice it is never written: configuration loading and session creation both refuse a floor at or above the base score plus 15, so every threat clears the floor.</w:t>
      </w:r>
    </w:p>
    <w:p>
      <w:pPr>
        <w:pStyle w:val="ListParagraph"/>
        <w:numPr>
          <w:ilvl w:val="0"/>
          <w:numId w:val="3"/>
        </w:numPr>
        <w:spacing w:after="100" w:line="260" w:lineRule="atLeast"/>
      </w:pPr>
      <w:r>
        <w:t xml:space="preserve">Rejection kind duplicate: the threat has the same identity as a higher-ranked one. It is permanent. It is a safety net that should never fire, because this stage already removes identity duplicates; if it fires, a warning is logged (scoping.duplicate_survived_identity_dedup).</w:t>
      </w:r>
    </w:p>
    <w:p>
      <w:pPr>
        <w:pStyle w:val="ListParagraph"/>
        <w:numPr>
          <w:ilvl w:val="0"/>
          <w:numId w:val="3"/>
        </w:numPr>
        <w:spacing w:after="100" w:line="260" w:lineRule="atLeast"/>
      </w:pPr>
      <w:r>
        <w:t xml:space="preserve">Rejection kind tech_gate: no longer written. The technology-gate rules were removed in August 2026, and the value stays only so old rows remain readable. It is permanent.</w:t>
      </w:r>
    </w:p>
    <w:p>
      <w:pPr>
        <w:pStyle w:val="ListParagraph"/>
        <w:numPr>
          <w:ilvl w:val="0"/>
          <w:numId w:val="3"/>
        </w:numPr>
        <w:spacing w:after="100" w:line="260" w:lineRule="atLeast"/>
      </w:pPr>
      <w:r>
        <w:t xml:space="preserve">The unserved pool: a next set serves threats on the asset unit that have no live scenario and whose scoring row is missing, selected, or rejected as top_n_cutoff (RESERVABLE_REJECTIONS, read by dal.next_unserved_unique_threats). It takes them best score first, one per identity. A threat rejected as below_threshold, duplicate or tech_gate never returns to the pool. Section 3 uses this pool to define exhausted.</w:t>
      </w:r>
    </w:p>
    <w:p>
      <w:pPr>
        <w:pStyle w:val="ListParagraph"/>
        <w:numPr>
          <w:ilvl w:val="0"/>
          <w:numId w:val="3"/>
        </w:numPr>
        <w:spacing w:after="100" w:line="260" w:lineRule="atLeast"/>
      </w:pPr>
      <w:r>
        <w:t xml:space="preserve">Unverified threats still receive scenarios. They reach the shared library only through the promote action (see section 3), and a promoted row stays inactive until an administrator approves it (see section 5).</w:t>
      </w:r>
    </w:p>
    <w:p>
      <w:pPr>
        <w:pStyle w:val="Heading2"/>
        <w:keepNext/>
      </w:pPr>
      <w:bookmarkStart w:id="115" w:name="_Toc900015"/>
      <w:r>
        <w:t xml:space="preserve">When things go wrong</w:t>
      </w:r>
      <w:bookmarkEnd w:id="115"/>
    </w:p>
    <w:p>
      <w:pPr>
        <w:pStyle w:val="ListParagraph"/>
        <w:numPr>
          <w:ilvl w:val="0"/>
          <w:numId w:val="3"/>
        </w:numPr>
        <w:spacing w:after="100" w:line="260" w:lineRule="atLeast"/>
      </w:pPr>
      <w:r>
        <w:t xml:space="preserve">Another worker holds the stage: the claim fails and the task stops without changes. If the worker loses its claim before it finishes, for example because the epoch moved on, its results are discarded and a warning is logged (stage.claim_lost).</w:t>
      </w:r>
    </w:p>
    <w:p>
      <w:pPr>
        <w:pStyle w:val="ListParagraph"/>
        <w:numPr>
          <w:ilvl w:val="0"/>
          <w:numId w:val="3"/>
        </w:numPr>
        <w:spacing w:after="100" w:line="260" w:lineRule="atLeast"/>
      </w:pPr>
      <w:r>
        <w:t xml:space="preserve">Reranker outage at the relevance gate: if every rerank call fails, the gate opens. The whole candidate pool passes as relevant, the run is marked ranking_degraded, and the audit row shows gate_failed. The session carries on with more, weaker candidates rather than fewer. If only some calls fail, each candidate keeps its best score from the calls that worked. Each failed call is logged (rerank_many.item_failed), but the run is not marked ranking_degraded.</w:t>
      </w:r>
    </w:p>
    <w:p>
      <w:pPr>
        <w:pStyle w:val="ListParagraph"/>
        <w:numPr>
          <w:ilvl w:val="0"/>
          <w:numId w:val="3"/>
        </w:numPr>
        <w:spacing w:after="100" w:line="260" w:lineRule="atLeast"/>
      </w:pPr>
      <w:r>
        <w:t xml:space="preserve">Reranker or embedding outage while grounding the AI's proposals: grounding has no fallback, so the round fails. Both work stages are marked ERROR, a stage_error audit row is written, and on a first run the session is cancelled (see section 3). On an additive round the failure is absorbed instead: the round adds no threats and the next set carries on with what it has (see section 3).</w:t>
      </w:r>
    </w:p>
    <w:p>
      <w:pPr>
        <w:pStyle w:val="ListParagraph"/>
        <w:numPr>
          <w:ilvl w:val="0"/>
          <w:numId w:val="3"/>
        </w:numPr>
        <w:spacing w:after="100" w:line="260" w:lineRule="atLeast"/>
      </w:pPr>
      <w:r>
        <w:t xml:space="preserve">Embedding failure elsewhere: if embeddings fail during retrieval, ranking falls back to keywords only and the run is marked ranking_degraded. The same failure at the gate opens the gate, as above. If the meaning-duplicate check cannot embed, it is skipped for that round and a warning is logged (threats.semantic_scan_failed). Identity dedup still runs, so a reworded duplicate may get through.</w:t>
      </w:r>
    </w:p>
    <w:p>
      <w:pPr>
        <w:pStyle w:val="ListParagraph"/>
        <w:numPr>
          <w:ilvl w:val="0"/>
          <w:numId w:val="3"/>
        </w:numPr>
        <w:spacing w:after="100" w:line="260" w:lineRule="atLeast"/>
      </w:pPr>
      <w:r>
        <w:t xml:space="preserve">AI provider failure on the gap call: an error, a refusal or an unreadable reply does not fail the round. The worker keeps the library results, backfill tries to reach the count, and the audit row records the failed call, and PARTIAL if the count falls short. A warning is logged (threats.gap_generation_failed). If nothing at all is delivered, for example with an empty library, the stage still completes and the session reaches the review barrier with no scenarios.</w:t>
      </w:r>
    </w:p>
    <w:p>
      <w:pPr>
        <w:pStyle w:val="ListParagraph"/>
        <w:numPr>
          <w:ilvl w:val="0"/>
          <w:numId w:val="3"/>
        </w:numPr>
        <w:spacing w:after="100" w:line="260" w:lineRule="atLeast"/>
      </w:pPr>
      <w:r>
        <w:t xml:space="preserve">Unusable AI proposals: proposals dropped by the checks in step 10 are logged with their reasons (threats.proposals_dropped). The usable count in the audit row shows how many survived. Backfill then tries to reach the count.</w:t>
      </w:r>
    </w:p>
    <w:p>
      <w:pPr>
        <w:pStyle w:val="ListParagraph"/>
        <w:numPr>
          <w:ilvl w:val="0"/>
          <w:numId w:val="3"/>
        </w:numPr>
        <w:spacing w:after="100" w:line="260" w:lineRule="atLeast"/>
      </w:pPr>
      <w:r>
        <w:t xml:space="preserve">The AI-call limit is full: the call waits for a slot and then gives up, and a provider rate limit is treated the same way (see section 4). The round is not failed. The task is retried with backoff, claims the THREATS stage again, and redoes the round from the start, including the AI call. No threat rows are written before the end of a round, so a retry starts clean. Each retry uses one stage attempt, so the attempt cap bounds the retries (see section 1). The gate's rerank calls are the exception: for them a full limit counts as a rerank failure (see the reranker item).</w:t>
      </w:r>
    </w:p>
    <w:p>
      <w:pPr>
        <w:pStyle w:val="ListParagraph"/>
        <w:numPr>
          <w:ilvl w:val="0"/>
          <w:numId w:val="3"/>
        </w:numPr>
        <w:spacing w:after="100" w:line="260" w:lineRule="atLeast"/>
      </w:pPr>
      <w:r>
        <w:t xml:space="preserve">Database error: a lost connection or a deadlock is retried in the same way (see section 4).</w:t>
      </w:r>
    </w:p>
    <w:p>
      <w:pPr>
        <w:pStyle w:val="ListParagraph"/>
        <w:numPr>
          <w:ilvl w:val="0"/>
          <w:numId w:val="3"/>
        </w:numPr>
        <w:spacing w:after="100" w:line="260" w:lineRule="atLeast"/>
      </w:pPr>
      <w:r>
        <w:t xml:space="preserve">The worker dies mid-round: no threats from the round are saved. Its lease runs out and the stage is recovered as described in section 4.</w:t>
      </w:r>
    </w:p>
    <w:p>
      <w:pPr>
        <w:pStyle w:val="ListParagraph"/>
        <w:numPr>
          <w:ilvl w:val="0"/>
          <w:numId w:val="3"/>
        </w:numPr>
        <w:spacing w:after="100" w:line="260" w:lineRule="atLeast"/>
      </w:pPr>
      <w:r>
        <w:t xml:space="preserve">The session is cancelled mid-round: a cancel does not stop a running identification round. The round finishes and saves its threats; what happens next is described in section 3.</w:t>
      </w:r>
    </w:p>
    <w:p>
      <w:pPr>
        <w:pStyle w:val="ListParagraph"/>
        <w:numPr>
          <w:ilvl w:val="0"/>
          <w:numId w:val="3"/>
        </w:numPr>
        <w:spacing w:after="100" w:line="260" w:lineRule="atLeast"/>
      </w:pPr>
      <w:r>
        <w:t xml:space="preserve">Unseeded Threat_Category table: on SQL Server, start-up logs a warning (invariants.threat_category_unseeded) and carries on. A table missing only some of the six STRIDE names stops start-up instead (see section 4). With no categories, the prompt falls back to the six standard STRIDE names, but there is no quota: library threats are taken best-first up to the count, AI categories are not checked, and library threats may be stored with a blank category. Each round logs threats.quota_skipped_no_categories. The grid then has no cells, so with reporting on the verdict reads complete with 0 cells. The fix is to run the seed script (DBA runbook script 3).</w:t>
      </w:r>
    </w:p>
    <w:p>
      <w:pPr>
        <w:pStyle w:val="ListParagraph"/>
        <w:numPr>
          <w:ilvl w:val="0"/>
          <w:numId w:val="3"/>
        </w:numPr>
        <w:spacing w:after="100" w:line="260" w:lineRule="atLeast"/>
      </w:pPr>
      <w:r>
        <w:t xml:space="preserve">Missing Identified_Duplicate_Threat table: the duplicate records are written after the threats are committed, in their own transaction. If that insert fails, for example because the table was never created, the worker logs threats.duplicate_audit_insert_failed and keeps the threats. That round's drop records are lost; the drop counts remain in the grounding_summary row. Start-up does not check for this table.</w:t>
      </w:r>
    </w:p>
    <w:p>
      <w:pPr>
        <w:pStyle w:val="Heading1"/>
        <w:keepNext/>
      </w:pPr>
      <w:bookmarkStart w:id="116" w:name="_Toc900016"/>
      <w:r>
        <w:t xml:space="preserve">3. Threat Scenario Generation and Review</w:t>
      </w:r>
      <w:bookmarkEnd w:id="116"/>
    </w:p>
    <w:p>
      <w:pPr>
        <w:spacing w:after="160" w:line="280" w:lineRule="atLeast"/>
      </w:pPr>
      <w:r>
        <w:t xml:space="preserve">Threat Scenario Generation and Review turns each selected threat into a written scenario, attaches approved controls to it, and then hands the scenarios to a person. The AI writes each narrative. The controls come only from the Control Library; the AI never proposes them. A reviewer then accepts or rejects each scenario, and can ask for a rewrite, ask for more scenarios, or add a threat to the shared library.</w:t>
      </w:r>
    </w:p>
    <w:p>
      <w:pPr>
        <w:spacing w:after="160" w:line="280" w:lineRule="atLeast"/>
      </w:pPr>
      <w:r>
        <w:t xml:space="preserve">Each scenario has an identity: its IdentityHash and ScenarioNumber. A rewrite is a new version of the same scenario, and it links to the version it replaced, so no history is lost. Accepted scenarios are the input to the Remediation Plan module (see the hand-off in the Overview).</w:t>
      </w:r>
    </w:p>
    <w:p>
      <w:pPr>
        <w:keepNext/>
        <w:keepLines/>
        <w:shd w:val="clear" w:color="auto" w:fill="F2F2F2"/>
        <w:spacing w:line="200" w:lineRule="exact"/>
        <w:ind w:left="60" w:right="60"/>
      </w:pPr>
      <w:r>
        <w:rPr>
          <w:rFonts w:ascii="Consolas" w:eastAsia="Consolas" w:hAnsi="Consolas" w:cs="Consolas"/>
          <w:sz w:val="16"/>
          <w:szCs w:val="16"/>
        </w:rPr>
        <w:t xml:space="preserve">selected threats (scored with the section 2 rule; optional top-N cap)</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GENERATION ── up to 5 AI calls at once; fixed JSON: title, statement, risk, systems</w:t>
      </w:r>
    </w:p>
    <w:p>
      <w:pPr>
        <w:keepNext/>
        <w:keepLines/>
        <w:shd w:val="clear" w:color="auto" w:fill="F2F2F2"/>
        <w:spacing w:line="200" w:lineRule="exact"/>
        <w:ind w:left="60" w:right="60"/>
      </w:pPr>
      <w:r>
        <w:rPr>
          <w:rFonts w:ascii="Consolas" w:eastAsia="Consolas" w:hAnsi="Consolas" w:cs="Consolas"/>
          <w:sz w:val="16"/>
          <w:szCs w:val="16"/>
        </w:rPr>
        <w:t xml:space="preserve">├── check (advisory): required fields; the title must NOT name the asset; no invented ids</w:t>
      </w:r>
    </w:p>
    <w:p>
      <w:pPr>
        <w:keepNext/>
        <w:keepLines/>
        <w:shd w:val="clear" w:color="auto" w:fill="F2F2F2"/>
        <w:spacing w:line="200" w:lineRule="exact"/>
        <w:ind w:left="60" w:right="60"/>
      </w:pPr>
      <w:r>
        <w:rPr>
          <w:rFonts w:ascii="Consolas" w:eastAsia="Consolas" w:hAnsi="Consolas" w:cs="Consolas"/>
          <w:sz w:val="16"/>
          <w:szCs w:val="16"/>
        </w:rPr>
        <w:t xml:space="preserve">├── one repair call for missing fields only ── merged field by field, never replaced</w:t>
      </w:r>
    </w:p>
    <w:p>
      <w:pPr>
        <w:keepNext/>
        <w:keepLines/>
        <w:shd w:val="clear" w:color="auto" w:fill="F2F2F2"/>
        <w:spacing w:line="200" w:lineRule="exact"/>
        <w:ind w:left="60" w:right="60"/>
      </w:pPr>
      <w:r>
        <w:rPr>
          <w:rFonts w:ascii="Consolas" w:eastAsia="Consolas" w:hAnsi="Consolas" w:cs="Consolas"/>
          <w:sz w:val="16"/>
          <w:szCs w:val="16"/>
        </w:rPr>
        <w:t xml:space="preserve">├── entry points resolved to real supporting-system ids; look-alike text flagged</w:t>
      </w:r>
    </w:p>
    <w:p>
      <w:pPr>
        <w:keepNext/>
        <w:keepLines/>
        <w:shd w:val="clear" w:color="auto" w:fill="F2F2F2"/>
        <w:spacing w:line="200" w:lineRule="exact"/>
        <w:ind w:left="60" w:right="60"/>
      </w:pPr>
      <w:r>
        <w:rPr>
          <w:rFonts w:ascii="Consolas" w:eastAsia="Consolas" w:hAnsi="Consolas" w:cs="Consolas"/>
          <w:sz w:val="16"/>
          <w:szCs w:val="16"/>
        </w:rPr>
        <w:t xml:space="preserve">└── persist per threat: Scoped_Threat + Threat_Scenario (identity, number, version link)</w:t>
      </w:r>
    </w:p>
    <w:p>
      <w:pPr>
        <w:keepNext/>
        <w:keepLines/>
        <w:shd w:val="clear" w:color="auto" w:fill="F2F2F2"/>
        <w:spacing w:line="200" w:lineRule="exact"/>
        <w:ind w:left="60" w:right="60"/>
      </w:pPr>
      <w:r>
        <w:rPr>
          <w:rFonts w:ascii="Consolas" w:eastAsia="Consolas" w:hAnsi="Consolas" w:cs="Consolas"/>
          <w:sz w:val="16"/>
          <w:szCs w:val="16"/>
        </w:rPr>
        <w:t xml:space="preserve">one call fails or is refused ──&gt; error card row; the threat stays retryable</w:t>
      </w:r>
    </w:p>
    <w:p>
      <w:pPr>
        <w:keepNext/>
        <w:keepLines/>
        <w:shd w:val="clear" w:color="auto" w:fill="F2F2F2"/>
        <w:spacing w:line="200" w:lineRule="exact"/>
        <w:ind w:left="60" w:right="60"/>
      </w:pPr>
      <w:r>
        <w:rPr>
          <w:rFonts w:ascii="Consolas" w:eastAsia="Consolas" w:hAnsi="Consolas" w:cs="Consolas"/>
          <w:sz w:val="16"/>
          <w:szCs w:val="16"/>
        </w:rPr>
        <w:t xml:space="preserve">first run, every call fails ───&gt; stage ERROR, session cancelled; start a new session</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stage SCENARIOS_AWAITING_DECISION (with a partial-failure note if any card failed)</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CONTROL MAPPING ── query = threat name + type + scenario title + statement</w:t>
      </w:r>
    </w:p>
    <w:p>
      <w:pPr>
        <w:keepNext/>
        <w:keepLines/>
        <w:shd w:val="clear" w:color="auto" w:fill="F2F2F2"/>
        <w:spacing w:line="200" w:lineRule="exact"/>
        <w:ind w:left="60" w:right="60"/>
      </w:pPr>
      <w:r>
        <w:rPr>
          <w:rFonts w:ascii="Consolas" w:eastAsia="Consolas" w:hAnsi="Consolas" w:cs="Consolas"/>
          <w:sz w:val="16"/>
          <w:szCs w:val="16"/>
        </w:rPr>
        <w:t xml:space="preserve">├── Control_Library filtered to the IT / OT labels of the session's categories</w:t>
      </w:r>
    </w:p>
    <w:p>
      <w:pPr>
        <w:keepNext/>
        <w:keepLines/>
        <w:shd w:val="clear" w:color="auto" w:fill="F2F2F2"/>
        <w:spacing w:line="200" w:lineRule="exact"/>
        <w:ind w:left="60" w:right="60"/>
      </w:pPr>
      <w:r>
        <w:rPr>
          <w:rFonts w:ascii="Consolas" w:eastAsia="Consolas" w:hAnsi="Consolas" w:cs="Consolas"/>
          <w:sz w:val="16"/>
          <w:szCs w:val="16"/>
        </w:rPr>
        <w:t xml:space="preserve">├── hybrid shortlist (60) ──&gt; reranker ──&gt; keep &gt;= minimum score, top 5, ranked</w:t>
      </w:r>
    </w:p>
    <w:p>
      <w:pPr>
        <w:keepNext/>
        <w:keepLines/>
        <w:shd w:val="clear" w:color="auto" w:fill="F2F2F2"/>
        <w:spacing w:line="200" w:lineRule="exact"/>
        <w:ind w:left="60" w:right="60"/>
      </w:pPr>
      <w:r>
        <w:rPr>
          <w:rFonts w:ascii="Consolas" w:eastAsia="Consolas" w:hAnsi="Consolas" w:cs="Consolas"/>
          <w:sz w:val="16"/>
          <w:szCs w:val="16"/>
        </w:rPr>
        <w:t xml:space="preserve">└── ControlsMappedAt stamped only for answered outputs; the rest retried by the sweep</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session completed at REVIEW (the review barrier; asset released)</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REVIEW ── GET /results, GET /events (live), GET /sessions/{id}</w:t>
      </w:r>
    </w:p>
    <w:p>
      <w:pPr>
        <w:keepNext/>
        <w:keepLines/>
        <w:shd w:val="clear" w:color="auto" w:fill="F2F2F2"/>
        <w:spacing w:line="200" w:lineRule="exact"/>
        <w:ind w:left="60" w:right="60"/>
      </w:pPr>
      <w:r>
        <w:rPr>
          <w:rFonts w:ascii="Consolas" w:eastAsia="Consolas" w:hAnsi="Consolas" w:cs="Consolas"/>
          <w:sz w:val="16"/>
          <w:szCs w:val="16"/>
        </w:rPr>
        <w:t xml:space="preserve">├── accept (all / subset) ───────&gt; Accepted, AcceptedBy / At; scenario_accepted</w:t>
      </w:r>
    </w:p>
    <w:p>
      <w:pPr>
        <w:keepNext/>
        <w:keepLines/>
        <w:shd w:val="clear" w:color="auto" w:fill="F2F2F2"/>
        <w:spacing w:line="200" w:lineRule="exact"/>
        <w:ind w:left="60" w:right="60"/>
      </w:pPr>
      <w:r>
        <w:rPr>
          <w:rFonts w:ascii="Consolas" w:eastAsia="Consolas" w:hAnsi="Consolas" w:cs="Consolas"/>
          <w:sz w:val="16"/>
          <w:szCs w:val="16"/>
        </w:rPr>
        <w:t xml:space="preserve">├── accept + replace_accepted ───&gt; old version unaccepted, new one accepted</w:t>
      </w:r>
    </w:p>
    <w:p>
      <w:pPr>
        <w:keepNext/>
        <w:keepLines/>
        <w:shd w:val="clear" w:color="auto" w:fill="F2F2F2"/>
        <w:spacing w:line="200" w:lineRule="exact"/>
        <w:ind w:left="60" w:right="60"/>
      </w:pPr>
      <w:r>
        <w:rPr>
          <w:rFonts w:ascii="Consolas" w:eastAsia="Consolas" w:hAnsi="Consolas" w:cs="Consolas"/>
          <w:sz w:val="16"/>
          <w:szCs w:val="16"/>
        </w:rPr>
        <w:t xml:space="preserve">├── reject (subset) ─────────────&gt; RejectedBy / At; scenario_rejected; final</w:t>
      </w:r>
    </w:p>
    <w:p>
      <w:pPr>
        <w:keepNext/>
        <w:keepLines/>
        <w:shd w:val="clear" w:color="auto" w:fill="F2F2F2"/>
        <w:spacing w:line="200" w:lineRule="exact"/>
        <w:ind w:left="60" w:right="60"/>
      </w:pPr>
      <w:r>
        <w:rPr>
          <w:rFonts w:ascii="Consolas" w:eastAsia="Consolas" w:hAnsi="Consolas" w:cs="Consolas"/>
          <w:sz w:val="16"/>
          <w:szCs w:val="16"/>
        </w:rPr>
        <w:t xml:space="preserve">├── unaccept (one id) ───────────&gt; back to undecided; scenario_unaccepted</w:t>
      </w:r>
    </w:p>
    <w:p>
      <w:pPr>
        <w:keepNext/>
        <w:keepLines/>
        <w:shd w:val="clear" w:color="auto" w:fill="F2F2F2"/>
        <w:spacing w:line="200" w:lineRule="exact"/>
        <w:ind w:left="60" w:right="60"/>
      </w:pPr>
      <w:r>
        <w:rPr>
          <w:rFonts w:ascii="Consolas" w:eastAsia="Consolas" w:hAnsi="Consolas" w:cs="Consolas"/>
          <w:sz w:val="16"/>
          <w:szCs w:val="16"/>
        </w:rPr>
        <w:t xml:space="preserve">├── regenerate (ids) ────────────&gt; new version at a new epoch; old one retired, linked</w:t>
      </w:r>
    </w:p>
    <w:p>
      <w:pPr>
        <w:keepNext/>
        <w:keepLines/>
        <w:shd w:val="clear" w:color="auto" w:fill="F2F2F2"/>
        <w:spacing w:line="200" w:lineRule="exact"/>
        <w:ind w:left="60" w:right="60"/>
      </w:pPr>
      <w:r>
        <w:rPr>
          <w:rFonts w:ascii="Consolas" w:eastAsia="Consolas" w:hAnsi="Consolas" w:cs="Consolas"/>
          <w:sz w:val="16"/>
          <w:szCs w:val="16"/>
        </w:rPr>
        <w:t xml:space="preserve">├── next set ────────────────────&gt; asset re-reserved; new scenarios for unserved threats</w:t>
      </w:r>
    </w:p>
    <w:p>
      <w:pPr>
        <w:keepNext/>
        <w:keepLines/>
        <w:shd w:val="clear" w:color="auto" w:fill="F2F2F2"/>
        <w:spacing w:line="200" w:lineRule="exact"/>
        <w:ind w:left="60" w:right="60"/>
      </w:pPr>
      <w:r>
        <w:rPr>
          <w:rFonts w:ascii="Consolas" w:eastAsia="Consolas" w:hAnsi="Consolas" w:cs="Consolas"/>
          <w:sz w:val="16"/>
          <w:szCs w:val="16"/>
        </w:rPr>
        <w:t xml:space="preserve">├── promote-to-library ──────────&gt; inactive library rows until an administrator approves</w:t>
      </w:r>
    </w:p>
    <w:p>
      <w:pPr>
        <w:keepLines/>
        <w:shd w:val="clear" w:color="auto" w:fill="F2F2F2"/>
        <w:spacing w:line="200" w:lineRule="exact"/>
        <w:ind w:left="60" w:right="60"/>
      </w:pPr>
      <w:r>
        <w:rPr>
          <w:rFonts w:ascii="Consolas" w:eastAsia="Consolas" w:hAnsi="Consolas" w:cs="Consolas"/>
          <w:sz w:val="16"/>
          <w:szCs w:val="16"/>
        </w:rPr>
        <w:t xml:space="preserve">└── cancel ──────────────────────&gt; active session only; refused once at REVIEW</w:t>
      </w:r>
    </w:p>
    <w:p>
      <w:pPr>
        <w:spacing w:before="60" w:after="240"/>
        <w:jc w:val="center"/>
      </w:pPr>
      <w:r>
        <w:rPr>
          <w:i/>
          <w:iCs/>
          <w:sz w:val="20"/>
          <w:szCs w:val="20"/>
        </w:rPr>
        <w:t xml:space="preserve">Fig 4: Threat Scenario Generation, control mapping and review</w:t>
      </w:r>
    </w:p>
    <w:p>
      <w:pPr>
        <w:pStyle w:val="Heading2"/>
        <w:keepNext/>
      </w:pPr>
      <w:bookmarkStart w:id="117" w:name="_Toc900017"/>
      <w:r>
        <w:t xml:space="preserve">How scenarios are generated</w:t>
      </w:r>
      <w:bookmarkEnd w:id="117"/>
    </w:p>
    <w:p>
      <w:pPr>
        <w:pStyle w:val="ListParagraph"/>
        <w:numPr>
          <w:ilvl w:val="0"/>
          <w:numId w:val="54"/>
        </w:numPr>
        <w:spacing w:after="100" w:line="260" w:lineRule="atLeast"/>
      </w:pPr>
      <w:r>
        <w:t xml:space="preserve">Scenario generation runs in the same task as threat identification, straight after it (see section 2). The task still holds the lock row. It claims the SCENARIOS stage of the asset unit. If the claim fails, another worker owns the stage, and this task writes nothing more to it.</w:t>
      </w:r>
    </w:p>
    <w:p>
      <w:pPr>
        <w:pStyle w:val="ListParagraph"/>
        <w:numPr>
          <w:ilvl w:val="0"/>
          <w:numId w:val="54"/>
        </w:numPr>
        <w:spacing w:after="100" w:line="260" w:lineRule="atLeast"/>
      </w:pPr>
      <w:r>
        <w:t xml:space="preserve">The worker scores every active threat of the session with the selection rule in section 2. It drops identity duplicates and applies the optional top-N cap (scoping_top_n, off by default). Each threat that is not selected gets a Scoped_Threat row that says why.</w:t>
      </w:r>
    </w:p>
    <w:p>
      <w:pPr>
        <w:pStyle w:val="ListParagraph"/>
        <w:numPr>
          <w:ilvl w:val="0"/>
          <w:numId w:val="54"/>
        </w:numPr>
        <w:spacing w:after="100" w:line="260" w:lineRule="atLeast"/>
      </w:pPr>
      <w:r>
        <w:t xml:space="preserve">The worker builds the prompt context once, from the sealed snapshot. What is removed or redacted before any AI call is set out in section 4.</w:t>
      </w:r>
    </w:p>
    <w:p>
      <w:pPr>
        <w:pStyle w:val="ListParagraph"/>
        <w:numPr>
          <w:ilvl w:val="0"/>
          <w:numId w:val="54"/>
        </w:numPr>
        <w:spacing w:after="100" w:line="260" w:lineRule="atLeast"/>
      </w:pPr>
      <w:r>
        <w:t xml:space="preserve">For each selected threat, the worker builds one prompt. It carries the threat's type, name, STRIDE category and library actors. It adds up to five matching threat-intelligence items (prompt_intel_limit, default 5) and matching ATT&amp;CK and CAPEC technique references, each in its own fenced reference block. It also lists the supporting systems the scenario may name as its entry point.</w:t>
      </w:r>
    </w:p>
    <w:p>
      <w:pPr>
        <w:pStyle w:val="ListParagraph"/>
        <w:numPr>
          <w:ilvl w:val="0"/>
          <w:numId w:val="54"/>
        </w:numPr>
        <w:spacing w:after="100" w:line="260" w:lineRule="atLeast"/>
      </w:pPr>
      <w:r>
        <w:t xml:space="preserve">The worker runs up to five of these AI calls at once (scenario_generation_concurrency, default 5). Calls that run in parallel each use their own database session. Each call still takes a slot from the shared AI-call limiter (see section 4). The model answers in a fixed JSON shape: title, statement, risk statement and the supporting systems involved.</w:t>
      </w:r>
    </w:p>
    <w:p>
      <w:pPr>
        <w:pStyle w:val="ListParagraph"/>
        <w:numPr>
          <w:ilvl w:val="0"/>
          <w:numId w:val="54"/>
        </w:numPr>
        <w:spacing w:after="100" w:line="260" w:lineRule="atLeast"/>
      </w:pPr>
      <w:r>
        <w:t xml:space="preserve">The worker removes a leading asset name from the title, then checks the reply. The title, statement and risk statement must be present. The statement must mention the threat and the asset. The risk statement must mention the asset and the critical service. The title must not name the asset, because a title names only the impact. Any advisory id the scenario cites must be one the prompt supplied.</w:t>
      </w:r>
    </w:p>
    <w:p>
      <w:pPr>
        <w:pStyle w:val="ListParagraph"/>
        <w:numPr>
          <w:ilvl w:val="0"/>
          <w:numId w:val="54"/>
        </w:numPr>
        <w:spacing w:after="100" w:line="260" w:lineRule="atLeast"/>
      </w:pPr>
      <w:r>
        <w:t xml:space="preserve">If a required field is missing, the worker makes one repair call. It merges the answer into the original field by field and checks the result again. It keeps the repair only if it fills more of the missing fields than the original did. If the repair call itself fails, the original is kept.</w:t>
      </w:r>
    </w:p>
    <w:p>
      <w:pPr>
        <w:pStyle w:val="ListParagraph"/>
        <w:numPr>
          <w:ilvl w:val="0"/>
          <w:numId w:val="54"/>
        </w:numPr>
        <w:spacing w:after="100" w:line="260" w:lineRule="atLeast"/>
      </w:pPr>
      <w:r>
        <w:t xml:space="preserve">The worker resolves the supporting systems the scenario names to real supporting-system ids. It keeps at most one entry point. It records the other plausible entry points as a coverage target, which a later next set uses (see How a reviewer decides). It flags text that closely resembles another scenario of the same threat, of another threat, or of the same batch (sibling_similarity_ratio, default 0.85). If moderation is switched on (it is off by default), its result is recorded for the reviewer (see section 4).</w:t>
      </w:r>
    </w:p>
    <w:p>
      <w:pPr>
        <w:pStyle w:val="ListParagraph"/>
        <w:numPr>
          <w:ilvl w:val="0"/>
          <w:numId w:val="54"/>
        </w:numPr>
        <w:spacing w:after="100" w:line="260" w:lineRule="atLeast"/>
      </w:pPr>
      <w:r>
        <w:t xml:space="preserve">The worker stores the results one at a time, in order, each in its own transaction. A success writes a Scoped_Threat row (score, rank, selection kind) and a Threat_Scenario row. That row holds the scenario, the check results, the identity, the epoch and a link to the version it replaced. A failed call writes a Threat_Scenario row with no scenario text and a client-safe error message instead. This is an error card.</w:t>
      </w:r>
    </w:p>
    <w:p>
      <w:pPr>
        <w:pStyle w:val="ListParagraph"/>
        <w:numPr>
          <w:ilvl w:val="0"/>
          <w:numId w:val="54"/>
        </w:numPr>
        <w:spacing w:after="100" w:line="260" w:lineRule="atLeast"/>
      </w:pPr>
      <w:r>
        <w:t xml:space="preserve">The worker writes a scoping_complete audit row with the counts. It then finishes the SCENARIOS stage as SCENARIOS_AWAITING_DECISION. If any call failed, the stage carries a note such as "2 of 10 scenario(s) failed to generate", naming each threat and its error.</w:t>
      </w:r>
    </w:p>
    <w:p>
      <w:pPr>
        <w:pStyle w:val="ListParagraph"/>
        <w:numPr>
          <w:ilvl w:val="0"/>
          <w:numId w:val="54"/>
        </w:numPr>
        <w:spacing w:after="100" w:line="260" w:lineRule="atLeast"/>
      </w:pPr>
      <w:r>
        <w:t xml:space="preserve">Control mapping runs next, in the same task (see How controls are mapped).</w:t>
      </w:r>
    </w:p>
    <w:p>
      <w:pPr>
        <w:pStyle w:val="ListParagraph"/>
        <w:numPr>
          <w:ilvl w:val="0"/>
          <w:numId w:val="54"/>
        </w:numPr>
        <w:spacing w:after="100" w:line="260" w:lineRule="atLeast"/>
      </w:pPr>
      <w:r>
        <w:t xml:space="preserve">The task writes a generation_complete audit row with the AI-call details and releases the lock row. Because at least one complete scenario exists, the session moves to REVIEW with status completed, and an entered_review audit row is written. This is the review barrier. It releases the asset, so a new session can start on it.</w:t>
      </w:r>
    </w:p>
    <w:p>
      <w:pPr>
        <w:pStyle w:val="Heading2"/>
        <w:keepNext/>
      </w:pPr>
      <w:bookmarkStart w:id="118" w:name="_Toc900018"/>
      <w:r>
        <w:t xml:space="preserve">How controls are mapped</w:t>
      </w:r>
      <w:bookmarkEnd w:id="118"/>
    </w:p>
    <w:p>
      <w:pPr>
        <w:pStyle w:val="ListParagraph"/>
        <w:numPr>
          <w:ilvl w:val="0"/>
          <w:numId w:val="55"/>
        </w:numPr>
        <w:spacing w:after="100" w:line="260" w:lineRule="atLeast"/>
      </w:pPr>
      <w:r>
        <w:t xml:space="preserve">Control mapping runs at the end of every scenario batch: the first run, a regenerate and a next set. It takes every complete scenario of the session that has no ControlsMappedAt stamp and is under its attempt limit. That includes an accepted version that a later regenerate replaced.</w:t>
      </w:r>
    </w:p>
    <w:p>
      <w:pPr>
        <w:pStyle w:val="ListParagraph"/>
        <w:numPr>
          <w:ilvl w:val="0"/>
          <w:numId w:val="55"/>
        </w:numPr>
        <w:spacing w:after="100" w:line="260" w:lineRule="atLeast"/>
      </w:pPr>
      <w:r>
        <w:t xml:space="preserve">The worker adds one to each scenario's ControlMapAttempts before it tries, and commits the count at once. So a crash still counts as an attempt.</w:t>
      </w:r>
    </w:p>
    <w:p>
      <w:pPr>
        <w:pStyle w:val="ListParagraph"/>
        <w:numPr>
          <w:ilvl w:val="0"/>
          <w:numId w:val="55"/>
        </w:numPr>
        <w:spacing w:after="100" w:line="260" w:lineRule="atLeast"/>
      </w:pPr>
      <w:r>
        <w:t xml:space="preserve">The worker builds one query per scenario: threat name, threat type, scenario title and statement. It uses the library wording where the threat has it. The threat comes first on purpose: controls answer the threat's mechanism, while the narrative describes its impact.</w:t>
      </w:r>
    </w:p>
    <w:p>
      <w:pPr>
        <w:pStyle w:val="ListParagraph"/>
        <w:numPr>
          <w:ilvl w:val="0"/>
          <w:numId w:val="55"/>
        </w:numPr>
        <w:spacing w:after="100" w:line="260" w:lineRule="atLeast"/>
      </w:pPr>
      <w:r>
        <w:t xml:space="preserve">The worker loads the active Control_Library rows whose IT/OT label matches one of the session's categories (the asset's and its supporting systems'). If any one category matches no label, it uses the whole library instead of a narrowed one.</w:t>
      </w:r>
    </w:p>
    <w:p>
      <w:pPr>
        <w:pStyle w:val="ListParagraph"/>
        <w:numPr>
          <w:ilvl w:val="0"/>
          <w:numId w:val="55"/>
        </w:numPr>
        <w:spacing w:after="100" w:line="260" w:lineRule="atLeast"/>
      </w:pPr>
      <w:r>
        <w:t xml:space="preserve">For each query, the worker shortlists 60 controls by keyword and meaning, fused by rank (control_map_shortlist_k, default 60). The reranker then scores the shortlist.</w:t>
      </w:r>
    </w:p>
    <w:p>
      <w:pPr>
        <w:pStyle w:val="ListParagraph"/>
        <w:numPr>
          <w:ilvl w:val="0"/>
          <w:numId w:val="55"/>
        </w:numPr>
        <w:spacing w:after="100" w:line="260" w:lineRule="atLeast"/>
      </w:pPr>
      <w:r>
        <w:t xml:space="preserve">The worker keeps matches at or above the minimum score, removes duplicate controls, and keeps the best five (control_map_top_k, default 5). It stores them, ranked, in Threat_Scenario_Control_Map.</w:t>
      </w:r>
    </w:p>
    <w:p>
      <w:pPr>
        <w:pStyle w:val="ListParagraph"/>
        <w:numPr>
          <w:ilvl w:val="0"/>
          <w:numId w:val="55"/>
        </w:numPr>
        <w:spacing w:after="100" w:line="260" w:lineRule="atLeast"/>
      </w:pPr>
      <w:r>
        <w:t xml:space="preserve">The worker stamps ControlsMappedAt on each scenario that got an answer, and on any scenario with nothing to query. A scenario whose reranking failed stays unstamped, so it can be retried.</w:t>
      </w:r>
    </w:p>
    <w:p>
      <w:pPr>
        <w:pStyle w:val="ListParagraph"/>
        <w:numPr>
          <w:ilvl w:val="0"/>
          <w:numId w:val="55"/>
        </w:numPr>
        <w:spacing w:after="100" w:line="260" w:lineRule="atLeast"/>
      </w:pPr>
      <w:r>
        <w:t xml:space="preserve">The worker writes a controls_mapped audit row. It records the counts (mapped, dropped, unanswered, skipped), the IT/OT labels used, the minimum score and where that score came from.</w:t>
      </w:r>
    </w:p>
    <w:p>
      <w:pPr>
        <w:pStyle w:val="ListParagraph"/>
        <w:numPr>
          <w:ilvl w:val="0"/>
          <w:numId w:val="55"/>
        </w:numPr>
        <w:spacing w:after="100" w:line="260" w:lineRule="atLeast"/>
      </w:pPr>
      <w:r>
        <w:t xml:space="preserve">A scheduled sweep, tsg.map_controls_sweep, retries what is left unstamped. It runs every 300 seconds by default (control_map_sweep_interval_seconds) and takes up to five sessions per run, oldest first. It takes a session only when its SCENARIOS stage has been settled for longer than one stage lease, and it maps under the lock row. It skips sessions created before 25 August 2026. It is on by default, and an operator can switch it off (control_map_sweep_enabled).</w:t>
      </w:r>
    </w:p>
    <w:p>
      <w:pPr>
        <w:pStyle w:val="ListParagraph"/>
        <w:numPr>
          <w:ilvl w:val="0"/>
          <w:numId w:val="55"/>
        </w:numPr>
        <w:spacing w:after="100" w:line="260" w:lineRule="atLeast"/>
      </w:pPr>
      <w:r>
        <w:t xml:space="preserve">The session board reports control mapping as PENDING (nothing mapped yet), RUNNING (some scenarios mapped), COMPLETE (all mapped) or ERROR (at least one scenario used up its attempts).</w:t>
      </w:r>
    </w:p>
    <w:p>
      <w:pPr>
        <w:pStyle w:val="Heading2"/>
        <w:keepNext/>
      </w:pPr>
      <w:bookmarkStart w:id="119" w:name="_Toc900019"/>
      <w:r>
        <w:t xml:space="preserve">How a reviewer decides</w:t>
      </w:r>
      <w:bookmarkEnd w:id="119"/>
    </w:p>
    <w:p>
      <w:pPr>
        <w:spacing w:after="160" w:line="280" w:lineRule="atLeast"/>
      </w:pPr>
      <w:r>
        <w:t xml:space="preserve">Each scenario carries one of three decisions: undecided, accepted or rejected. A new scenario starts undecided. The routes below all sit under /v1/sessions/{session_id}.</w:t>
      </w:r>
    </w:p>
    <w:p>
      <w:pPr>
        <w:pStyle w:val="ListParagraph"/>
        <w:numPr>
          <w:ilvl w:val="0"/>
          <w:numId w:val="56"/>
        </w:numPr>
        <w:spacing w:after="100" w:line="260" w:lineRule="atLeast"/>
      </w:pPr>
      <w:r>
        <w:t xml:space="preserve">The reviewer reads the scenarios with GET .../results. Progress shows on the session board (GET /v1/sessions/{session_id}) and on the live event stream (GET .../events). Live events are hints only; the board is the record (see section 4).</w:t>
      </w:r>
    </w:p>
    <w:p>
      <w:pPr>
        <w:pStyle w:val="ListParagraph"/>
        <w:numPr>
          <w:ilvl w:val="0"/>
          <w:numId w:val="56"/>
        </w:numPr>
        <w:spacing w:after="100" w:line="260" w:lineRule="atLeast"/>
      </w:pPr>
      <w:r>
        <w:t xml:space="preserve">Accept, reject, unaccept, regenerate and next set first pass the review gate. The gate opens only when the session is at REVIEW with SCENARIOS_AWAITING_DECISION. Otherwise it answers 409 with a reason, such as generation_in_progress while a run is working or queued, or session_cancelled. If the run may have stopped, the gate tests it with the reaper's own rule (see section 4). An abandoned run is finished on the spot, the way the reaper would finish it, and the gate checks again.</w:t>
      </w:r>
    </w:p>
    <w:p>
      <w:pPr>
        <w:pStyle w:val="ListParagraph"/>
        <w:numPr>
          <w:ilvl w:val="0"/>
          <w:numId w:val="56"/>
        </w:numPr>
        <w:spacing w:after="100" w:line="260" w:lineRule="atLeast"/>
      </w:pPr>
      <w:r>
        <w:t xml:space="preserve">Accept, reject and unaccept then take the lock row, so they cannot race a regenerate or the control-mapping sweep. If the lock row is held, they answer 409 accept_conflict and change nothing.</w:t>
      </w:r>
    </w:p>
    <w:p>
      <w:pPr>
        <w:pStyle w:val="ListParagraph"/>
        <w:numPr>
          <w:ilvl w:val="0"/>
          <w:numId w:val="56"/>
        </w:numPr>
        <w:spacing w:after="100" w:line="260" w:lineRule="atLeast"/>
      </w:pPr>
      <w:r>
        <w:t xml:space="preserve">Accept (POST .../accept). The body picks a mode. Mode all accepts the current version of every complete scenario that is not rejected. Mode subset accepts only the ids listed, which may name an older version. Mode none accepts nothing. The call is all or nothing. If any listed id cannot be accepted, nothing changes, and a 404 names each such id with its reason: unknown, failure_card, already_rejected or subsystem_not_awaiting_decision. A subset that names two versions of one scenario is refused with 409 duplicate_identity. Mode all with nothing to accept is refused with 409 nothing_to_accept.</w:t>
      </w:r>
    </w:p>
    <w:p>
      <w:pPr>
        <w:pStyle w:val="ListParagraph"/>
        <w:numPr>
          <w:ilvl w:val="0"/>
          <w:numId w:val="56"/>
        </w:numPr>
        <w:spacing w:after="100" w:line="260" w:lineRule="atLeast"/>
      </w:pPr>
      <w:r>
        <w:t xml:space="preserve">Accept sets Accepted, AcceptedBy and AcceptedAt. It writes one scenario_accepted audit row for each scenario it changed. It also writes one scenarios_accepted row and one review_decision row for the call; mode none writes only the review_decision row.</w:t>
      </w:r>
    </w:p>
    <w:p>
      <w:pPr>
        <w:pStyle w:val="ListParagraph"/>
        <w:numPr>
          <w:ilvl w:val="0"/>
          <w:numId w:val="56"/>
        </w:numPr>
        <w:spacing w:after="100" w:line="260" w:lineRule="atLeast"/>
      </w:pPr>
      <w:r>
        <w:t xml:space="preserve">Accept with replace_accepted (acceptance displacement). Naming a different version of a scenario that already has an accepted version is refused with 409 duplicate_identity, and accept-all is refused the same way. The message names both ways forward. To move the acceptance, the reviewer repeats the call with mode subset and replace_accepted set to true. In one transaction, the API then unaccepts the old version and accepts the new one. Two linked audit rows record this: scenario_unaccepted on the old version, whose detail names the new one (replaced_by), and scenario_accepted on the new version, whose detail names the old one (replaces). The response lists each pair it actually moved. The old version stays in the results as history. replace_accepted with any mode other than subset is refused with 422, so accept-all can never rewrite a decision.</w:t>
      </w:r>
    </w:p>
    <w:p>
      <w:pPr>
        <w:pStyle w:val="ListParagraph"/>
        <w:numPr>
          <w:ilvl w:val="0"/>
          <w:numId w:val="56"/>
        </w:numPr>
        <w:spacing w:after="100" w:line="260" w:lineRule="atLeast"/>
      </w:pPr>
      <w:r>
        <w:t xml:space="preserve">Reject (POST .../scenarios/reject). It takes listed ids only; there is no reject-all. It sets RejectedBy and RejectedAt, and writes one scenario_rejected audit row for each scenario it changed. Nothing is deleted: the scenario keeps its text and stays in the results. Like accept, the call is all or nothing, with a 404 that names each id it cannot reject. An accepted scenario gives the reason already_accepted; the reviewer must unaccept it first.</w:t>
      </w:r>
    </w:p>
    <w:p>
      <w:pPr>
        <w:pStyle w:val="ListParagraph"/>
        <w:numPr>
          <w:ilvl w:val="0"/>
          <w:numId w:val="56"/>
        </w:numPr>
        <w:spacing w:after="100" w:line="260" w:lineRule="atLeast"/>
      </w:pPr>
      <w:r>
        <w:t xml:space="preserve">Unaccept (POST .../scenarios/{scenario_id}/unaccept). It takes one scenario per call, and only an accepted one; otherwise it answers 409 accept_conflict with the reason not_accepted. It clears Accepted, AcceptedBy and AcceptedAt, so the scenario is undecided again. It works on an older accepted version too. It writes a scenario_unaccepted audit row, and the earlier scenario_accepted row stays beside it.</w:t>
      </w:r>
    </w:p>
    <w:p>
      <w:pPr>
        <w:pStyle w:val="ListParagraph"/>
        <w:numPr>
          <w:ilvl w:val="0"/>
          <w:numId w:val="56"/>
        </w:numPr>
        <w:spacing w:after="100" w:line="260" w:lineRule="atLeast"/>
      </w:pPr>
      <w:r>
        <w:t xml:space="preserve">Regenerate (POST .../regenerate/scenarios). The ids must be current versions of this session's scenarios; an error card counts. The API reserves a new epoch, resets the SCENARIOS stage row to IDLE, queues tsg.regenerate and answers 202 with the epoch. It does not touch the session row. The session stays completed at REVIEW, and the asset stays free.</w:t>
      </w:r>
    </w:p>
    <w:p>
      <w:pPr>
        <w:pStyle w:val="ListParagraph"/>
        <w:numPr>
          <w:ilvl w:val="0"/>
          <w:numId w:val="56"/>
        </w:numPr>
        <w:spacing w:after="100" w:line="260" w:lineRule="atLeast"/>
      </w:pPr>
      <w:r>
        <w:t xml:space="preserve">The regenerate worker takes the lock row. It writes a new version of each target, with the target's identity and number. Other scenarios of the same threat are passed in as data, so the new text must differ from them. The worker retires each target and links the new version to it. It maps controls for the new versions, writes a regeneration_completed audit row (targets, replacements, failed and rescored threats, epoch) and publishes regen_result. The reviewer knows the request landed when the board's progress.last_regen.epoch equals the returned epoch.</w:t>
      </w:r>
    </w:p>
    <w:p>
      <w:pPr>
        <w:pStyle w:val="ListParagraph"/>
        <w:numPr>
          <w:ilvl w:val="0"/>
          <w:numId w:val="56"/>
        </w:numPr>
        <w:spacing w:after="100" w:line="260" w:lineRule="atLeast"/>
      </w:pPr>
      <w:r>
        <w:t xml:space="preserve">Next set (POST .../scenarios/next-set). The API re-reserves the asset: it moves the session from completed back to active, so no other session can start on the asset while the set runs. If the asset is taken, see When things go wrong. The API reserves a new SCENARIOS epoch, resets that stage row to IDLE, reserves a THREATS epoch, queues tsg.next_set and answers 202 with the SCENARIOS epoch.</w:t>
      </w:r>
    </w:p>
    <w:p>
      <w:pPr>
        <w:pStyle w:val="ListParagraph"/>
        <w:numPr>
          <w:ilvl w:val="0"/>
          <w:numId w:val="56"/>
        </w:numPr>
        <w:spacing w:after="100" w:line="260" w:lineRule="atLeast"/>
      </w:pPr>
      <w:r>
        <w:t xml:space="preserve">The next-set worker takes the lock row. It picks up to next_set_size unserved threats (default 5, fixed when the session starts), best score first. An unserved threat is an active threat with no complete scenario yet. It must have been selected at scoping, never scored, or rejected only for a re-servable reason (see section 2 for the rejection kinds). If the worker finds too few, it runs one additive identification for exactly the shortfall (see section 2) and picks again. It writes scenarios for the picked threats as in the first run. It then fills any remaining gap with variants. A variant is an extra scenario for a threat served in an earlier round, written through a plausible entry point not yet covered.</w:t>
      </w:r>
    </w:p>
    <w:p>
      <w:pPr>
        <w:pStyle w:val="ListParagraph"/>
        <w:numPr>
          <w:ilvl w:val="0"/>
          <w:numId w:val="56"/>
        </w:numPr>
        <w:spacing w:after="100" w:line="260" w:lineRule="atLeast"/>
      </w:pPr>
      <w:r>
        <w:t xml:space="preserve">The next-set worker writes generation_complete audit rows marked next_set, and one next_set_outcome row with the outcome, counts, reason and epoch. It publishes next_set_result. The session then returns to REVIEW with status completed, which releases the asset again. The reviewer polls the board until progress.last_next_set.epoch equals the returned epoch, then reads progress.last_next_set.outcome.</w:t>
      </w:r>
    </w:p>
    <w:p>
      <w:pPr>
        <w:pStyle w:val="ListParagraph"/>
        <w:numPr>
          <w:ilvl w:val="0"/>
          <w:numId w:val="56"/>
        </w:numPr>
        <w:spacing w:after="100" w:line="260" w:lineRule="atLeast"/>
      </w:pPr>
      <w:r>
        <w:t xml:space="preserve">next_set_outcome takes one of three values. complete: new scenarios plus variants reached next_set_size. partial_retryable: the set came up short because a step failed, whether a picked threat's scenario, the variant top-up or the additive identification. A threat whose scenario failed stays unserved, so asking for the next set again is the retry. exhausted: the set came up short with no failure, because nothing further exists or qualifies. No unserved threat is left, and a threat rejected at scoping comes back only if its rejection kind is re-servable (see section 2). Every served threat also has a scenario through each plausible entry point it declared. The reviewer should stop asking.</w:t>
      </w:r>
    </w:p>
    <w:p>
      <w:pPr>
        <w:pStyle w:val="ListParagraph"/>
        <w:numPr>
          <w:ilvl w:val="0"/>
          <w:numId w:val="56"/>
        </w:numPr>
        <w:spacing w:after="100" w:line="260" w:lineRule="atLeast"/>
      </w:pPr>
      <w:r>
        <w:t xml:space="preserve">Promote to library (POST .../scenarios/{scenario_id}/promote-to-library). It takes one scenario that is accepted, complete and still the current version; otherwise it answers 409 accept_conflict with a reason. It has no review gate and no body. The API reuses the threat's stored type and catalogue ids while those library rows still exist. Otherwise it creates what is missing. A Threat_Type is matched by name only. A Threat_Catalogue row is matched first by normalised name, then by meaning against rows of the same type. The meaning check runs before the write transaction opens. A meaning match is used only if it would not give two threats of this session the same catalogue id.</w:t>
      </w:r>
    </w:p>
    <w:p>
      <w:pPr>
        <w:pStyle w:val="ListParagraph"/>
        <w:numPr>
          <w:ilvl w:val="0"/>
          <w:numId w:val="56"/>
        </w:numPr>
        <w:spacing w:after="100" w:line="260" w:lineRule="atLeast"/>
      </w:pPr>
      <w:r>
        <w:t xml:space="preserve">A newly created catalogue row is linked to the threat's category, and its type to the threat's stored actors. The API stamps the ids back on the threat and writes a library_promoted audit row with each item's outcome (inserted, existing or failed). Controls are reported, never written. A repeat call creates nothing, returns the same ids and writes its own library_promoted row. A promoted row is created inactive. It reaches the shared library, where later sessions can match it, only when an administrator approves it (see section 5 for the approval steps).</w:t>
      </w:r>
    </w:p>
    <w:p>
      <w:pPr>
        <w:pStyle w:val="ListParagraph"/>
        <w:numPr>
          <w:ilvl w:val="0"/>
          <w:numId w:val="56"/>
        </w:numPr>
        <w:spacing w:after="100" w:line="260" w:lineRule="atLeast"/>
      </w:pPr>
      <w:r>
        <w:t xml:space="preserve">Cancel (POST .../cancel). It is allowed only while the session is active: during the first run, or while a next set runs. Once the session is completed at REVIEW, cancel is refused with 409 cancel_conflict, even if nothing has been decided. Cancel sets the session to cancelled, stamps CancelledAt and CancelledBy, writes a session_cancelled audit row naming the user, and releases the asset. What it does to work already running is under When things go wrong.</w:t>
      </w:r>
    </w:p>
    <w:p>
      <w:pPr>
        <w:pStyle w:val="Heading2"/>
        <w:keepNext/>
      </w:pPr>
      <w:bookmarkStart w:id="120" w:name="_Toc900020"/>
      <w:r>
        <w:t xml:space="preserve">Key rules</w:t>
      </w:r>
      <w:bookmarkEnd w:id="120"/>
    </w:p>
    <w:p>
      <w:pPr>
        <w:pStyle w:val="ListParagraph"/>
        <w:numPr>
          <w:ilvl w:val="0"/>
          <w:numId w:val="3"/>
        </w:numPr>
        <w:spacing w:after="100" w:line="260" w:lineRule="atLeast"/>
      </w:pPr>
      <w:r>
        <w:t xml:space="preserve">Only one version of a scenario can be accepted at a time. The unique index UX_Scenario_ActiveAccepted allows one accepted version per identity.</w:t>
      </w:r>
    </w:p>
    <w:p>
      <w:pPr>
        <w:pStyle w:val="ListParagraph"/>
        <w:numPr>
          <w:ilvl w:val="0"/>
          <w:numId w:val="3"/>
        </w:numPr>
        <w:spacing w:after="100" w:line="260" w:lineRule="atLeast"/>
      </w:pPr>
      <w:r>
        <w:t xml:space="preserve">The accepted version may be an older, replaced one. The reviewer's pick is what counts, and no version is ever deleted.</w:t>
      </w:r>
    </w:p>
    <w:p>
      <w:pPr>
        <w:pStyle w:val="ListParagraph"/>
        <w:numPr>
          <w:ilvl w:val="0"/>
          <w:numId w:val="3"/>
        </w:numPr>
        <w:spacing w:after="100" w:line="260" w:lineRule="atLeast"/>
      </w:pPr>
      <w:r>
        <w:t xml:space="preserve">Accept and reject exclude each other. A rejection is final: no route clears it. Unaccept reverses only an acceptance. The only way back from a rejection is to regenerate the scenario, which writes a new, undecided version.</w:t>
      </w:r>
    </w:p>
    <w:p>
      <w:pPr>
        <w:pStyle w:val="ListParagraph"/>
        <w:numPr>
          <w:ilvl w:val="0"/>
          <w:numId w:val="3"/>
        </w:numPr>
        <w:spacing w:after="100" w:line="260" w:lineRule="atLeast"/>
      </w:pPr>
      <w:r>
        <w:t xml:space="preserve">A new version never inherits a decision. A regenerated scenario starts undecided, even when the version it replaced was accepted; that version stays accepted, as history.</w:t>
      </w:r>
    </w:p>
    <w:p>
      <w:pPr>
        <w:pStyle w:val="ListParagraph"/>
        <w:numPr>
          <w:ilvl w:val="0"/>
          <w:numId w:val="3"/>
        </w:numPr>
        <w:spacing w:after="100" w:line="260" w:lineRule="atLeast"/>
      </w:pPr>
      <w:r>
        <w:t xml:space="preserve">An error card can never be accepted, rejected or promoted. It can only be retried, by a regenerate or a next set.</w:t>
      </w:r>
    </w:p>
    <w:p>
      <w:pPr>
        <w:pStyle w:val="ListParagraph"/>
        <w:numPr>
          <w:ilvl w:val="0"/>
          <w:numId w:val="3"/>
        </w:numPr>
        <w:spacing w:after="100" w:line="260" w:lineRule="atLeast"/>
      </w:pPr>
      <w:r>
        <w:t xml:space="preserve">Deciding does not end the session; generation already completed it at the review barrier. Each scenario is decided on its own, on any day, and undecided scenarios simply wait.</w:t>
      </w:r>
    </w:p>
    <w:p>
      <w:pPr>
        <w:pStyle w:val="ListParagraph"/>
        <w:numPr>
          <w:ilvl w:val="0"/>
          <w:numId w:val="3"/>
        </w:numPr>
        <w:spacing w:after="100" w:line="260" w:lineRule="atLeast"/>
      </w:pPr>
      <w:r>
        <w:t xml:space="preserve">Every decision writes its per-scenario audit row in the same transaction as the change. Repeating a decision changes nothing, writes no second row and never changes who decided first.</w:t>
      </w:r>
    </w:p>
    <w:p>
      <w:pPr>
        <w:pStyle w:val="ListParagraph"/>
        <w:numPr>
          <w:ilvl w:val="0"/>
          <w:numId w:val="3"/>
        </w:numPr>
        <w:spacing w:after="100" w:line="260" w:lineRule="atLeast"/>
      </w:pPr>
      <w:r>
        <w:t xml:space="preserve">Any authenticated user of the entity may take any review action, and the audit row names who did (see section 4 for how TSG trusts the user header).</w:t>
      </w:r>
    </w:p>
    <w:p>
      <w:pPr>
        <w:pStyle w:val="ListParagraph"/>
        <w:numPr>
          <w:ilvl w:val="0"/>
          <w:numId w:val="3"/>
        </w:numPr>
        <w:spacing w:after="100" w:line="260" w:lineRule="atLeast"/>
      </w:pPr>
      <w:r>
        <w:t xml:space="preserve">The content checks on a reply are advisory. The result is only ok or warning. It is kept with the scenario for the reviewer and never blocks it.</w:t>
      </w:r>
    </w:p>
    <w:p>
      <w:pPr>
        <w:pStyle w:val="ListParagraph"/>
        <w:numPr>
          <w:ilvl w:val="0"/>
          <w:numId w:val="3"/>
        </w:numPr>
        <w:spacing w:after="100" w:line="260" w:lineRule="atLeast"/>
      </w:pPr>
      <w:r>
        <w:t xml:space="preserve">Regenerate never re-reserves the asset. Next set re-reserves it for the length of its run.</w:t>
      </w:r>
    </w:p>
    <w:p>
      <w:pPr>
        <w:pStyle w:val="ListParagraph"/>
        <w:numPr>
          <w:ilvl w:val="0"/>
          <w:numId w:val="3"/>
        </w:numPr>
        <w:spacing w:after="100" w:line="260" w:lineRule="atLeast"/>
      </w:pPr>
      <w:r>
        <w:t xml:space="preserve">The AI never proposes controls. Every mapped control is a Control_Library row.</w:t>
      </w:r>
    </w:p>
    <w:p>
      <w:pPr>
        <w:pStyle w:val="ListParagraph"/>
        <w:numPr>
          <w:ilvl w:val="0"/>
          <w:numId w:val="3"/>
        </w:numPr>
        <w:spacing w:after="100" w:line="260" w:lineRule="atLeast"/>
      </w:pPr>
      <w:r>
        <w:t xml:space="preserve">An empty control list means "nothing matched" only once ControlsMappedAt is set; before that, the list is simply not ready. Even then, it shows a real library gap only when the Control Library is seeded (the DBA runbook's Seed_to_Control_library script) and the minimum score suits these queries. A minimum score set too high empties lists in exactly the same way. A Control Library with no active rows gives no lists at all: its scenarios stay unstamped and, once their attempts run out, show ERROR.</w:t>
      </w:r>
    </w:p>
    <w:p>
      <w:pPr>
        <w:pStyle w:val="ListParagraph"/>
        <w:numPr>
          <w:ilvl w:val="0"/>
          <w:numId w:val="3"/>
        </w:numPr>
        <w:spacing w:after="100" w:line="260" w:lineRule="atLeast"/>
      </w:pPr>
      <w:r>
        <w:t xml:space="preserve">The minimum score is a configured value, not a calibrated one. It is control_map_min_score when an operator sets it. There is no separate default: when it is not set, the stage borrows the grounding cutoff from section 2. That cutoff was measured for short threat names, not scenario paragraphs, so an origin of "calibrated" in the audit row then refers to the grounding calibration. The operator should measure the score with scripts/measure_control_map_scores.py and set it. The controls_mapped audit row records the value and its origin (env_pinned, calibrated or static_default).</w:t>
      </w:r>
    </w:p>
    <w:p>
      <w:pPr>
        <w:pStyle w:val="Heading2"/>
        <w:keepNext/>
      </w:pPr>
      <w:bookmarkStart w:id="121" w:name="_Toc900021"/>
      <w:r>
        <w:t xml:space="preserve">When things go wrong</w:t>
      </w:r>
      <w:bookmarkEnd w:id="121"/>
    </w:p>
    <w:p>
      <w:pPr>
        <w:pStyle w:val="ListParagraph"/>
        <w:numPr>
          <w:ilvl w:val="0"/>
          <w:numId w:val="3"/>
        </w:numPr>
        <w:spacing w:after="100" w:line="260" w:lineRule="atLeast"/>
      </w:pPr>
      <w:r>
        <w:t xml:space="preserve">One AI call fails. A provider error, a timeout, a reply that is not usable JSON, or a reply cut off at the output limit fails that one scenario. The other calls carry on. On the first run the failure becomes an error card with a client-safe message, such as "the model's reply was not usable JSON", and the stage note counts it. The reviewer retries it by regenerating the card. A next set also serves it again, because a threat with only an error card counts as unserved.</w:t>
      </w:r>
    </w:p>
    <w:p>
      <w:pPr>
        <w:pStyle w:val="ListParagraph"/>
        <w:numPr>
          <w:ilvl w:val="0"/>
          <w:numId w:val="3"/>
        </w:numPr>
        <w:spacing w:after="100" w:line="260" w:lineRule="atLeast"/>
      </w:pPr>
      <w:r>
        <w:t xml:space="preserve">The model or a guardrail refuses. A safety refusal from the model, or a block by a guardrail that the LiteLLM proxy runs (llm_guardrails, unset by default), fails that one call. On the first run it becomes an error card that reads "content blocked by the model's safety refusal" or "content blocked by a configured safety guardrail". A refusal in any other shape reads "stage processing failed". This is not the advisory moderation check: a refusal does stop that scenario. Retrying the same threat unchanged is likely to be refused again. In a regenerate, the original version is kept. In a next set, the threat stays unserved and the outcome reads partial_retryable, because the outcome does not tell a refusal apart from other failures.</w:t>
      </w:r>
    </w:p>
    <w:p>
      <w:pPr>
        <w:pStyle w:val="ListParagraph"/>
        <w:numPr>
          <w:ilvl w:val="0"/>
          <w:numId w:val="3"/>
        </w:numPr>
        <w:spacing w:after="100" w:line="260" w:lineRule="atLeast"/>
      </w:pPr>
      <w:r>
        <w:t xml:space="preserve">Every call fails on the first run. The same path follows if threat identification fails first (see section 2). The task marks the stage row ERROR with a client-safe message and writes a stage_error audit row. With no complete scenario to review, the session is finalised to cancelled. A session_cancelled audit row records the reason "all subsystems failed", and an error event of scope session is published. The asset is released. The session cannot be resumed: every review action answers 409 session_cancelled, and its error cards cannot be regenerated. The operator finds the cause in the stage_error row and the worker log (event stage.error), fixes it, and starts a new session for the asset.</w:t>
      </w:r>
    </w:p>
    <w:p>
      <w:pPr>
        <w:pStyle w:val="ListParagraph"/>
        <w:numPr>
          <w:ilvl w:val="0"/>
          <w:numId w:val="3"/>
        </w:numPr>
        <w:spacing w:after="100" w:line="260" w:lineRule="atLeast"/>
      </w:pPr>
      <w:r>
        <w:t xml:space="preserve">AI capacity runs out mid-batch. The scenarios already stored are kept. The task is retried later and resumes past what has landed (see section 4 for the limiter).</w:t>
      </w:r>
    </w:p>
    <w:p>
      <w:pPr>
        <w:pStyle w:val="ListParagraph"/>
        <w:numPr>
          <w:ilvl w:val="0"/>
          <w:numId w:val="3"/>
        </w:numPr>
        <w:spacing w:after="100" w:line="260" w:lineRule="atLeast"/>
      </w:pPr>
      <w:r>
        <w:t xml:space="preserve">A transient database error, such as a deadlock, retries the task instead of failing it (see section 4).</w:t>
      </w:r>
    </w:p>
    <w:p>
      <w:pPr>
        <w:pStyle w:val="ListParagraph"/>
        <w:numPr>
          <w:ilvl w:val="0"/>
          <w:numId w:val="3"/>
        </w:numPr>
        <w:spacing w:after="100" w:line="260" w:lineRule="atLeast"/>
      </w:pPr>
      <w:r>
        <w:t xml:space="preserve">The worker dies or hangs during the first run or a next set. Its lease runs out and the reaper steps in (see section 4). A session with at least one complete scenario moves to REVIEW; a session with none is cancelled.</w:t>
      </w:r>
    </w:p>
    <w:p>
      <w:pPr>
        <w:pStyle w:val="ListParagraph"/>
        <w:numPr>
          <w:ilvl w:val="0"/>
          <w:numId w:val="3"/>
        </w:numPr>
        <w:spacing w:after="100" w:line="260" w:lineRule="atLeast"/>
      </w:pPr>
      <w:r>
        <w:t xml:space="preserve">The worker dies during a regenerate. The reaper marks the SCENARIOS stage ERROR and frees the lock row, but it does not finalise a session parked at REVIEW. Until another regenerate or a next set runs, no stage is awaiting a decision: accept and reject on a listed id answer 404 subsystem_not_awaiting_decision, and unaccept answers 409 not_accepted. A new regenerate or next set clears this, because it restarts the stage at a new epoch.</w:t>
      </w:r>
    </w:p>
    <w:p>
      <w:pPr>
        <w:pStyle w:val="ListParagraph"/>
        <w:numPr>
          <w:ilvl w:val="0"/>
          <w:numId w:val="3"/>
        </w:numPr>
        <w:spacing w:after="100" w:line="260" w:lineRule="atLeast"/>
      </w:pPr>
      <w:r>
        <w:t xml:space="preserve">A review action arrives while generation is running. This includes a next set in flight, which makes the session active again. The gate answers 409 generation_in_progress, and the reviewer waits. If the run is abandoned and the gate cannot move it to REVIEW, it answers 409 generation_abandoned. Waiting will not help: the reviewer cancels the session and starts a new one.</w:t>
      </w:r>
    </w:p>
    <w:p>
      <w:pPr>
        <w:pStyle w:val="ListParagraph"/>
        <w:numPr>
          <w:ilvl w:val="0"/>
          <w:numId w:val="3"/>
        </w:numPr>
        <w:spacing w:after="100" w:line="260" w:lineRule="atLeast"/>
      </w:pPr>
      <w:r>
        <w:t xml:space="preserve">The lock row is busy. While a regenerate or the control-mapping sweep holds it, accept, reject and unaccept answer 409 accept_conflict, and another regenerate answers 409 regenerate_conflict. While a regenerate is queued but not started, accept and reject can also get a 404 naming subsystem_not_awaiting_decision, and unaccept a 409 not_accepted. The reviewer retries shortly.</w:t>
      </w:r>
    </w:p>
    <w:p>
      <w:pPr>
        <w:pStyle w:val="ListParagraph"/>
        <w:numPr>
          <w:ilvl w:val="0"/>
          <w:numId w:val="3"/>
        </w:numPr>
        <w:spacing w:after="100" w:line="260" w:lineRule="atLeast"/>
      </w:pPr>
      <w:r>
        <w:t xml:space="preserve">The worker cannot take the lock row for a regenerate or a next set. It retries five times, waiting 20, 40, 60, 80 and 100 seconds. It then hands the stage back unchanged and publishes the reason subsystem_busy. Nothing is written, the session is where it was before the request, and a next set releases the asset again. The reviewer asks again.</w:t>
      </w:r>
    </w:p>
    <w:p>
      <w:pPr>
        <w:pStyle w:val="ListParagraph"/>
        <w:numPr>
          <w:ilvl w:val="0"/>
          <w:numId w:val="3"/>
        </w:numPr>
        <w:spacing w:after="100" w:line="260" w:lineRule="atLeast"/>
      </w:pPr>
      <w:r>
        <w:t xml:space="preserve">The job queue is unreachable. Regenerate and next set answer 503. The SCENARIOS stage keeps the message "failed to queue generation — request it again", and the session stays at (or, after a next set, returns to) REVIEW. The reviewer asks again.</w:t>
      </w:r>
    </w:p>
    <w:p>
      <w:pPr>
        <w:pStyle w:val="ListParagraph"/>
        <w:numPr>
          <w:ilvl w:val="0"/>
          <w:numId w:val="3"/>
        </w:numPr>
        <w:spacing w:after="100" w:line="260" w:lineRule="atLeast"/>
      </w:pPr>
      <w:r>
        <w:t xml:space="preserve">Every regenerate target fails. The original versions are kept, and the stage carries the error. No regeneration_completed row is written, so progress.last_regen.epoch never reaches the returned epoch; the reviewer watches progress.error_message instead. A target whose threat no longer passes scoring is left unchanged and reported as rescored. Stale or unknown ids are refused up front with 409 regenerate_conflict and the reason output_not_found_or_superseded.</w:t>
      </w:r>
    </w:p>
    <w:p>
      <w:pPr>
        <w:pStyle w:val="ListParagraph"/>
        <w:numPr>
          <w:ilvl w:val="0"/>
          <w:numId w:val="3"/>
        </w:numPr>
        <w:spacing w:after="100" w:line="260" w:lineRule="atLeast"/>
      </w:pPr>
      <w:r>
        <w:t xml:space="preserve">Next set finds the asset busy. The session released its asset at the review barrier, so a newer session may now hold it (see section 1 for the one-active-session rule). Next set then answers 409 regenerate_conflict with the reason asset_busy and changes nothing. The same answer comes if another next set on this session has just re-reserved it. Every other review action still works, because none of them needs the asset. The reviewer can ask for the next set again once the newer session reaches its own review barrier or is cancelled.</w:t>
      </w:r>
    </w:p>
    <w:p>
      <w:pPr>
        <w:pStyle w:val="ListParagraph"/>
        <w:numPr>
          <w:ilvl w:val="0"/>
          <w:numId w:val="3"/>
        </w:numPr>
        <w:spacing w:after="100" w:line="260" w:lineRule="atLeast"/>
      </w:pPr>
      <w:r>
        <w:t xml:space="preserve">Accept finds a deleted library row. If a Threat_Type or Threat_Catalogue row that one of the session's threats points to has been deleted, accept answers 409 master_inactive. A row that is only inactive, such as a promoted row awaiting approval, does not trigger this.</w:t>
      </w:r>
    </w:p>
    <w:p>
      <w:pPr>
        <w:pStyle w:val="ListParagraph"/>
        <w:numPr>
          <w:ilvl w:val="0"/>
          <w:numId w:val="3"/>
        </w:numPr>
        <w:spacing w:after="100" w:line="260" w:lineRule="atLeast"/>
      </w:pPr>
      <w:r>
        <w:t xml:space="preserve">Two reviewers accept different versions of one scenario at the same moment. The unique index lets one win. The other gets 409 duplicate_identity and is asked to refresh and try again.</w:t>
      </w:r>
    </w:p>
    <w:p>
      <w:pPr>
        <w:pStyle w:val="ListParagraph"/>
        <w:numPr>
          <w:ilvl w:val="0"/>
          <w:numId w:val="3"/>
        </w:numPr>
        <w:spacing w:after="100" w:line="260" w:lineRule="atLeast"/>
      </w:pPr>
      <w:r>
        <w:t xml:space="preserve">Control mapping fails. A failed rerank leaves the scenario unstamped for the sweep. A mapping error never fails scenario generation, because the mapping writes roll back on their own. After control_map_max_attempts (default 5) without a stamp, the scenario is excluded for good and the board shows ERROR. No API route resets the count. The only way back is to regenerate the scenario, which makes a new version that needs a new decision. If the sweep is switched off, or the session was created before 25 August 2026, nothing retries the scenario, and the board can stay at PENDING or RUNNING.</w:t>
      </w:r>
    </w:p>
    <w:p>
      <w:pPr>
        <w:pStyle w:val="ListParagraph"/>
        <w:numPr>
          <w:ilvl w:val="0"/>
          <w:numId w:val="3"/>
        </w:numPr>
        <w:spacing w:after="100" w:line="260" w:lineRule="atLeast"/>
      </w:pPr>
      <w:r>
        <w:t xml:space="preserve">Cancel while work is running. Cancel does not interrupt work in flight. A task that already holds the lock row carries on to the end of its job, and the rows it writes are saved. It cannot move the session back to REVIEW, because that step acts only on an active session. A task that has not started cannot take the lock row of a cancelled session, so it writes no scenarios. So cancelling during a next set ends review of the whole session: decisions already made stay, but every review action now answers 409 session_cancelled.</w:t>
      </w:r>
    </w:p>
    <w:p>
      <w:pPr>
        <w:pStyle w:val="ListParagraph"/>
        <w:numPr>
          <w:ilvl w:val="0"/>
          <w:numId w:val="3"/>
        </w:numPr>
        <w:spacing w:after="100" w:line="260" w:lineRule="atLeast"/>
      </w:pPr>
      <w:r>
        <w:t xml:space="preserve">Promote is refused or interrupted. An error card, a replaced version or a scenario that is not accepted is refused with 409 accept_conflict and a reason. If a regenerate replaces the threat while the promotion runs, nothing is written, and the reviewer refreshes and retries. An actor that no longer exists in the library comes back as failed in the response.</w:t>
      </w:r>
    </w:p>
    <w:p>
      <w:pPr>
        <w:pStyle w:val="Heading1"/>
        <w:keepNext/>
      </w:pPr>
      <w:bookmarkStart w:id="122" w:name="_Toc900022"/>
      <w:r>
        <w:t xml:space="preserve">4. Governance</w:t>
      </w:r>
      <w:bookmarkEnd w:id="122"/>
    </w:p>
    <w:p>
      <w:pPr>
        <w:spacing w:after="160" w:line="280" w:lineRule="atLeast"/>
      </w:pPr>
      <w:r>
        <w:t xml:space="preserve">Governance is the set of controls that hold across every module: who may call TSG, what may reach an AI model, what is recorded, how the system recovers, and what it refuses to do at start-up.</w:t>
      </w:r>
    </w:p>
    <w:p>
      <w:pPr>
        <w:spacing w:after="160" w:line="280" w:lineRule="atLeast"/>
      </w:pPr>
      <w:r>
        <w:t xml:space="preserve">No module has to remember to apply these controls. They sit on the shared paths that every request and every worker run passes through.</w:t>
      </w:r>
    </w:p>
    <w:p>
      <w:pPr>
        <w:spacing w:after="160" w:line="280" w:lineRule="atLeast"/>
      </w:pPr>
      <w:r>
        <w:t xml:space="preserve">Governance is not a step in the pipeline, so this section is arranged by topic rather than in the order the system runs.</w:t>
      </w:r>
    </w:p>
    <w:p>
      <w:pPr>
        <w:keepNext/>
        <w:keepLines/>
        <w:shd w:val="clear" w:color="auto" w:fill="F2F2F2"/>
        <w:spacing w:line="200" w:lineRule="exact"/>
        <w:ind w:left="60" w:right="60"/>
      </w:pPr>
      <w:r>
        <w:rPr>
          <w:rFonts w:ascii="Consolas" w:eastAsia="Consolas" w:hAnsi="Consolas" w:cs="Consolas"/>
          <w:sz w:val="16"/>
          <w:szCs w:val="16"/>
        </w:rPr>
        <w:t xml:space="preserve">START-UP — the API and BOTH workers refuse to serve unless these pass (beat runs none)</w:t>
      </w:r>
    </w:p>
    <w:p>
      <w:pPr>
        <w:keepNext/>
        <w:keepLines/>
        <w:shd w:val="clear" w:color="auto" w:fill="F2F2F2"/>
        <w:spacing w:line="200" w:lineRule="exact"/>
        <w:ind w:left="60" w:right="60"/>
      </w:pPr>
      <w:r>
        <w:rPr>
          <w:rFonts w:ascii="Consolas" w:eastAsia="Consolas" w:hAnsi="Consolas" w:cs="Consolas"/>
          <w:sz w:val="16"/>
          <w:szCs w:val="16"/>
        </w:rPr>
        <w:t xml:space="preserve">├── posture ..... a local/dev build may not point at shared infrastructure; prod refuses</w:t>
      </w:r>
    </w:p>
    <w:p>
      <w:pPr>
        <w:keepNext/>
        <w:keepLines/>
        <w:shd w:val="clear" w:color="auto" w:fill="F2F2F2"/>
        <w:spacing w:line="200" w:lineRule="exact"/>
        <w:ind w:left="60" w:right="60"/>
      </w:pPr>
      <w:r>
        <w:rPr>
          <w:rFonts w:ascii="Consolas" w:eastAsia="Consolas" w:hAnsi="Consolas" w:cs="Consolas"/>
          <w:sz w:val="16"/>
          <w:szCs w:val="16"/>
        </w:rPr>
        <w:t xml:space="preserve">│                 an unverified database certificate, staging only warns</w:t>
      </w:r>
    </w:p>
    <w:p>
      <w:pPr>
        <w:keepNext/>
        <w:keepLines/>
        <w:shd w:val="clear" w:color="auto" w:fill="F2F2F2"/>
        <w:spacing w:line="200" w:lineRule="exact"/>
        <w:ind w:left="60" w:right="60"/>
      </w:pPr>
      <w:r>
        <w:rPr>
          <w:rFonts w:ascii="Consolas" w:eastAsia="Consolas" w:hAnsi="Consolas" w:cs="Consolas"/>
          <w:sz w:val="16"/>
          <w:szCs w:val="16"/>
        </w:rPr>
        <w:t xml:space="preserve">├── database .... unique indexes, filtered-index literals, NOT NULL columns, mapped columns,</w:t>
      </w:r>
    </w:p>
    <w:p>
      <w:pPr>
        <w:keepNext/>
        <w:keepLines/>
        <w:shd w:val="clear" w:color="auto" w:fill="F2F2F2"/>
        <w:spacing w:line="200" w:lineRule="exact"/>
        <w:ind w:left="60" w:right="60"/>
      </w:pPr>
      <w:r>
        <w:rPr>
          <w:rFonts w:ascii="Consolas" w:eastAsia="Consolas" w:hAnsi="Consolas" w:cs="Consolas"/>
          <w:sz w:val="16"/>
          <w:szCs w:val="16"/>
        </w:rPr>
        <w:t xml:space="preserve">│                 RCSI on, no duplicate active scenarios, six STRIDE rows,</w:t>
      </w:r>
    </w:p>
    <w:p>
      <w:pPr>
        <w:keepNext/>
        <w:keepLines/>
        <w:shd w:val="clear" w:color="auto" w:fill="F2F2F2"/>
        <w:spacing w:line="200" w:lineRule="exact"/>
        <w:ind w:left="60" w:right="60"/>
      </w:pPr>
      <w:r>
        <w:rPr>
          <w:rFonts w:ascii="Consolas" w:eastAsia="Consolas" w:hAnsi="Consolas" w:cs="Consolas"/>
          <w:sz w:val="16"/>
          <w:szCs w:val="16"/>
        </w:rPr>
        <w:t xml:space="preserve">│                 at least one active API client (staging and prod only)</w:t>
      </w:r>
    </w:p>
    <w:p>
      <w:pPr>
        <w:keepNext/>
        <w:keepLines/>
        <w:shd w:val="clear" w:color="auto" w:fill="F2F2F2"/>
        <w:spacing w:line="200" w:lineRule="exact"/>
        <w:ind w:left="60" w:right="60"/>
      </w:pPr>
      <w:r>
        <w:rPr>
          <w:rFonts w:ascii="Consolas" w:eastAsia="Consolas" w:hAnsi="Consolas" w:cs="Consolas"/>
          <w:sz w:val="16"/>
          <w:szCs w:val="16"/>
        </w:rPr>
        <w:t xml:space="preserve">├── API only .... every route declares X-API-Key or X-Admin-Key; live-update wiring</w:t>
      </w:r>
    </w:p>
    <w:p>
      <w:pPr>
        <w:keepNext/>
        <w:keepLines/>
        <w:shd w:val="clear" w:color="auto" w:fill="F2F2F2"/>
        <w:spacing w:line="200" w:lineRule="exact"/>
        <w:ind w:left="60" w:right="60"/>
      </w:pPr>
      <w:r>
        <w:rPr>
          <w:rFonts w:ascii="Consolas" w:eastAsia="Consolas" w:hAnsi="Consolas" w:cs="Consolas"/>
          <w:sz w:val="16"/>
          <w:szCs w:val="16"/>
        </w:rPr>
        <w:t xml:space="preserve">└── workers only  local model paths, vector width, proxy models registered, one real</w:t>
      </w:r>
    </w:p>
    <w:p>
      <w:pPr>
        <w:keepNext/>
        <w:keepLines/>
        <w:shd w:val="clear" w:color="auto" w:fill="F2F2F2"/>
        <w:spacing w:line="200" w:lineRule="exact"/>
        <w:ind w:left="60" w:right="60"/>
      </w:pPr>
      <w:r>
        <w:rPr>
          <w:rFonts w:ascii="Consolas" w:eastAsia="Consolas" w:hAnsi="Consolas" w:cs="Consolas"/>
          <w:sz w:val="16"/>
          <w:szCs w:val="16"/>
        </w:rPr>
        <w:t xml:space="preserve">                  LLM call — a worker that fails any check stops its own process</w:t>
      </w:r>
    </w:p>
    <w:p>
      <w:pPr>
        <w:keepNext/>
        <w:keepLines/>
        <w:shd w:val="clear" w:color="auto" w:fill="F2F2F2"/>
        <w:spacing w:line="200" w:lineRule="exact"/>
        <w:ind w:left="60" w:right="60"/>
      </w:pPr>
      <w:r>
        <w:rPr>
          <w:rFonts w:ascii="Consolas" w:eastAsia="Consolas" w:hAnsi="Consolas" w:cs="Consolas"/>
          <w:sz w:val="16"/>
          <w:szCs w:val="16"/>
        </w:rPr>
        <w:t xml:space="preserve"> </w:t>
      </w:r>
    </w:p>
    <w:p>
      <w:pPr>
        <w:keepNext/>
        <w:keepLines/>
        <w:shd w:val="clear" w:color="auto" w:fill="F2F2F2"/>
        <w:spacing w:line="200" w:lineRule="exact"/>
        <w:ind w:left="60" w:right="60"/>
      </w:pPr>
      <w:r>
        <w:rPr>
          <w:rFonts w:ascii="Consolas" w:eastAsia="Consolas" w:hAnsi="Consolas" w:cs="Consolas"/>
          <w:sz w:val="16"/>
          <w:szCs w:val="16"/>
        </w:rPr>
        <w:t xml:space="preserve">REQUEST ──&gt; request id ──&gt; body &lt;= 16 MB ──&gt; X-API-Key ──&gt; entity from header ──&gt; handler</w:t>
      </w:r>
    </w:p>
    <w:p>
      <w:pPr>
        <w:keepNext/>
        <w:keepLines/>
        <w:shd w:val="clear" w:color="auto" w:fill="F2F2F2"/>
        <w:spacing w:line="200" w:lineRule="exact"/>
        <w:ind w:left="60" w:right="60"/>
      </w:pPr>
      <w:r>
        <w:rPr>
          <w:rFonts w:ascii="Consolas" w:eastAsia="Consolas" w:hAnsi="Consolas" w:cs="Consolas"/>
          <w:sz w:val="16"/>
          <w:szCs w:val="16"/>
        </w:rPr>
        <w:t xml:space="preserve">            └── any failure ──&gt; one envelope {error_code, message, details.reason}</w:t>
      </w:r>
    </w:p>
    <w:p>
      <w:pPr>
        <w:keepNext/>
        <w:keepLines/>
        <w:shd w:val="clear" w:color="auto" w:fill="F2F2F2"/>
        <w:spacing w:line="200" w:lineRule="exact"/>
        <w:ind w:left="60" w:right="60"/>
      </w:pPr>
      <w:r>
        <w:rPr>
          <w:rFonts w:ascii="Consolas" w:eastAsia="Consolas" w:hAnsi="Consolas" w:cs="Consolas"/>
          <w:sz w:val="16"/>
          <w:szCs w:val="16"/>
        </w:rPr>
        <w:t xml:space="preserve"> </w:t>
      </w:r>
    </w:p>
    <w:p>
      <w:pPr>
        <w:keepNext/>
        <w:keepLines/>
        <w:shd w:val="clear" w:color="auto" w:fill="F2F2F2"/>
        <w:spacing w:line="200" w:lineRule="exact"/>
        <w:ind w:left="60" w:right="60"/>
      </w:pPr>
      <w:r>
        <w:rPr>
          <w:rFonts w:ascii="Consolas" w:eastAsia="Consolas" w:hAnsi="Consolas" w:cs="Consolas"/>
          <w:sz w:val="16"/>
          <w:szCs w:val="16"/>
        </w:rPr>
        <w:t xml:space="preserve">AI CALL ──&gt; redact secrets and PII ──&gt; strip database ids ──&gt; frame the context as data</w:t>
      </w:r>
    </w:p>
    <w:p>
      <w:pPr>
        <w:keepNext/>
        <w:keepLines/>
        <w:shd w:val="clear" w:color="auto" w:fill="F2F2F2"/>
        <w:spacing w:line="200" w:lineRule="exact"/>
        <w:ind w:left="60" w:right="60"/>
      </w:pPr>
      <w:r>
        <w:rPr>
          <w:rFonts w:ascii="Consolas" w:eastAsia="Consolas" w:hAnsi="Consolas" w:cs="Consolas"/>
          <w:sz w:val="16"/>
          <w:szCs w:val="16"/>
        </w:rPr>
        <w:t xml:space="preserve">├── shared call limiter (Redis; 0 = off) ── Redis down ──&gt; call proceeds</w:t>
      </w:r>
    </w:p>
    <w:p>
      <w:pPr>
        <w:keepNext/>
        <w:keepLines/>
        <w:shd w:val="clear" w:color="auto" w:fill="F2F2F2"/>
        <w:spacing w:line="200" w:lineRule="exact"/>
        <w:ind w:left="60" w:right="60"/>
      </w:pPr>
      <w:r>
        <w:rPr>
          <w:rFonts w:ascii="Consolas" w:eastAsia="Consolas" w:hAnsi="Consolas" w:cs="Consolas"/>
          <w:sz w:val="16"/>
          <w:szCs w:val="16"/>
        </w:rPr>
        <w:t xml:space="preserve">├── provider rate limit ──&gt; retry later, never a failure</w:t>
      </w:r>
    </w:p>
    <w:p>
      <w:pPr>
        <w:keepNext/>
        <w:keepLines/>
        <w:shd w:val="clear" w:color="auto" w:fill="F2F2F2"/>
        <w:spacing w:line="200" w:lineRule="exact"/>
        <w:ind w:left="60" w:right="60"/>
      </w:pPr>
      <w:r>
        <w:rPr>
          <w:rFonts w:ascii="Consolas" w:eastAsia="Consolas" w:hAnsi="Consolas" w:cs="Consolas"/>
          <w:sz w:val="16"/>
          <w:szCs w:val="16"/>
        </w:rPr>
        <w:t xml:space="preserve">├── provider guardrail refusal ──&gt; this call ends; the item keeps an error card</w:t>
      </w:r>
    </w:p>
    <w:p>
      <w:pPr>
        <w:keepNext/>
        <w:keepLines/>
        <w:shd w:val="clear" w:color="auto" w:fill="F2F2F2"/>
        <w:spacing w:line="200" w:lineRule="exact"/>
        <w:ind w:left="60" w:right="60"/>
      </w:pPr>
      <w:r>
        <w:rPr>
          <w:rFonts w:ascii="Consolas" w:eastAsia="Consolas" w:hAnsi="Consolas" w:cs="Consolas"/>
          <w:sz w:val="16"/>
          <w:szCs w:val="16"/>
        </w:rPr>
        <w:t xml:space="preserve">├── moderation (off by default, advisory) ──&gt; recorded, never blocks</w:t>
      </w:r>
    </w:p>
    <w:p>
      <w:pPr>
        <w:keepNext/>
        <w:keepLines/>
        <w:shd w:val="clear" w:color="auto" w:fill="F2F2F2"/>
        <w:spacing w:line="200" w:lineRule="exact"/>
        <w:ind w:left="60" w:right="60"/>
      </w:pPr>
      <w:r>
        <w:rPr>
          <w:rFonts w:ascii="Consolas" w:eastAsia="Consolas" w:hAnsi="Consolas" w:cs="Consolas"/>
          <w:sz w:val="16"/>
          <w:szCs w:val="16"/>
        </w:rPr>
        <w:t xml:space="preserve">└── Prompt_Log ──&gt; the exact prompt sent and the raw reply, model and versions</w:t>
      </w:r>
    </w:p>
    <w:p>
      <w:pPr>
        <w:keepNext/>
        <w:keepLines/>
        <w:shd w:val="clear" w:color="auto" w:fill="F2F2F2"/>
        <w:spacing w:line="200" w:lineRule="exact"/>
        <w:ind w:left="60" w:right="60"/>
      </w:pPr>
      <w:r>
        <w:rPr>
          <w:rFonts w:ascii="Consolas" w:eastAsia="Consolas" w:hAnsi="Consolas" w:cs="Consolas"/>
          <w:sz w:val="16"/>
          <w:szCs w:val="16"/>
        </w:rPr>
        <w:t xml:space="preserve"> </w:t>
      </w:r>
    </w:p>
    <w:p>
      <w:pPr>
        <w:keepNext/>
        <w:keepLines/>
        <w:shd w:val="clear" w:color="auto" w:fill="F2F2F2"/>
        <w:spacing w:line="200" w:lineRule="exact"/>
        <w:ind w:left="60" w:right="60"/>
      </w:pPr>
      <w:r>
        <w:rPr>
          <w:rFonts w:ascii="Consolas" w:eastAsia="Consolas" w:hAnsi="Consolas" w:cs="Consolas"/>
          <w:sz w:val="16"/>
          <w:szCs w:val="16"/>
        </w:rPr>
        <w:t xml:space="preserve">RECORD ──&gt; Scenario_Audit, insert only; actor is user or system; nothing is ever deleted;</w:t>
      </w:r>
    </w:p>
    <w:p>
      <w:pPr>
        <w:keepNext/>
        <w:keepLines/>
        <w:shd w:val="clear" w:color="auto" w:fill="F2F2F2"/>
        <w:spacing w:line="200" w:lineRule="exact"/>
        <w:ind w:left="60" w:right="60"/>
      </w:pPr>
      <w:r>
        <w:rPr>
          <w:rFonts w:ascii="Consolas" w:eastAsia="Consolas" w:hAnsi="Consolas" w:cs="Consolas"/>
          <w:sz w:val="16"/>
          <w:szCs w:val="16"/>
        </w:rPr>
        <w:t xml:space="preserve">           a replaced version is retired and links back to the version it replaced</w:t>
      </w:r>
    </w:p>
    <w:p>
      <w:pPr>
        <w:keepNext/>
        <w:keepLines/>
        <w:shd w:val="clear" w:color="auto" w:fill="F2F2F2"/>
        <w:spacing w:line="200" w:lineRule="exact"/>
        <w:ind w:left="60" w:right="60"/>
      </w:pPr>
      <w:r>
        <w:rPr>
          <w:rFonts w:ascii="Consolas" w:eastAsia="Consolas" w:hAnsi="Consolas" w:cs="Consolas"/>
          <w:sz w:val="16"/>
          <w:szCs w:val="16"/>
        </w:rPr>
        <w:t xml:space="preserve"> </w:t>
      </w:r>
    </w:p>
    <w:p>
      <w:pPr>
        <w:keepNext/>
        <w:keepLines/>
        <w:shd w:val="clear" w:color="auto" w:fill="F2F2F2"/>
        <w:spacing w:line="200" w:lineRule="exact"/>
        <w:ind w:left="60" w:right="60"/>
      </w:pPr>
      <w:r>
        <w:rPr>
          <w:rFonts w:ascii="Consolas" w:eastAsia="Consolas" w:hAnsi="Consolas" w:cs="Consolas"/>
          <w:sz w:val="16"/>
          <w:szCs w:val="16"/>
        </w:rPr>
        <w:t xml:space="preserve">RECOVER ──&gt; lease expired ──&gt; stage ERROR ──&gt; lock reclaimed ──&gt; task revoked ──&gt; session</w:t>
      </w:r>
    </w:p>
    <w:p>
      <w:pPr>
        <w:keepLines/>
        <w:shd w:val="clear" w:color="auto" w:fill="F2F2F2"/>
        <w:spacing w:line="200" w:lineRule="exact"/>
        <w:ind w:left="60" w:right="60"/>
      </w:pPr>
      <w:r>
        <w:rPr>
          <w:rFonts w:ascii="Consolas" w:eastAsia="Consolas" w:hAnsi="Consolas" w:cs="Consolas"/>
          <w:sz w:val="16"/>
          <w:szCs w:val="16"/>
        </w:rPr>
        <w:t xml:space="preserve">            finalised: REVIEW when scenarios exist, cancelled when none do</w:t>
      </w:r>
    </w:p>
    <w:p>
      <w:pPr>
        <w:spacing w:before="60" w:after="240"/>
        <w:jc w:val="center"/>
      </w:pPr>
      <w:r>
        <w:rPr>
          <w:i/>
          <w:iCs/>
          <w:sz w:val="20"/>
          <w:szCs w:val="20"/>
        </w:rPr>
        <w:t xml:space="preserve">Fig 5: Governance controls on the shared paths</w:t>
      </w:r>
    </w:p>
    <w:p>
      <w:pPr>
        <w:pStyle w:val="Heading2"/>
        <w:keepNext/>
      </w:pPr>
      <w:bookmarkStart w:id="123" w:name="_Toc900023"/>
      <w:r>
        <w:t xml:space="preserve">Start-up checks</w:t>
      </w:r>
      <w:bookmarkEnd w:id="123"/>
    </w:p>
    <w:p>
      <w:pPr>
        <w:spacing w:after="160" w:line="280" w:lineRule="atLeast"/>
      </w:pPr>
      <w:r>
        <w:t xml:space="preserve">Four processes run in production: the API, the pipeline worker, the admin worker and the scheduler. The API and both workers run a set of checks before they accept any work. The scheduler runs none of them; it only queues jobs on a timer. A failed check stops the process, so a wrongly configured build never serves traffic.</w:t>
      </w:r>
    </w:p>
    <w:p>
      <w:pPr>
        <w:pStyle w:val="ListParagraph"/>
        <w:numPr>
          <w:ilvl w:val="0"/>
          <w:numId w:val="3"/>
        </w:numPr>
        <w:spacing w:after="100" w:line="260" w:lineRule="atLeast"/>
      </w:pPr>
      <w:r>
        <w:t xml:space="preserve">Every process sets up structured JSON logging first, so whatever fails next is readable.</w:t>
      </w:r>
    </w:p>
    <w:p>
      <w:pPr>
        <w:pStyle w:val="ListParagraph"/>
        <w:numPr>
          <w:ilvl w:val="0"/>
          <w:numId w:val="3"/>
        </w:numPr>
        <w:spacing w:after="100" w:line="260" w:lineRule="atLeast"/>
      </w:pPr>
      <w:r>
        <w:t xml:space="preserve">Security posture. A build marked local or dev refuses to start against a database or Redis that is not on its own machine, unless the operator sets TSG_ALLOW_REMOTE_IN_DEV to say so deliberately. At prod, a database connection that skips certificate checking stops the start; at staging the same setting only writes a warning.</w:t>
      </w:r>
    </w:p>
    <w:p>
      <w:pPr>
        <w:pStyle w:val="ListParagraph"/>
        <w:numPr>
          <w:ilvl w:val="0"/>
          <w:numId w:val="3"/>
        </w:numPr>
        <w:spacing w:after="100" w:line="260" w:lineRule="atLeast"/>
      </w:pPr>
      <w:r>
        <w:t xml:space="preserve">Database checks. The required unique indexes, the literal values inside filtered indexes, NOT NULL columns, the mapped columns the pipeline reads, Read Committed Snapshot Isolation turned on, no duplicate active scenarios in the live data, the six STRIDE category rows, and at least one active API_Client row for this module. The API-client check runs only at staging and prod. An empty Threat_Category table warns instead of failing, because a database that has not been seeded yet must still be able to start. One older setting is checked warn-only.</w:t>
      </w:r>
    </w:p>
    <w:p>
      <w:pPr>
        <w:pStyle w:val="ListParagraph"/>
        <w:numPr>
          <w:ilvl w:val="0"/>
          <w:numId w:val="3"/>
        </w:numPr>
        <w:spacing w:after="100" w:line="260" w:lineRule="atLeast"/>
      </w:pPr>
      <w:r>
        <w:t xml:space="preserve">The API alone walks every route and refuses to start unless each one declares either the caller key or the admin key. This walk runs while the application object is built, before the process serves anything.</w:t>
      </w:r>
    </w:p>
    <w:p>
      <w:pPr>
        <w:pStyle w:val="ListParagraph"/>
        <w:numPr>
          <w:ilvl w:val="0"/>
          <w:numId w:val="3"/>
        </w:numPr>
        <w:spacing w:after="100" w:line="260" w:lineRule="atLeast"/>
      </w:pPr>
      <w:r>
        <w:t xml:space="preserve">The API alone checks its live-update wiring: that it runs under the web-server class the streams need, and that the installed streaming library accepts the arguments this code passes. Both faults would otherwise appear only as a 500 on every stream.</w:t>
      </w:r>
    </w:p>
    <w:p>
      <w:pPr>
        <w:pStyle w:val="ListParagraph"/>
        <w:numPr>
          <w:ilvl w:val="0"/>
          <w:numId w:val="3"/>
        </w:numPr>
        <w:spacing w:after="100" w:line="260" w:lineRule="atLeast"/>
      </w:pPr>
      <w:r>
        <w:t xml:space="preserve">Both workers alone check the model side: that local model paths exist, that the embedding model returns vectors of the configured width, that every model the deployment routes through the LiteLLM proxy is registered there, and that one real LLM call to the configured model comes back usable. The second, fallback model is probed too, but only warns: a broken fallback must never stop a worker whose main model is healthy.</w:t>
      </w:r>
    </w:p>
    <w:p>
      <w:pPr>
        <w:pStyle w:val="ListParagraph"/>
        <w:numPr>
          <w:ilvl w:val="0"/>
          <w:numId w:val="3"/>
        </w:numPr>
        <w:spacing w:after="100" w:line="260" w:lineRule="atLeast"/>
      </w:pPr>
      <w:r>
        <w:t xml:space="preserve">Both workers run these checks through the worker_init and worker_process_init hooks, so they fire once per worker process whichever pool the worker uses. The scheduler process does not use these hooks.</w:t>
      </w:r>
    </w:p>
    <w:p>
      <w:pPr>
        <w:pStyle w:val="ListParagraph"/>
        <w:numPr>
          <w:ilvl w:val="0"/>
          <w:numId w:val="3"/>
        </w:numPr>
        <w:spacing w:after="100" w:line="260" w:lineRule="atLeast"/>
      </w:pPr>
      <w:r>
        <w:t xml:space="preserve">A worker that fails any of its checks stops its own process at once with os._exit. This is deliberate: Celery swallows an error raised inside a start-up hook, so a worker that only raised would report itself ready and start pulling jobs.</w:t>
      </w:r>
    </w:p>
    <w:p>
      <w:pPr>
        <w:pStyle w:val="ListParagraph"/>
        <w:numPr>
          <w:ilvl w:val="0"/>
          <w:numId w:val="3"/>
        </w:numPr>
        <w:spacing w:after="100" w:line="260" w:lineRule="atLeast"/>
      </w:pPr>
      <w:r>
        <w:t xml:space="preserve">A key cannot be minted without the API running, so the first API client is inserted by the DBA (see section 5).</w:t>
      </w:r>
    </w:p>
    <w:p>
      <w:pPr>
        <w:pStyle w:val="Heading2"/>
        <w:keepNext/>
      </w:pPr>
      <w:bookmarkStart w:id="124" w:name="_Toc900024"/>
      <w:r>
        <w:t xml:space="preserve">Requests and the trust boundary</w:t>
      </w:r>
      <w:bookmarkEnd w:id="124"/>
    </w:p>
    <w:p>
      <w:pPr>
        <w:spacing w:after="160" w:line="280" w:lineRule="atLeast"/>
      </w:pPr>
      <w:r>
        <w:t xml:space="preserve">Shield signs the end user in and calls TSG with an API key and three identity headers. TSG trusts those headers. The API key is the security boundary, and this is the accepted design, not an unfinished one.</w:t>
      </w:r>
    </w:p>
    <w:p>
      <w:pPr>
        <w:pStyle w:val="ListParagraph"/>
        <w:numPr>
          <w:ilvl w:val="0"/>
          <w:numId w:val="3"/>
        </w:numPr>
        <w:spacing w:after="100" w:line="260" w:lineRule="atLeast"/>
      </w:pPr>
      <w:r>
        <w:t xml:space="preserve">Every request receives a request id. TSG uses the caller's X-Request-Id when there is one and makes one otherwise. It is bound into every log line for that request and echoed back on the response.</w:t>
      </w:r>
    </w:p>
    <w:p>
      <w:pPr>
        <w:pStyle w:val="ListParagraph"/>
        <w:numPr>
          <w:ilvl w:val="0"/>
          <w:numId w:val="3"/>
        </w:numPr>
        <w:spacing w:after="100" w:line="260" w:lineRule="atLeast"/>
      </w:pPr>
      <w:r>
        <w:t xml:space="preserve">A request that declares a body larger than 16 MB is refused with 413 before anything reads or parses the body. The limit is a fixed value in the code, not a setting. It is read from the Content-Length header, so a chunked upload, which declares no length, passes this check and meets only the route's own limits.</w:t>
      </w:r>
    </w:p>
    <w:p>
      <w:pPr>
        <w:pStyle w:val="ListParagraph"/>
        <w:numPr>
          <w:ilvl w:val="0"/>
          <w:numId w:val="3"/>
        </w:numPr>
        <w:spacing w:after="100" w:line="260" w:lineRule="atLeast"/>
      </w:pPr>
      <w:r>
        <w:t xml:space="preserve">The caller authenticates with X-API-Key. TSG hashes the presented key with SHA-256 and looks for an active API_Client row for this module. A blank key, an unknown key and a revoked key all get the same 401 with the same message, so the answer never says which check failed.</w:t>
      </w:r>
    </w:p>
    <w:p>
      <w:pPr>
        <w:pStyle w:val="ListParagraph"/>
        <w:numPr>
          <w:ilvl w:val="0"/>
          <w:numId w:val="3"/>
        </w:numPr>
        <w:spacing w:after="100" w:line="260" w:lineRule="atLeast"/>
      </w:pPr>
      <w:r>
        <w:t xml:space="preserve">The acting identity arrives as X-User-Id, X-Entity-Id and X-Tenant-Id. TSG does not check them. The per-user check, verify_membership, is off by default and is expected to stay off. The user_scope_assignment table exists for that future check and is not used today.</w:t>
      </w:r>
    </w:p>
    <w:p>
      <w:pPr>
        <w:pStyle w:val="ListParagraph"/>
        <w:numPr>
          <w:ilvl w:val="0"/>
          <w:numId w:val="3"/>
        </w:numPr>
        <w:spacing w:after="100" w:line="260" w:lineRule="atLeast"/>
      </w:pPr>
      <w:r>
        <w:t xml:space="preserve">So the API key is the whole boundary. Whoever holds a valid key can put any entity id in the header and read and act on that entity's data. A leaked key reaches every entity in every tenant. Keys are server-side only and must never be given to a browser or a mobile client.</w:t>
      </w:r>
    </w:p>
    <w:p>
      <w:pPr>
        <w:pStyle w:val="ListParagraph"/>
        <w:numPr>
          <w:ilvl w:val="0"/>
          <w:numId w:val="3"/>
        </w:numPr>
        <w:spacing w:after="100" w:line="260" w:lineRule="atLeast"/>
      </w:pPr>
      <w:r>
        <w:t xml:space="preserve">Inside one entity there is no further limit. Any authenticated user may open, stream, export, regenerate, accept or reject any session of that entity. This was decided deliberately, so that a colleague can cover for someone on leave. The control is after the fact, not before it: every decision writes an audit row naming the acting user, so who decided what is always answerable.</w:t>
      </w:r>
    </w:p>
    <w:p>
      <w:pPr>
        <w:pStyle w:val="ListParagraph"/>
        <w:numPr>
          <w:ilvl w:val="0"/>
          <w:numId w:val="3"/>
        </w:numPr>
        <w:spacing w:after="100" w:line="260" w:lineRule="atLeast"/>
      </w:pPr>
      <w:r>
        <w:t xml:space="preserve">A session route loads the session first and then checks it. An unknown session id answers 404. A session that belongs to another entity answers 403.</w:t>
      </w:r>
    </w:p>
    <w:p>
      <w:pPr>
        <w:pStyle w:val="ListParagraph"/>
        <w:numPr>
          <w:ilvl w:val="0"/>
          <w:numId w:val="3"/>
        </w:numPr>
        <w:spacing w:after="100" w:line="260" w:lineRule="atLeast"/>
      </w:pPr>
      <w:r>
        <w:t xml:space="preserve">Administrative routes use a second credential, the admin key, sent as X-Admin-Key and compared in constant time. If no admin key is configured, every administrative route refuses. These routes touch shared library data, never one entity's data, so they carry no entity check; they still require X-User-Id, because that is what lands in the library rows' created-by columns.</w:t>
      </w:r>
    </w:p>
    <w:p>
      <w:pPr>
        <w:pStyle w:val="ListParagraph"/>
        <w:numPr>
          <w:ilvl w:val="0"/>
          <w:numId w:val="3"/>
        </w:numPr>
        <w:spacing w:after="100" w:line="260" w:lineRule="atLeast"/>
      </w:pPr>
      <w:r>
        <w:t xml:space="preserve">Those two credentials are all there is. One admin key gates every administrative operation, so there is no separation of duties between administrators. Reviewer, administrator and operator are ways of working, not separate credentials.</w:t>
      </w:r>
    </w:p>
    <w:p>
      <w:pPr>
        <w:pStyle w:val="ListParagraph"/>
        <w:numPr>
          <w:ilvl w:val="0"/>
          <w:numId w:val="3"/>
        </w:numPr>
        <w:spacing w:after="100" w:line="260" w:lineRule="atLeast"/>
      </w:pPr>
      <w:r>
        <w:t xml:space="preserve">Every failure, whether raised by the framework or by TSG, comes back in one envelope: a stable error code, a message, and a machine-readable reason where the cause has one. Raw exception text is echoed only at local and dev.</w:t>
      </w:r>
    </w:p>
    <w:p>
      <w:pPr>
        <w:pStyle w:val="Heading2"/>
        <w:keepNext/>
      </w:pPr>
      <w:bookmarkStart w:id="125" w:name="_Toc900025"/>
      <w:r>
        <w:t xml:space="preserve">AI calls and the AI boundary</w:t>
      </w:r>
      <w:bookmarkEnd w:id="125"/>
    </w:p>
    <w:p>
      <w:pPr>
        <w:spacing w:after="160" w:line="280" w:lineRule="atLeast"/>
      </w:pPr>
      <w:r>
        <w:t xml:space="preserve">In production every AI call goes through the LiteLLM proxy to the government AI gateway at llmapi.govai.ae, and the pods can reach it only through the corporate proxy. LLM, embedding and reranking all take that one route, so it is the single point where an assessment's content leaves TSG.</w:t>
      </w:r>
    </w:p>
    <w:p>
      <w:pPr>
        <w:pStyle w:val="ListParagraph"/>
        <w:numPr>
          <w:ilvl w:val="0"/>
          <w:numId w:val="3"/>
        </w:numPr>
        <w:spacing w:after="100" w:line="260" w:lineRule="atLeast"/>
      </w:pPr>
      <w:r>
        <w:t xml:space="preserve">What leaves TSG in a prompt: the asset's name, description and type, its critical services, its sector and sub-sector, the data it handles, its operating system and location, its target RTO and RPO, and for each supporting system the name, type, technology, vendor, hosting location, backup and disaster-recovery answers, user and transaction counts, past incident text and RTO and RPO targets. Library threat wording, matching threat-intelligence items and matching ATT&amp;CK and CAPEC references travel with it.</w:t>
      </w:r>
    </w:p>
    <w:p>
      <w:pPr>
        <w:pStyle w:val="ListParagraph"/>
        <w:numPr>
          <w:ilvl w:val="0"/>
          <w:numId w:val="3"/>
        </w:numPr>
        <w:spacing w:after="100" w:line="260" w:lineRule="atLeast"/>
      </w:pPr>
      <w:r>
        <w:t xml:space="preserve">What never leaves in a prompt: database ids. Every internal key is stripped from the payload by name, recursively, including the asset's criticality rating, which is used for scoring only.</w:t>
      </w:r>
    </w:p>
    <w:p>
      <w:pPr>
        <w:pStyle w:val="ListParagraph"/>
        <w:numPr>
          <w:ilvl w:val="0"/>
          <w:numId w:val="3"/>
        </w:numPr>
        <w:spacing w:after="100" w:line="260" w:lineRule="atLeast"/>
      </w:pPr>
      <w:r>
        <w:t xml:space="preserve">Free text is redacted before it leaves: private-key blocks, token-shaped strings, name-and-value credentials such as password, secret, token or api_key, cloud access key ids, long hexadecimal strings, email addresses, and host names ending in .local or .internal. Empty and placeholder values are dropped so the model reads "no critical service" rather than "unknown".</w:t>
      </w:r>
    </w:p>
    <w:p>
      <w:pPr>
        <w:pStyle w:val="ListParagraph"/>
        <w:numPr>
          <w:ilvl w:val="0"/>
          <w:numId w:val="3"/>
        </w:numPr>
        <w:spacing w:after="100" w:line="260" w:lineRule="atLeast"/>
      </w:pPr>
      <w:r>
        <w:t xml:space="preserve">The context is framed as data. The payload is JSON behind a prefix that tells the model to treat the content as data and never as instructions. System prompts are fixed in code. Threat-intelligence items are neutralised inside a fenced block.</w:t>
      </w:r>
    </w:p>
    <w:p>
      <w:pPr>
        <w:pStyle w:val="ListParagraph"/>
        <w:numPr>
          <w:ilvl w:val="0"/>
          <w:numId w:val="3"/>
        </w:numPr>
        <w:spacing w:after="100" w:line="260" w:lineRule="atLeast"/>
      </w:pPr>
      <w:r>
        <w:t xml:space="preserve">One last check runs before the message leaves the process: it is scanned again for database key names. Outside production this raises and the call never happens. In production the same hit is logged as prompt.db_key_leak and the call goes ahead, so in production this guard reports rather than prevents.</w:t>
      </w:r>
    </w:p>
    <w:p>
      <w:pPr>
        <w:pStyle w:val="ListParagraph"/>
        <w:numPr>
          <w:ilvl w:val="0"/>
          <w:numId w:val="3"/>
        </w:numPr>
        <w:spacing w:after="100" w:line="260" w:lineRule="atLeast"/>
      </w:pPr>
      <w:r>
        <w:t xml:space="preserve">One honest limit. The retrieval queries sent to the embedding and reranker models are built from the same sealed context text but do not pass through the redaction step or that final scan. They carry no ids, because only text fields are used, but they do carry the free text as stored.</w:t>
      </w:r>
    </w:p>
    <w:p>
      <w:pPr>
        <w:pStyle w:val="ListParagraph"/>
        <w:numPr>
          <w:ilvl w:val="0"/>
          <w:numId w:val="3"/>
        </w:numPr>
        <w:spacing w:after="100" w:line="260" w:lineRule="atLeast"/>
      </w:pPr>
      <w:r>
        <w:t xml:space="preserve">What the gateway operator keeps, logs or retains is governed by that gateway's own terms. It is outside TSG, and this document does not describe it.</w:t>
      </w:r>
    </w:p>
    <w:p>
      <w:pPr>
        <w:pStyle w:val="ListParagraph"/>
        <w:numPr>
          <w:ilvl w:val="0"/>
          <w:numId w:val="3"/>
        </w:numPr>
        <w:spacing w:after="100" w:line="260" w:lineRule="atLeast"/>
      </w:pPr>
      <w:r>
        <w:t xml:space="preserve">Every LLM, embedding and rerank call takes a slot from a limiter shared by all workers through Redis. In code the ceiling is 0, which means no limit; the production settings file sets 32. If Redis is unreachable or errors, the call proceeds: an infrastructure fault is not evidence of being over capacity. A call gives up only when Redis positively answers "still full" for the whole wait window, and the stage then retries later.</w:t>
      </w:r>
    </w:p>
    <w:p>
      <w:pPr>
        <w:pStyle w:val="ListParagraph"/>
        <w:numPr>
          <w:ilvl w:val="0"/>
          <w:numId w:val="3"/>
        </w:numPr>
        <w:spacing w:after="100" w:line="260" w:lineRule="atLeast"/>
      </w:pPr>
      <w:r>
        <w:t xml:space="preserve">A provider rate limit that survives the provider library's own retries is turned into the same "no capacity, retry later" signal. Throttling delays work; it never fails it.</w:t>
      </w:r>
    </w:p>
    <w:p>
      <w:pPr>
        <w:pStyle w:val="ListParagraph"/>
        <w:numPr>
          <w:ilvl w:val="0"/>
          <w:numId w:val="3"/>
        </w:numPr>
        <w:spacing w:after="100" w:line="260" w:lineRule="atLeast"/>
      </w:pPr>
      <w:r>
        <w:t xml:space="preserve">A provider guardrail refusal is different, and it is the one outcome a client must not simply retry. The call ends there. In scenario generation the threat keeps an error card reading that the content was blocked, and stays available for a regenerate. In threat identification the round keeps its library results and carries on without the AI top-up.</w:t>
      </w:r>
    </w:p>
    <w:p>
      <w:pPr>
        <w:pStyle w:val="ListParagraph"/>
        <w:numPr>
          <w:ilvl w:val="0"/>
          <w:numId w:val="3"/>
        </w:numPr>
        <w:spacing w:after="100" w:line="260" w:lineRule="atLeast"/>
      </w:pPr>
      <w:r>
        <w:t xml:space="preserve">Moderation is optional, off by default, and advisory: it records whether the text was checked, whether it was flagged, and the categories, and it never blocks a scenario. Only a provider refusal ends a call.</w:t>
      </w:r>
    </w:p>
    <w:p>
      <w:pPr>
        <w:pStyle w:val="ListParagraph"/>
        <w:numPr>
          <w:ilvl w:val="0"/>
          <w:numId w:val="3"/>
        </w:numPr>
        <w:spacing w:after="100" w:line="260" w:lineRule="atLeast"/>
      </w:pPr>
      <w:r>
        <w:t xml:space="preserve">A reply cut off at the output budget, and a reply that is not usable JSON, each end that call with a named reason rather than a silent stump.</w:t>
      </w:r>
    </w:p>
    <w:p>
      <w:pPr>
        <w:pStyle w:val="ListParagraph"/>
        <w:numPr>
          <w:ilvl w:val="0"/>
          <w:numId w:val="3"/>
        </w:numPr>
        <w:spacing w:after="100" w:line="260" w:lineRule="atLeast"/>
      </w:pPr>
      <w:r>
        <w:t xml:space="preserve">One fallback model may be tried once, inside the same slot, for a failure a different healthy model could plausibly answer: a timeout, a dropped connection, a rate limit or a server error. It is not tried for a refusal or a bad request, which would fail the same way everywhere. If the fallback also fails, the first model's error is the one reported.</w:t>
      </w:r>
    </w:p>
    <w:p>
      <w:pPr>
        <w:pStyle w:val="ListParagraph"/>
        <w:numPr>
          <w:ilvl w:val="0"/>
          <w:numId w:val="3"/>
        </w:numPr>
        <w:spacing w:after="100" w:line="260" w:lineRule="atLeast"/>
      </w:pPr>
      <w:r>
        <w:t xml:space="preserve">Every pipeline LLM call that receives a reply writes one Prompt_Log row: the exact prompt as sent, the raw reply, the model, the model version, the prompt version and whether the reply parsed. A call that fails outright, such as a refusal or a timeout, leaves no row; its failure is recorded on the stage and in the logs.</w:t>
      </w:r>
    </w:p>
    <w:p>
      <w:pPr>
        <w:pStyle w:val="Heading2"/>
        <w:keepNext/>
      </w:pPr>
      <w:bookmarkStart w:id="126" w:name="_Toc900026"/>
      <w:r>
        <w:t xml:space="preserve">Records and retention</w:t>
      </w:r>
      <w:bookmarkEnd w:id="126"/>
    </w:p>
    <w:p>
      <w:pPr>
        <w:spacing w:after="160" w:line="280" w:lineRule="atLeast"/>
      </w:pPr>
      <w:r>
        <w:t xml:space="preserve">TSG keeps everything it writes. Nothing in the running system deletes a record, and there is no purge job for assessment data.</w:t>
      </w:r>
    </w:p>
    <w:p>
      <w:pPr>
        <w:pStyle w:val="ListParagraph"/>
        <w:numPr>
          <w:ilvl w:val="0"/>
          <w:numId w:val="3"/>
        </w:numPr>
        <w:spacing w:after="100" w:line="260" w:lineRule="atLeast"/>
      </w:pPr>
      <w:r>
        <w:t xml:space="preserve">Every state change writes an append-only Scenario_Audit row. The row says whether a person or the system acted; a person's row names the acting user, a worker's row names none.</w:t>
      </w:r>
    </w:p>
    <w:p>
      <w:pPr>
        <w:pStyle w:val="ListParagraph"/>
        <w:numPr>
          <w:ilvl w:val="0"/>
          <w:numId w:val="3"/>
        </w:numPr>
        <w:spacing w:after="100" w:line="260" w:lineRule="atLeast"/>
      </w:pPr>
      <w:r>
        <w:t xml:space="preserve">A replaced version is retired, never removed. A scenario carries a link back to the version it replaced, so the whole history of a threat's scenarios can be read in order.</w:t>
      </w:r>
    </w:p>
    <w:p>
      <w:pPr>
        <w:pStyle w:val="ListParagraph"/>
        <w:numPr>
          <w:ilvl w:val="0"/>
          <w:numId w:val="3"/>
        </w:numPr>
        <w:spacing w:after="100" w:line="260" w:lineRule="atLeast"/>
      </w:pPr>
      <w:r>
        <w:t xml:space="preserve">Nothing is deleted anywhere in the code. Rejecting a promoted library row and revoking an API client both set a flag and keep the row, because finished sessions still refer to them.</w:t>
      </w:r>
    </w:p>
    <w:p>
      <w:pPr>
        <w:pStyle w:val="ListParagraph"/>
        <w:numPr>
          <w:ilvl w:val="0"/>
          <w:numId w:val="3"/>
        </w:numPr>
        <w:spacing w:after="100" w:line="260" w:lineRule="atLeast"/>
      </w:pPr>
      <w:r>
        <w:t xml:space="preserve">The only automatic purge is the threat-intelligence cache in MongoDB. A time-to-live index removes an item 30 days after it was last fetched, so only items a feed has dropped ever expire; an item a feed still returns gets a fresh stamp on every refresh.</w:t>
      </w:r>
    </w:p>
    <w:p>
      <w:pPr>
        <w:pStyle w:val="ListParagraph"/>
        <w:numPr>
          <w:ilvl w:val="0"/>
          <w:numId w:val="3"/>
        </w:numPr>
        <w:spacing w:after="100" w:line="260" w:lineRule="atLeast"/>
      </w:pPr>
      <w:r>
        <w:t xml:space="preserve">Prompt_Log holds the exact prompt that was sent, which includes the redacted asset context described above, and the raw reply, which is kept unredacted as the evidence record. The redacted text is what is stored on the scenario the reviewer reads.</w:t>
      </w:r>
    </w:p>
    <w:p>
      <w:pPr>
        <w:pStyle w:val="ListParagraph"/>
        <w:numPr>
          <w:ilvl w:val="0"/>
          <w:numId w:val="3"/>
        </w:numPr>
        <w:spacing w:after="100" w:line="260" w:lineRule="atLeast"/>
      </w:pPr>
      <w:r>
        <w:t xml:space="preserve">No threat or scenario route returns Prompt_Log rows. They are read in the database, so access to them is database access, granted by the database owner. The session's audit trail is available through the session audit route to any user of that entity, on the same trust model as the rest of section 4.</w:t>
      </w:r>
    </w:p>
    <w:p>
      <w:pPr>
        <w:pStyle w:val="ListParagraph"/>
        <w:numPr>
          <w:ilvl w:val="0"/>
          <w:numId w:val="3"/>
        </w:numPr>
        <w:spacing w:after="100" w:line="260" w:lineRule="atLeast"/>
      </w:pPr>
      <w:r>
        <w:t xml:space="preserve">Retention periods, any purge, and removing an entity's data when it leaves the platform are owned by the database owner, not by TSG. TSG has no setting for them and will not delete on its own.</w:t>
      </w:r>
    </w:p>
    <w:p>
      <w:pPr>
        <w:pStyle w:val="ListParagraph"/>
        <w:numPr>
          <w:ilvl w:val="0"/>
          <w:numId w:val="3"/>
        </w:numPr>
        <w:spacing w:after="100" w:line="260" w:lineRule="atLeast"/>
      </w:pPr>
      <w:r>
        <w:t xml:space="preserve">Redis holds no record. It carries queue messages, job markers, live-update messages and the AI-call counter, and job results expire after an hour.</w:t>
      </w:r>
    </w:p>
    <w:p>
      <w:pPr>
        <w:pStyle w:val="Heading2"/>
        <w:keepNext/>
      </w:pPr>
      <w:bookmarkStart w:id="127" w:name="_Toc900027"/>
      <w:r>
        <w:t xml:space="preserve">Recovery</w:t>
      </w:r>
      <w:bookmarkEnd w:id="127"/>
    </w:p>
    <w:p>
      <w:pPr>
        <w:spacing w:after="160" w:line="280" w:lineRule="atLeast"/>
      </w:pPr>
      <w:r>
        <w:t xml:space="preserve">Every stage runs under a claim, a lease and an epoch, so a crashed or frozen worker can never corrupt a session or overwrite a newer result (see section 1). Recovery is what happens after such a failure.</w:t>
      </w:r>
    </w:p>
    <w:p>
      <w:pPr>
        <w:pStyle w:val="ListParagraph"/>
        <w:numPr>
          <w:ilvl w:val="0"/>
          <w:numId w:val="3"/>
        </w:numPr>
        <w:spacing w:after="100" w:line="260" w:lineRule="atLeast"/>
      </w:pPr>
      <w:r>
        <w:t xml:space="preserve">A capacity shortage and a transient database error both retry the stage. Any other failure marks the stage ERROR, publishes an error event, and keeps whatever was already committed. A redelivered task resumes past the work that has landed rather than repeating it.</w:t>
      </w:r>
    </w:p>
    <w:p>
      <w:pPr>
        <w:pStyle w:val="ListParagraph"/>
        <w:numPr>
          <w:ilvl w:val="0"/>
          <w:numId w:val="3"/>
        </w:numPr>
        <w:spacing w:after="100" w:line="260" w:lineRule="atLeast"/>
      </w:pPr>
      <w:r>
        <w:t xml:space="preserve">A stage may be attempted only a fixed number of times, and what happens when that runs out is in section 1.</w:t>
      </w:r>
    </w:p>
    <w:p>
      <w:pPr>
        <w:pStyle w:val="ListParagraph"/>
        <w:numPr>
          <w:ilvl w:val="0"/>
          <w:numId w:val="3"/>
        </w:numPr>
        <w:spacing w:after="100" w:line="260" w:lineRule="atLeast"/>
      </w:pPr>
      <w:r>
        <w:t xml:space="preserve">The reaper runs every 60 seconds. It turns a running stage whose lease has expired into ERROR, reclaims a lock row whose lease has expired, revokes the Celery tasks that still held them, and finalises abandoned sessions. A session is abandoned only when it is active, is not parked at the review barrier, holds no live lease, and is either proven dead or has sat untouched past the grace period. Finalising follows the same rule the pipeline uses: to REVIEW when scenarios exist, cancelled when none do.</w:t>
      </w:r>
    </w:p>
    <w:p>
      <w:pPr>
        <w:pStyle w:val="ListParagraph"/>
        <w:numPr>
          <w:ilvl w:val="0"/>
          <w:numId w:val="3"/>
        </w:numPr>
        <w:spacing w:after="100" w:line="260" w:lineRule="atLeast"/>
      </w:pPr>
      <w:r>
        <w:t xml:space="preserve">The same recovery runs on demand for one session when a client meets a stale "generation in progress".</w:t>
      </w:r>
    </w:p>
    <w:p>
      <w:pPr>
        <w:pStyle w:val="ListParagraph"/>
        <w:numPr>
          <w:ilvl w:val="0"/>
          <w:numId w:val="3"/>
        </w:numPr>
        <w:spacing w:after="100" w:line="260" w:lineRule="atLeast"/>
      </w:pPr>
      <w:r>
        <w:t xml:space="preserve">The lease and the reaper's grace period are derived from the AI call budget, so a slow but living worker is never reaped and a dead one is cleaned up quickly.</w:t>
      </w:r>
    </w:p>
    <w:p>
      <w:pPr>
        <w:pStyle w:val="ListParagraph"/>
        <w:numPr>
          <w:ilvl w:val="0"/>
          <w:numId w:val="3"/>
        </w:numPr>
        <w:spacing w:after="100" w:line="260" w:lineRule="atLeast"/>
      </w:pPr>
      <w:r>
        <w:t xml:space="preserve">A task killed at the broker's redelivery ceiling (see Capacity and limits) is treated exactly like a crashed worker.</w:t>
      </w:r>
    </w:p>
    <w:p>
      <w:pPr>
        <w:pStyle w:val="ListParagraph"/>
        <w:numPr>
          <w:ilvl w:val="0"/>
          <w:numId w:val="3"/>
        </w:numPr>
        <w:spacing w:after="100" w:line="260" w:lineRule="atLeast"/>
      </w:pPr>
      <w:r>
        <w:t xml:space="preserve">Live updates are a hint, not a guarantee. A publish failure opens a circuit breaker for a cooldown, a reconnecting client is first sent the full board read from the database, and the database board stays the source of truth for any client whose stream drops.</w:t>
      </w:r>
    </w:p>
    <w:p>
      <w:pPr>
        <w:pStyle w:val="Heading2"/>
        <w:keepNext/>
      </w:pPr>
      <w:bookmarkStart w:id="128" w:name="_Toc900028"/>
      <w:r>
        <w:t xml:space="preserve">Degraded modes</w:t>
      </w:r>
      <w:bookmarkEnd w:id="128"/>
    </w:p>
    <w:p>
      <w:pPr>
        <w:spacing w:after="160" w:line="280" w:lineRule="atLeast"/>
      </w:pPr>
      <w:r>
        <w:t xml:space="preserve">TSG depends on four things outside itself: SQL Server, MongoDB, Redis and the AI gateway. Each fails differently, and only one of them stops the system.</w:t>
      </w:r>
    </w:p>
    <w:p>
      <w:pPr>
        <w:pStyle w:val="ListParagraph"/>
        <w:numPr>
          <w:ilvl w:val="0"/>
          <w:numId w:val="3"/>
        </w:numPr>
        <w:spacing w:after="100" w:line="260" w:lineRule="atLeast"/>
      </w:pPr>
      <w:r>
        <w:t xml:space="preserve">SQL Server. Not optional: every request and every stage reads or writes it. The readiness check fails, so the platform takes the API pods out of rotation. Inside a stage, a transient database error retries; any other database error fails the stage. Committed work stays committed, and the retry resumes from what has landed.</w:t>
      </w:r>
    </w:p>
    <w:p>
      <w:pPr>
        <w:pStyle w:val="ListParagraph"/>
        <w:numPr>
          <w:ilvl w:val="0"/>
          <w:numId w:val="3"/>
        </w:numPr>
        <w:spacing w:after="100" w:line="260" w:lineRule="atLeast"/>
      </w:pPr>
      <w:r>
        <w:t xml:space="preserve">MongoDB. A cache, so the pipeline keeps running. Embedding lookups fall back to computing the vector in the worker and holding it in memory, and a breaker stops retrying the connection for 30 seconds at a time, so identification still runs, more slowly and with more embedding calls. Scenario generation simply omits the threat-intelligence block and the ATT&amp;CK and CAPEC block: both fail open, and the prompt is written without them. Where the deployment uses Mongo for the embedding cache, the readiness check reports it as failed. Administrative operations that write Mongo fail and say so.</w:t>
      </w:r>
    </w:p>
    <w:p>
      <w:pPr>
        <w:pStyle w:val="ListParagraph"/>
        <w:numPr>
          <w:ilvl w:val="0"/>
          <w:numId w:val="3"/>
        </w:numPr>
        <w:spacing w:after="100" w:line="260" w:lineRule="atLeast"/>
      </w:pPr>
      <w:r>
        <w:t xml:space="preserve">Redis. Carries the job queue, the live-update channels and the AI-call counter. With Redis down no job can be queued: creating a session answers 503 and the session is cancelled at once, so nothing is left half-created (see section 1). Workers receive nothing. Live updates stop and clients fall back to polling the board. The AI-call limiter fails open. The readiness check fails.</w:t>
      </w:r>
    </w:p>
    <w:p>
      <w:pPr>
        <w:pStyle w:val="ListParagraph"/>
        <w:numPr>
          <w:ilvl w:val="0"/>
          <w:numId w:val="3"/>
        </w:numPr>
        <w:spacing w:after="100" w:line="260" w:lineRule="atLeast"/>
      </w:pPr>
      <w:r>
        <w:t xml:space="preserve">The AI gateway. The LLM has no local or offline substitute. Threat identification keeps its library results and finishes the round without the AI top-up; a failed retrieval embedding leaves keyword-only ranking and a failed reranker lets the whole pool through, both recorded as a degraded run (see section 2). Scenario generation stores an error card for each scenario it could not write, and those threats stay retryable (see section 3). Control mapping leaves the output unstamped and the scheduled sweep retries it later. A worker that starts while the gateway is unreachable fails its start-up LLM check and stops itself, so restarting workers during an outage leaves fewer of them; workers already running keep running and keep retrying.</w:t>
      </w:r>
    </w:p>
    <w:p>
      <w:pPr>
        <w:pStyle w:val="ListParagraph"/>
        <w:numPr>
          <w:ilvl w:val="0"/>
          <w:numId w:val="3"/>
        </w:numPr>
        <w:spacing w:after="100" w:line="260" w:lineRule="atLeast"/>
      </w:pPr>
      <w:r>
        <w:t xml:space="preserve">The admin worker. If it is not deployed, the API still answers 202 for the operations routed to the admin queue and they never run, with no error and no timeout. The readiness check reports each queue separately for exactly this reason, and the operator should alert on it.</w:t>
      </w:r>
    </w:p>
    <w:p>
      <w:pPr>
        <w:pStyle w:val="Heading2"/>
        <w:keepNext/>
      </w:pPr>
      <w:bookmarkStart w:id="129" w:name="_Toc900029"/>
      <w:r>
        <w:t xml:space="preserve">Monitoring</w:t>
      </w:r>
      <w:bookmarkEnd w:id="129"/>
    </w:p>
    <w:p>
      <w:pPr>
        <w:spacing w:after="160" w:line="280" w:lineRule="atLeast"/>
      </w:pPr>
      <w:r>
        <w:t xml:space="preserve">Monitoring answers two questions: is the system healthy now, and is it slower than it was.</w:t>
      </w:r>
    </w:p>
    <w:p>
      <w:pPr>
        <w:pStyle w:val="ListParagraph"/>
        <w:numPr>
          <w:ilvl w:val="0"/>
          <w:numId w:val="3"/>
        </w:numPr>
        <w:spacing w:after="100" w:line="260" w:lineRule="atLeast"/>
      </w:pPr>
      <w:r>
        <w:t xml:space="preserve">Logs are structured JSON. Every line written while handling a request carries that request's id, and a request writes a start line and an end line with status and duration.</w:t>
      </w:r>
    </w:p>
    <w:p>
      <w:pPr>
        <w:pStyle w:val="ListParagraph"/>
        <w:numPr>
          <w:ilvl w:val="0"/>
          <w:numId w:val="3"/>
        </w:numPr>
        <w:spacing w:after="100" w:line="260" w:lineRule="atLeast"/>
      </w:pPr>
      <w:r>
        <w:t xml:space="preserve">The liveness route answers whether the process is alive. The readiness route checks the database, Redis, MongoDB where the deployment uses it, and whether a live worker is listening on each queue, and answers 503 naming the failed dependency. The worker check is reported but never turns the answer into a 503 on its own, because the API still serves every immediate request with no workers; queued jobs simply wait.</w:t>
      </w:r>
    </w:p>
    <w:p>
      <w:pPr>
        <w:pStyle w:val="ListParagraph"/>
        <w:numPr>
          <w:ilvl w:val="0"/>
          <w:numId w:val="3"/>
        </w:numPr>
        <w:spacing w:after="100" w:line="260" w:lineRule="atLeast"/>
      </w:pPr>
      <w:r>
        <w:t xml:space="preserve">A self-check runs every five minutes and only warns. It warns on:</w:t>
      </w:r>
    </w:p>
    <w:p>
      <w:pPr>
        <w:pStyle w:val="ListParagraph"/>
        <w:numPr>
          <w:ilvl w:val="0"/>
          <w:numId w:val="3"/>
        </w:numPr>
        <w:spacing w:after="100" w:line="260" w:lineRule="atLeast"/>
      </w:pPr>
      <w:r>
        <w:t xml:space="preserve">active sessions near their ceiling</w:t>
      </w:r>
    </w:p>
    <w:p>
      <w:pPr>
        <w:pStyle w:val="ListParagraph"/>
        <w:numPr>
          <w:ilvl w:val="0"/>
          <w:numId w:val="3"/>
        </w:numPr>
        <w:spacing w:after="100" w:line="260" w:lineRule="atLeast"/>
      </w:pPr>
      <w:r>
        <w:t xml:space="preserve">database connection-pool saturation</w:t>
      </w:r>
    </w:p>
    <w:p>
      <w:pPr>
        <w:pStyle w:val="ListParagraph"/>
        <w:numPr>
          <w:ilvl w:val="0"/>
          <w:numId w:val="3"/>
        </w:numPr>
        <w:spacing w:after="100" w:line="260" w:lineRule="atLeast"/>
      </w:pPr>
      <w:r>
        <w:t xml:space="preserve">tempdb version-store growth and long transactions on SQL Server</w:t>
      </w:r>
    </w:p>
    <w:p>
      <w:pPr>
        <w:pStyle w:val="ListParagraph"/>
        <w:numPr>
          <w:ilvl w:val="0"/>
          <w:numId w:val="3"/>
        </w:numPr>
        <w:spacing w:after="100" w:line="260" w:lineRule="atLeast"/>
      </w:pPr>
      <w:r>
        <w:t xml:space="preserve">AI slots near their limit</w:t>
      </w:r>
    </w:p>
    <w:p>
      <w:pPr>
        <w:pStyle w:val="ListParagraph"/>
        <w:numPr>
          <w:ilvl w:val="0"/>
          <w:numId w:val="3"/>
        </w:numPr>
        <w:spacing w:after="100" w:line="260" w:lineRule="atLeast"/>
      </w:pPr>
      <w:r>
        <w:t xml:space="preserve">an unhealthy LiteLLM proxy</w:t>
      </w:r>
    </w:p>
    <w:p>
      <w:pPr>
        <w:pStyle w:val="ListParagraph"/>
        <w:numPr>
          <w:ilvl w:val="0"/>
          <w:numId w:val="3"/>
        </w:numPr>
        <w:spacing w:after="100" w:line="260" w:lineRule="atLeast"/>
      </w:pPr>
      <w:r>
        <w:t xml:space="preserve">orphaned scenario rows</w:t>
      </w:r>
    </w:p>
    <w:p>
      <w:pPr>
        <w:pStyle w:val="ListParagraph"/>
        <w:numPr>
          <w:ilvl w:val="0"/>
          <w:numId w:val="3"/>
        </w:numPr>
        <w:spacing w:after="100" w:line="260" w:lineRule="atLeast"/>
      </w:pPr>
      <w:r>
        <w:t xml:space="preserve">a threat-intelligence feed that has not refreshed successfully for too long</w:t>
      </w:r>
    </w:p>
    <w:p>
      <w:pPr>
        <w:pStyle w:val="ListParagraph"/>
        <w:numPr>
          <w:ilvl w:val="0"/>
          <w:numId w:val="3"/>
        </w:numPr>
        <w:spacing w:after="100" w:line="260" w:lineRule="atLeast"/>
      </w:pPr>
      <w:r>
        <w:t xml:space="preserve">Two of those checks are skipped when the matching ceiling is left at 0, because there is then nothing to be near.</w:t>
      </w:r>
    </w:p>
    <w:p>
      <w:pPr>
        <w:pStyle w:val="ListParagraph"/>
        <w:numPr>
          <w:ilvl w:val="0"/>
          <w:numId w:val="3"/>
        </w:numPr>
        <w:spacing w:after="100" w:line="260" w:lineRule="atLeast"/>
      </w:pPr>
      <w:r>
        <w:t xml:space="preserve">Prometheus in the monitoring namespace collects the Celery metrics. Two matter: celery_task_queued_time_seconds, how long a job waits for a free worker, and celery_task_runtime_seconds, how long it takes once started. Waiting time high with steady run time means add workers. Run time rising means the AI backend is saturated, and more workers make it worse.</w:t>
      </w:r>
    </w:p>
    <w:p>
      <w:pPr>
        <w:pStyle w:val="ListParagraph"/>
        <w:numPr>
          <w:ilvl w:val="0"/>
          <w:numId w:val="3"/>
        </w:numPr>
        <w:spacing w:after="100" w:line="260" w:lineRule="atLeast"/>
      </w:pPr>
      <w:r>
        <w:t xml:space="preserve">A count of llm.fallback_model_used in the logs shows how often the second model rescued a call. A few is healthy resilience; a flood means the main model is struggling.</w:t>
      </w:r>
    </w:p>
    <w:p>
      <w:pPr>
        <w:pStyle w:val="Heading2"/>
        <w:keepNext/>
      </w:pPr>
      <w:bookmarkStart w:id="130" w:name="_Toc900030"/>
      <w:r>
        <w:t xml:space="preserve">Environments, release and backup</w:t>
      </w:r>
      <w:bookmarkEnd w:id="130"/>
    </w:p>
    <w:p>
      <w:pPr>
        <w:spacing w:after="160" w:line="280" w:lineRule="atLeast"/>
      </w:pPr>
      <w:r>
        <w:t xml:space="preserve">One setting, APP_ENV, names the environment: local, dev, staging or prod. It defaults to prod, so a missing value gives the strict posture, never the loose one.</w:t>
      </w:r>
    </w:p>
    <w:p>
      <w:pPr>
        <w:pStyle w:val="ListParagraph"/>
        <w:numPr>
          <w:ilvl w:val="0"/>
          <w:numId w:val="3"/>
        </w:numPr>
        <w:spacing w:after="100" w:line="260" w:lineRule="atLeast"/>
      </w:pPr>
      <w:r>
        <w:t xml:space="preserve">At local and dev the 500 response carries raw exception text, a test page for live updates is mounted, the active-API-client start-up check is skipped, and the process refuses to start against a database or Redis on another machine unless the operator allows it explicitly.</w:t>
      </w:r>
    </w:p>
    <w:p>
      <w:pPr>
        <w:pStyle w:val="ListParagraph"/>
        <w:numPr>
          <w:ilvl w:val="0"/>
          <w:numId w:val="3"/>
        </w:numPr>
        <w:spacing w:after="100" w:line="260" w:lineRule="atLeast"/>
      </w:pPr>
      <w:r>
        <w:t xml:space="preserve">At staging the active-API-client check applies and an unverified database certificate only warns.</w:t>
      </w:r>
    </w:p>
    <w:p>
      <w:pPr>
        <w:pStyle w:val="ListParagraph"/>
        <w:numPr>
          <w:ilvl w:val="0"/>
          <w:numId w:val="3"/>
        </w:numPr>
        <w:spacing w:after="100" w:line="260" w:lineRule="atLeast"/>
      </w:pPr>
      <w:r>
        <w:t xml:space="preserve">At prod an unverified database certificate stops the start, and the outgoing database-id scan logs instead of raising. That last one is the single place where prod is looser than the other environments.</w:t>
      </w:r>
    </w:p>
    <w:p>
      <w:pPr>
        <w:pStyle w:val="ListParagraph"/>
        <w:numPr>
          <w:ilvl w:val="0"/>
          <w:numId w:val="3"/>
        </w:numPr>
        <w:spacing w:after="100" w:line="260" w:lineRule="atLeast"/>
      </w:pPr>
      <w:r>
        <w:t xml:space="preserve">Settings are read once, at start. Changing one means restarting the process.</w:t>
      </w:r>
    </w:p>
    <w:p>
      <w:pPr>
        <w:pStyle w:val="ListParagraph"/>
        <w:numPr>
          <w:ilvl w:val="0"/>
          <w:numId w:val="3"/>
        </w:numPr>
        <w:spacing w:after="100" w:line="260" w:lineRule="atLeast"/>
      </w:pPr>
      <w:r>
        <w:t xml:space="preserve">Settings come from one tested env file. A script turns that file into the cluster Secret and declares, in one reviewed place, the few values that must differ in the cluster. Before a release, a second script merges the live configuration with the new Secret and boots the settings code on the operator's machine, so a combination that would crash a pod is caught there rather than in the cluster.</w:t>
      </w:r>
    </w:p>
    <w:p>
      <w:pPr>
        <w:pStyle w:val="ListParagraph"/>
        <w:numPr>
          <w:ilvl w:val="0"/>
          <w:numId w:val="3"/>
        </w:numPr>
        <w:spacing w:after="100" w:line="260" w:lineRule="atLeast"/>
      </w:pPr>
      <w:r>
        <w:t xml:space="preserve">The release procedure is the deployment handbook. Push the versioned image, load the settings, then move the "latest" tag, and roll out one deployment at a time: the API first, then the workers, then the scheduler. The namespace's CPU budget cannot restart them together, and a simultaneous rollout gets stuck. The handbook then asks for three proofs and one timed real session, and gives the undo steps for a bad setting, a bad image or unhelpful extra workers.</w:t>
      </w:r>
    </w:p>
    <w:p>
      <w:pPr>
        <w:pStyle w:val="ListParagraph"/>
        <w:numPr>
          <w:ilvl w:val="0"/>
          <w:numId w:val="3"/>
        </w:numPr>
        <w:spacing w:after="100" w:line="260" w:lineRule="atLeast"/>
      </w:pPr>
      <w:r>
        <w:t xml:space="preserve">Mixed versions are possible only briefly and by design: while the API rolls, the workers are still on the previous image. The API, both workers and the scheduler must otherwise come from the same image and the same settings; the manifests pin one image name and one settings pair for all of them, and a test fails the build if they drift apart.</w:t>
      </w:r>
    </w:p>
    <w:p>
      <w:pPr>
        <w:pStyle w:val="ListParagraph"/>
        <w:numPr>
          <w:ilvl w:val="0"/>
          <w:numId w:val="3"/>
        </w:numPr>
        <w:spacing w:after="100" w:line="260" w:lineRule="atLeast"/>
      </w:pPr>
      <w:r>
        <w:t xml:space="preserve">Database changes are applied by the DBA's numbered scripts, run in order, before the new build starts. They are idempotent, and the same set upgrades an existing database in place. One of them turns Read Committed Snapshot Isolation on, which disconnects other sessions and so needs a maintenance window; a read-only preflight script says in advance whether that will happen.</w:t>
      </w:r>
    </w:p>
    <w:p>
      <w:pPr>
        <w:pStyle w:val="ListParagraph"/>
        <w:numPr>
          <w:ilvl w:val="0"/>
          <w:numId w:val="3"/>
        </w:numPr>
        <w:spacing w:after="100" w:line="260" w:lineRule="atLeast"/>
      </w:pPr>
      <w:r>
        <w:t xml:space="preserve">SQL Server is the system of record: sessions, threats, scenarios, every decision, the audit trail, Prompt_Log, API clients, the libraries and the calibration ledger. TSG has no backup function of its own, so the DBA must back it up, and the backup and restore plan belongs to the database owner.</w:t>
      </w:r>
    </w:p>
    <w:p>
      <w:pPr>
        <w:pStyle w:val="ListParagraph"/>
        <w:numPr>
          <w:ilvl w:val="0"/>
          <w:numId w:val="3"/>
        </w:numPr>
        <w:spacing w:after="100" w:line="260" w:lineRule="atLeast"/>
      </w:pPr>
      <w:r>
        <w:t xml:space="preserve">MongoDB is a cache and can be rebuilt by the administrative operations: the embedding vectors by the embedding-cache operation or simply by being recomputed on demand, the intelligence items by refreshing the feeds, the technique corpus by rebuilding it. Losing it costs time and AI calls, not records. One feed walks its pages a few at a time, so it fills up again over several refreshes rather than in one.</w:t>
      </w:r>
    </w:p>
    <w:p>
      <w:pPr>
        <w:pStyle w:val="ListParagraph"/>
        <w:numPr>
          <w:ilvl w:val="0"/>
          <w:numId w:val="3"/>
        </w:numPr>
        <w:spacing w:after="100" w:line="260" w:lineRule="atLeast"/>
      </w:pPr>
      <w:r>
        <w:t xml:space="preserve">Redis is transient. Losing it loses queued jobs, job markers, live-update messages and the AI-call counter, and nothing else.</w:t>
      </w:r>
    </w:p>
    <w:p>
      <w:pPr>
        <w:pStyle w:val="ListParagraph"/>
        <w:numPr>
          <w:ilvl w:val="0"/>
          <w:numId w:val="3"/>
        </w:numPr>
        <w:spacing w:after="100" w:line="260" w:lineRule="atLeast"/>
      </w:pPr>
      <w:r>
        <w:t xml:space="preserve">After a restore of SQL Server, no worker holds any of the restored sessions. The reaper finds each one that was mid-run, marks its unfinished stages ERROR, reclaims the lock and finalises the session: to REVIEW when it already has scenarios, cancelled when it has none. A session already parked at the review barrier is left alone. Anything done after the backup point is gone, and a new session is the way to redo it.</w:t>
      </w:r>
    </w:p>
    <w:p>
      <w:pPr>
        <w:pStyle w:val="Heading2"/>
        <w:keepNext/>
      </w:pPr>
      <w:bookmarkStart w:id="131" w:name="_Toc900031"/>
      <w:r>
        <w:t xml:space="preserve">Capacity and limits</w:t>
      </w:r>
      <w:bookmarkEnd w:id="131"/>
    </w:p>
    <w:p>
      <w:pPr>
        <w:spacing w:after="160" w:line="280" w:lineRule="atLeast"/>
      </w:pPr>
      <w:r>
        <w:t xml:space="preserve">TSG has no fixed run-time target. The handbook asks the operator to time one real session at deployment and keep that number as the baseline, and monitoring then answers every later "is it slower today" against it.</w:t>
      </w:r>
    </w:p>
    <w:p>
      <w:pPr>
        <w:spacing w:after="160" w:line="280" w:lineRule="atLeast"/>
      </w:pPr>
      <w:r>
        <w:t xml:space="preserve">These are the design limits set in code: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7508"/>
        <w:gridCol w:w="1852"/>
      </w:tblGrid>
      <w:tr>
        <w:trPr>
          <w:tblHeader/>
        </w:trPr>
        <w:tc>
          <w:tcPr>
            <w:tcW w:w="7508" w:type="dxa"/>
            <w:shd w:val="clear" w:color="auto" w:fill="D9E2F3"/>
            <w:tcMar>
              <w:top w:w="60" w:type="dxa"/>
              <w:left w:w="100" w:type="dxa"/>
              <w:bottom w:w="60" w:type="dxa"/>
              <w:right w:w="100" w:type="dxa"/>
            </w:tcMar>
          </w:tcPr>
          <w:p>
            <w:r>
              <w:rPr>
                <w:b/>
                <w:bCs/>
                <w:sz w:val="20"/>
                <w:szCs w:val="20"/>
              </w:rPr>
              <w:t xml:space="preserve">Limit</w:t>
            </w:r>
          </w:p>
        </w:tc>
        <w:tc>
          <w:tcPr>
            <w:tcW w:w="1852" w:type="dxa"/>
            <w:shd w:val="clear" w:color="auto" w:fill="D9E2F3"/>
            <w:tcMar>
              <w:top w:w="60" w:type="dxa"/>
              <w:left w:w="100" w:type="dxa"/>
              <w:bottom w:w="60" w:type="dxa"/>
              <w:right w:w="100" w:type="dxa"/>
            </w:tcMar>
          </w:tcPr>
          <w:p>
            <w:r>
              <w:rPr>
                <w:b/>
                <w:bCs/>
                <w:sz w:val="20"/>
                <w:szCs w:val="20"/>
              </w:rPr>
              <w:t xml:space="preserve">Value</w:t>
            </w:r>
          </w:p>
        </w:tc>
      </w:tr>
      <w:tr>
        <w:tc>
          <w:tcPr>
            <w:tcW w:w="7508" w:type="dxa"/>
            <w:tcMar>
              <w:top w:w="60" w:type="dxa"/>
              <w:left w:w="100" w:type="dxa"/>
              <w:bottom w:w="60" w:type="dxa"/>
              <w:right w:w="100" w:type="dxa"/>
            </w:tcMar>
          </w:tcPr>
          <w:p>
            <w:r>
              <w:rPr>
                <w:sz w:val="20"/>
                <w:szCs w:val="20"/>
              </w:rPr>
              <w:t xml:space="preserve">Supporting systems in one session</w:t>
            </w:r>
          </w:p>
        </w:tc>
        <w:tc>
          <w:tcPr>
            <w:tcW w:w="1852" w:type="dxa"/>
            <w:tcMar>
              <w:top w:w="60" w:type="dxa"/>
              <w:left w:w="100" w:type="dxa"/>
              <w:bottom w:w="60" w:type="dxa"/>
              <w:right w:w="100" w:type="dxa"/>
            </w:tcMar>
          </w:tcPr>
          <w:p>
            <w:r>
              <w:rPr>
                <w:sz w:val="20"/>
                <w:szCs w:val="20"/>
              </w:rPr>
              <w:t xml:space="preserve">1 to 50</w:t>
            </w:r>
          </w:p>
        </w:tc>
      </w:tr>
      <w:tr>
        <w:tc>
          <w:tcPr>
            <w:tcW w:w="7508" w:type="dxa"/>
            <w:tcMar>
              <w:top w:w="60" w:type="dxa"/>
              <w:left w:w="100" w:type="dxa"/>
              <w:bottom w:w="60" w:type="dxa"/>
              <w:right w:w="100" w:type="dxa"/>
            </w:tcMar>
          </w:tcPr>
          <w:p>
            <w:r>
              <w:rPr>
                <w:sz w:val="20"/>
                <w:szCs w:val="20"/>
              </w:rPr>
              <w:t xml:space="preserve">Scenario ids in one batch request</w:t>
            </w:r>
          </w:p>
        </w:tc>
        <w:tc>
          <w:tcPr>
            <w:tcW w:w="1852" w:type="dxa"/>
            <w:tcMar>
              <w:top w:w="60" w:type="dxa"/>
              <w:left w:w="100" w:type="dxa"/>
              <w:bottom w:w="60" w:type="dxa"/>
              <w:right w:w="100" w:type="dxa"/>
            </w:tcMar>
          </w:tcPr>
          <w:p>
            <w:r>
              <w:rPr>
                <w:sz w:val="20"/>
                <w:szCs w:val="20"/>
              </w:rPr>
              <w:t xml:space="preserve">50</w:t>
            </w:r>
          </w:p>
        </w:tc>
      </w:tr>
      <w:tr>
        <w:tc>
          <w:tcPr>
            <w:tcW w:w="7508" w:type="dxa"/>
            <w:tcMar>
              <w:top w:w="60" w:type="dxa"/>
              <w:left w:w="100" w:type="dxa"/>
              <w:bottom w:w="60" w:type="dxa"/>
              <w:right w:w="100" w:type="dxa"/>
            </w:tcMar>
          </w:tcPr>
          <w:p>
            <w:r>
              <w:rPr>
                <w:sz w:val="20"/>
                <w:szCs w:val="20"/>
              </w:rPr>
              <w:t xml:space="preserve">Request body</w:t>
            </w:r>
          </w:p>
        </w:tc>
        <w:tc>
          <w:tcPr>
            <w:tcW w:w="1852" w:type="dxa"/>
            <w:tcMar>
              <w:top w:w="60" w:type="dxa"/>
              <w:left w:w="100" w:type="dxa"/>
              <w:bottom w:w="60" w:type="dxa"/>
              <w:right w:w="100" w:type="dxa"/>
            </w:tcMar>
          </w:tcPr>
          <w:p>
            <w:r>
              <w:rPr>
                <w:sz w:val="20"/>
                <w:szCs w:val="20"/>
              </w:rPr>
              <w:t xml:space="preserve">16 MB</w:t>
            </w:r>
          </w:p>
        </w:tc>
      </w:tr>
      <w:tr>
        <w:tc>
          <w:tcPr>
            <w:tcW w:w="7508" w:type="dxa"/>
            <w:tcMar>
              <w:top w:w="60" w:type="dxa"/>
              <w:left w:w="100" w:type="dxa"/>
              <w:bottom w:w="60" w:type="dxa"/>
              <w:right w:w="100" w:type="dxa"/>
            </w:tcMar>
          </w:tcPr>
          <w:p>
            <w:r>
              <w:rPr>
                <w:sz w:val="20"/>
                <w:szCs w:val="20"/>
              </w:rPr>
              <w:t xml:space="preserve">Scenario AI calls running in parallel</w:t>
            </w:r>
          </w:p>
        </w:tc>
        <w:tc>
          <w:tcPr>
            <w:tcW w:w="1852" w:type="dxa"/>
            <w:tcMar>
              <w:top w:w="60" w:type="dxa"/>
              <w:left w:w="100" w:type="dxa"/>
              <w:bottom w:w="60" w:type="dxa"/>
              <w:right w:w="100" w:type="dxa"/>
            </w:tcMar>
          </w:tcPr>
          <w:p>
            <w:r>
              <w:rPr>
                <w:sz w:val="20"/>
                <w:szCs w:val="20"/>
              </w:rPr>
              <w:t xml:space="preserve">5</w:t>
            </w:r>
          </w:p>
        </w:tc>
      </w:tr>
      <w:tr>
        <w:tc>
          <w:tcPr>
            <w:tcW w:w="7508" w:type="dxa"/>
            <w:tcMar>
              <w:top w:w="60" w:type="dxa"/>
              <w:left w:w="100" w:type="dxa"/>
              <w:bottom w:w="60" w:type="dxa"/>
              <w:right w:w="100" w:type="dxa"/>
            </w:tcMar>
          </w:tcPr>
          <w:p>
            <w:r>
              <w:rPr>
                <w:sz w:val="20"/>
                <w:szCs w:val="20"/>
              </w:rPr>
              <w:t xml:space="preserve">Live-update streams per API process</w:t>
            </w:r>
          </w:p>
        </w:tc>
        <w:tc>
          <w:tcPr>
            <w:tcW w:w="1852" w:type="dxa"/>
            <w:tcMar>
              <w:top w:w="60" w:type="dxa"/>
              <w:left w:w="100" w:type="dxa"/>
              <w:bottom w:w="60" w:type="dxa"/>
              <w:right w:w="100" w:type="dxa"/>
            </w:tcMar>
          </w:tcPr>
          <w:p>
            <w:r>
              <w:rPr>
                <w:sz w:val="20"/>
                <w:szCs w:val="20"/>
              </w:rPr>
              <w:t xml:space="preserve">180</w:t>
            </w:r>
          </w:p>
        </w:tc>
      </w:tr>
      <w:tr>
        <w:tc>
          <w:tcPr>
            <w:tcW w:w="7508" w:type="dxa"/>
            <w:tcMar>
              <w:top w:w="60" w:type="dxa"/>
              <w:left w:w="100" w:type="dxa"/>
              <w:bottom w:w="60" w:type="dxa"/>
              <w:right w:w="100" w:type="dxa"/>
            </w:tcMar>
          </w:tcPr>
          <w:p>
            <w:r>
              <w:rPr>
                <w:sz w:val="20"/>
                <w:szCs w:val="20"/>
              </w:rPr>
              <w:t xml:space="preserve">Database connections per process</w:t>
            </w:r>
          </w:p>
        </w:tc>
        <w:tc>
          <w:tcPr>
            <w:tcW w:w="1852" w:type="dxa"/>
            <w:tcMar>
              <w:top w:w="60" w:type="dxa"/>
              <w:left w:w="100" w:type="dxa"/>
              <w:bottom w:w="60" w:type="dxa"/>
              <w:right w:w="100" w:type="dxa"/>
            </w:tcMar>
          </w:tcPr>
          <w:p>
            <w:r>
              <w:rPr>
                <w:sz w:val="20"/>
                <w:szCs w:val="20"/>
              </w:rPr>
              <w:t xml:space="preserve">50, plus 10 overflow</w:t>
            </w:r>
          </w:p>
        </w:tc>
      </w:tr>
      <w:tr>
        <w:tc>
          <w:tcPr>
            <w:tcW w:w="7508" w:type="dxa"/>
            <w:tcMar>
              <w:top w:w="60" w:type="dxa"/>
              <w:left w:w="100" w:type="dxa"/>
              <w:bottom w:w="60" w:type="dxa"/>
              <w:right w:w="100" w:type="dxa"/>
            </w:tcMar>
          </w:tcPr>
          <w:p>
            <w:r>
              <w:rPr>
                <w:sz w:val="20"/>
                <w:szCs w:val="20"/>
              </w:rPr>
              <w:t xml:space="preserve">Attempts per stage</w:t>
            </w:r>
          </w:p>
        </w:tc>
        <w:tc>
          <w:tcPr>
            <w:tcW w:w="1852" w:type="dxa"/>
            <w:tcMar>
              <w:top w:w="60" w:type="dxa"/>
              <w:left w:w="100" w:type="dxa"/>
              <w:bottom w:w="60" w:type="dxa"/>
              <w:right w:w="100" w:type="dxa"/>
            </w:tcMar>
          </w:tcPr>
          <w:p>
            <w:r>
              <w:rPr>
                <w:sz w:val="20"/>
                <w:szCs w:val="20"/>
              </w:rPr>
              <w:t xml:space="preserve">5</w:t>
            </w:r>
          </w:p>
        </w:tc>
      </w:tr>
    </w:tbl>
    <w:p>
      <w:pPr>
        <w:spacing w:after="160" w:line="280" w:lineRule="atLeast"/>
      </w:pPr>
      <w:r>
        <w:t xml:space="preserve">These are the ceilings an operator sets, and they are off in code:</w:t>
      </w:r>
    </w:p>
    <w:p>
      <w:pPr>
        <w:pStyle w:val="ListParagraph"/>
        <w:numPr>
          <w:ilvl w:val="0"/>
          <w:numId w:val="3"/>
        </w:numPr>
        <w:spacing w:after="100" w:line="260" w:lineRule="atLeast"/>
      </w:pPr>
      <w:r>
        <w:t xml:space="preserve">The overall and per-entity active-session ceilings and the shared AI-call limiter all default to 0, which means no limit. The production values are in Appendix C, and what a caller sees when a ceiling is reached is in section 1.</w:t>
      </w:r>
    </w:p>
    <w:p>
      <w:pPr>
        <w:pStyle w:val="ListParagraph"/>
        <w:numPr>
          <w:ilvl w:val="0"/>
          <w:numId w:val="3"/>
        </w:numPr>
        <w:spacing w:after="100" w:line="260" w:lineRule="atLeast"/>
      </w:pPr>
      <w:r>
        <w:t xml:space="preserve">The shared AI-call limiter defaults to 0, which means no limit. The production settings file sets 32. It fails open when Redis is unavailable, as described above.</w:t>
      </w:r>
    </w:p>
    <w:p>
      <w:pPr>
        <w:pStyle w:val="ListParagraph"/>
        <w:numPr>
          <w:ilvl w:val="0"/>
          <w:numId w:val="3"/>
        </w:numPr>
        <w:spacing w:after="100" w:line="260" w:lineRule="atLeast"/>
      </w:pPr>
      <w:r>
        <w:t xml:space="preserve">The deployed database pool is smaller than the code default: the cluster settings set 15 connections per process.</w:t>
      </w:r>
    </w:p>
    <w:p>
      <w:pPr>
        <w:spacing w:after="160" w:line="280" w:lineRule="atLeast"/>
      </w:pPr>
      <w:r>
        <w:t xml:space="preserve">These are the time windows that decide when something is treated as stuck:</w:t>
      </w:r>
    </w:p>
    <w:p>
      <w:pPr>
        <w:pStyle w:val="ListParagraph"/>
        <w:numPr>
          <w:ilvl w:val="0"/>
          <w:numId w:val="3"/>
        </w:numPr>
        <w:spacing w:after="100" w:line="260" w:lineRule="atLeast"/>
      </w:pPr>
      <w:r>
        <w:t xml:space="preserve">One AI call times out after 90 seconds by default and may retry up to three times; deployments set their own value.</w:t>
      </w:r>
    </w:p>
    <w:p>
      <w:pPr>
        <w:pStyle w:val="ListParagraph"/>
        <w:numPr>
          <w:ilvl w:val="0"/>
          <w:numId w:val="3"/>
        </w:numPr>
        <w:spacing w:after="100" w:line="260" w:lineRule="atLeast"/>
      </w:pPr>
      <w:r>
        <w:t xml:space="preserve">A stage's lease is twice the longest a call can take with its retries, and the reaper's grace period follows it.</w:t>
      </w:r>
    </w:p>
    <w:p>
      <w:pPr>
        <w:pStyle w:val="ListParagraph"/>
        <w:numPr>
          <w:ilvl w:val="0"/>
          <w:numId w:val="3"/>
        </w:numPr>
        <w:spacing w:after="100" w:line="260" w:lineRule="atLeast"/>
      </w:pPr>
      <w:r>
        <w:t xml:space="preserve">A held AI slot whose heartbeat stops for 30 seconds is freed for another call.</w:t>
      </w:r>
    </w:p>
    <w:p>
      <w:pPr>
        <w:pStyle w:val="ListParagraph"/>
        <w:numPr>
          <w:ilvl w:val="0"/>
          <w:numId w:val="3"/>
        </w:numPr>
        <w:spacing w:after="100" w:line="260" w:lineRule="atLeast"/>
      </w:pPr>
      <w:r>
        <w:t xml:space="preserve">A task is killed at the broker's redelivery window, 3600 seconds by default, with a soft warning five minutes earlier.</w:t>
      </w:r>
    </w:p>
    <w:p>
      <w:pPr>
        <w:spacing w:after="160" w:line="280" w:lineRule="atLeast"/>
      </w:pPr>
      <w:r>
        <w:t xml:space="preserve">Throughput comes from worker pods, not from a setting inside TSG. Each pipeline worker pod runs ten jobs at once; the cluster runs two such pods in the main namespace and two more in the second namespace, so roughly forty sessions can be in flight at once and the rest wait in the queue. The two Celery metrics above are how an operator decides whether to add or remove pods.</w:t>
      </w:r>
    </w:p>
    <w:p>
      <w:pPr>
        <w:pStyle w:val="Heading1"/>
        <w:keepNext/>
      </w:pPr>
      <w:bookmarkStart w:id="132" w:name="_Toc900032"/>
      <w:r>
        <w:t xml:space="preserve">5. Administration</w:t>
      </w:r>
      <w:bookmarkEnd w:id="132"/>
    </w:p>
    <w:p>
      <w:pPr>
        <w:spacing w:after="160" w:line="280" w:lineRule="atLeast"/>
      </w:pPr>
      <w:r>
        <w:t xml:space="preserve">Administration keeps the shared parts of TSG in working order. These are the services every session relies on, and the library data and keys those services read. An administrator runs seven administrative operations behind the admin key: embedding-cache maintenance, grounding calibration, threat-intelligence feed refresh, threat-library import, approval of promoted threats, the technique reference, and API client keys. None of them reads or changes one entity's sessions. They change shared data that every session reads.</w:t>
      </w:r>
    </w:p>
    <w:p>
      <w:pPr>
        <w:spacing w:after="160" w:line="280" w:lineRule="atLeast"/>
      </w:pPr>
      <w:r>
        <w:t xml:space="preserve">Four shared services sit under both the pipeline and these operations.</w:t>
      </w:r>
    </w:p>
    <w:p>
      <w:pPr>
        <w:pStyle w:val="ListParagraph"/>
        <w:numPr>
          <w:ilvl w:val="0"/>
          <w:numId w:val="3"/>
        </w:numPr>
        <w:spacing w:after="100" w:line="260" w:lineRule="atLeast"/>
      </w:pPr>
      <w:r>
        <w:t xml:space="preserve">AI gateway. One client module, app/pipeline/llm.py, makes every LLM, embedding and reranking call. In production all three go through the LiteLLM proxy (llm_provider=litellm_proxy). The production embedding and reranker models are qwen3-embedding-8b-mig and qwen3-reranker-8b-mig. Outside production, embedding and reranking may run on local model files instead. The safeguards on every AI call, and what leaves TSG, are in section 4.</w:t>
      </w:r>
    </w:p>
    <w:p>
      <w:pPr>
        <w:pStyle w:val="ListParagraph"/>
        <w:numPr>
          <w:ilvl w:val="0"/>
          <w:numId w:val="3"/>
        </w:numPr>
        <w:spacing w:after="100" w:line="260" w:lineRule="atLeast"/>
      </w:pPr>
      <w:r>
        <w:t xml:space="preserve">Hybrid search. It ranks library entries two ways: by shared keywords (BM25) and by meaning (cosine similarity of vectors). It then merges the two rankings by position (RRF). Every matching step uses it (see sections 2 and 3).</w:t>
      </w:r>
    </w:p>
    <w:p>
      <w:pPr>
        <w:pStyle w:val="ListParagraph"/>
        <w:numPr>
          <w:ilvl w:val="0"/>
          <w:numId w:val="3"/>
        </w:numPr>
        <w:spacing w:after="100" w:line="260" w:lineRule="atLeast"/>
      </w:pPr>
      <w:r>
        <w:t xml:space="preserve">Embedding cache. A vector is a list of numbers that stands for the meaning of a text. TSG computes each library entry's vector once and keeps it in two places: the memory of the process, and the MongoDB embeddings collection that all processes share. Each vector is keyed by model, group, kind and a hash of its text, so a new model or a changed text never reuses an old vector. A missing vector is computed the first time a search needs it. If MongoDB is unreachable, vectors are kept in memory only.</w:t>
      </w:r>
    </w:p>
    <w:p>
      <w:pPr>
        <w:pStyle w:val="ListParagraph"/>
        <w:numPr>
          <w:ilvl w:val="0"/>
          <w:numId w:val="3"/>
        </w:numPr>
        <w:spacing w:after="100" w:line="260" w:lineRule="atLeast"/>
      </w:pPr>
      <w:r>
        <w:t xml:space="preserve">Live-update bus. Redis publish and subscribe carries live events: one channel per session and one per admin job.</w:t>
      </w:r>
    </w:p>
    <w:p>
      <w:pPr>
        <w:spacing w:after="160" w:line="280" w:lineRule="atLeast"/>
      </w:pPr>
      <w:r>
        <w:t xml:space="preserve">The admin key is one shared secret. It is set in configuration as admin_api_key (environment variable ADMIN_API_KEY or TSG_ADMIN_API_KEY). In production it reaches the pods in the cluster Secret, with every other setting. TSG has no way to mint, rotate or revoke it. To change it, the operator changes the setting and restarts the API, which reads its settings once at start. If the setting is empty, TSG still starts and every admin route answers 401. An empty key never opens the routes.</w:t>
      </w:r>
    </w:p>
    <w:p>
      <w:pPr>
        <w:spacing w:after="160" w:line="280" w:lineRule="atLeast"/>
      </w:pPr>
      <w:r>
        <w:t xml:space="preserve">A caller sends the admin key in X-Admin-Key. The embedding, calibration, feed, library and technique routes also need a valid API client key in X-API-Key and a user id in X-User-Id. They do not use X-Entity-Id, and X-Tenant-Id is optional. The three API client routes need the admin key alone, plus X-User-Id to create or revoke a key. TSG records the user id as the person who acted, but does not check it (see section 4).</w:t>
      </w:r>
    </w:p>
    <w:p>
      <w:pPr>
        <w:spacing w:after="160" w:line="280" w:lineRule="atLeast"/>
      </w:pPr>
      <w:r>
        <w:t xml:space="preserve">Every operation that changes something writes one log line after it has queued its job or committed its change. The line names the action and the user id, and on most routes the caller's IP address.</w:t>
      </w:r>
    </w:p>
    <w:p>
      <w:pPr>
        <w:spacing w:after="160" w:line="280" w:lineRule="atLeast"/>
      </w:pPr>
      <w:r>
        <w:t xml:space="preserve">Most operations run as a background job. The API answers 202 with a job id at once, and the administrator follows the job as described in Queues and job tracking below. Minting and revoking a key, and approving or rejecting library rows, take effect before the response returns.</w:t>
      </w:r>
    </w:p>
    <w:p>
      <w:pPr>
        <w:keepNext/>
        <w:keepLines/>
        <w:shd w:val="clear" w:color="auto" w:fill="F2F2F2"/>
        <w:spacing w:line="200" w:lineRule="exact"/>
        <w:ind w:left="60" w:right="60"/>
      </w:pPr>
      <w:r>
        <w:rPr>
          <w:rFonts w:ascii="Consolas" w:eastAsia="Consolas" w:hAnsi="Consolas" w:cs="Consolas"/>
          <w:sz w:val="16"/>
          <w:szCs w:val="16"/>
        </w:rPr>
        <w:t xml:space="preserve">ADMIN ROUTE (X-Admin-Key)            OPERATION              STORE</w:t>
      </w:r>
    </w:p>
    <w:p>
      <w:pPr>
        <w:keepNext/>
        <w:keepLines/>
        <w:shd w:val="clear" w:color="auto" w:fill="F2F2F2"/>
        <w:spacing w:line="200" w:lineRule="exact"/>
        <w:ind w:left="60" w:right="60"/>
      </w:pPr>
      <w:r>
        <w:rPr>
          <w:rFonts w:ascii="Consolas" w:eastAsia="Consolas" w:hAnsi="Consolas" w:cs="Consolas"/>
          <w:sz w:val="16"/>
          <w:szCs w:val="16"/>
        </w:rPr>
        <w:t xml:space="preserve">/v1/tsg/threat-library/embeddings/*  EMBEDDING CACHE        embeddings (MongoDB)</w:t>
      </w:r>
    </w:p>
    <w:p>
      <w:pPr>
        <w:keepNext/>
        <w:keepLines/>
        <w:shd w:val="clear" w:color="auto" w:fill="F2F2F2"/>
        <w:spacing w:line="200" w:lineRule="exact"/>
        <w:ind w:left="60" w:right="60"/>
      </w:pPr>
      <w:r>
        <w:rPr>
          <w:rFonts w:ascii="Consolas" w:eastAsia="Consolas" w:hAnsi="Consolas" w:cs="Consolas"/>
          <w:sz w:val="16"/>
          <w:szCs w:val="16"/>
        </w:rPr>
        <w:t xml:space="preserve">/v1/tsg/grounding/*                  CALIBRATION            Grounding_Calibration_Run</w:t>
      </w:r>
    </w:p>
    <w:p>
      <w:pPr>
        <w:keepNext/>
        <w:keepLines/>
        <w:shd w:val="clear" w:color="auto" w:fill="F2F2F2"/>
        <w:spacing w:line="200" w:lineRule="exact"/>
        <w:ind w:left="60" w:right="60"/>
      </w:pPr>
      <w:r>
        <w:rPr>
          <w:rFonts w:ascii="Consolas" w:eastAsia="Consolas" w:hAnsi="Consolas" w:cs="Consolas"/>
          <w:sz w:val="16"/>
          <w:szCs w:val="16"/>
        </w:rPr>
        <w:t xml:space="preserve">/v1/tsg/threat-intel/feeds, /items   INTEL FEEDS (5)        threat_intel, intel_feed_status</w:t>
      </w:r>
    </w:p>
    <w:p>
      <w:pPr>
        <w:keepNext/>
        <w:keepLines/>
        <w:shd w:val="clear" w:color="auto" w:fill="F2F2F2"/>
        <w:spacing w:line="200" w:lineRule="exact"/>
        <w:ind w:left="60" w:right="60"/>
      </w:pPr>
      <w:r>
        <w:rPr>
          <w:rFonts w:ascii="Consolas" w:eastAsia="Consolas" w:hAnsi="Consolas" w:cs="Consolas"/>
          <w:sz w:val="16"/>
          <w:szCs w:val="16"/>
        </w:rPr>
        <w:t xml:space="preserve">/v1/tsg/threat-intel/library/*       LIBRARY IMPORT         Threat_Type, Threat_Catalogue,</w:t>
      </w:r>
    </w:p>
    <w:p>
      <w:pPr>
        <w:keepNext/>
        <w:keepLines/>
        <w:shd w:val="clear" w:color="auto" w:fill="F2F2F2"/>
        <w:spacing w:line="200" w:lineRule="exact"/>
        <w:ind w:left="60" w:right="60"/>
      </w:pPr>
      <w:r>
        <w:rPr>
          <w:rFonts w:ascii="Consolas" w:eastAsia="Consolas" w:hAnsi="Consolas" w:cs="Consolas"/>
          <w:sz w:val="16"/>
          <w:szCs w:val="16"/>
        </w:rPr>
        <w:t xml:space="preserve">                                                            Threat_Actor</w:t>
      </w:r>
    </w:p>
    <w:p>
      <w:pPr>
        <w:keepNext/>
        <w:keepLines/>
        <w:shd w:val="clear" w:color="auto" w:fill="F2F2F2"/>
        <w:spacing w:line="200" w:lineRule="exact"/>
        <w:ind w:left="60" w:right="60"/>
      </w:pPr>
      <w:r>
        <w:rPr>
          <w:rFonts w:ascii="Consolas" w:eastAsia="Consolas" w:hAnsi="Consolas" w:cs="Consolas"/>
          <w:sz w:val="16"/>
          <w:szCs w:val="16"/>
        </w:rPr>
        <w:t xml:space="preserve">                                     APPROVAL QUEUE         Threat_Catalogue, Threat_Type</w:t>
      </w:r>
    </w:p>
    <w:p>
      <w:pPr>
        <w:keepNext/>
        <w:keepLines/>
        <w:shd w:val="clear" w:color="auto" w:fill="F2F2F2"/>
        <w:spacing w:line="200" w:lineRule="exact"/>
        <w:ind w:left="60" w:right="60"/>
      </w:pPr>
      <w:r>
        <w:rPr>
          <w:rFonts w:ascii="Consolas" w:eastAsia="Consolas" w:hAnsi="Consolas" w:cs="Consolas"/>
          <w:sz w:val="16"/>
          <w:szCs w:val="16"/>
        </w:rPr>
        <w:t xml:space="preserve">/v1/tsg/threat-intel/techniques/*    TECHNIQUE REFERENCE    technique_reference</w:t>
      </w:r>
    </w:p>
    <w:p>
      <w:pPr>
        <w:keepNext/>
        <w:keepLines/>
        <w:shd w:val="clear" w:color="auto" w:fill="F2F2F2"/>
        <w:spacing w:line="200" w:lineRule="exact"/>
        <w:ind w:left="60" w:right="60"/>
      </w:pPr>
      <w:r>
        <w:rPr>
          <w:rFonts w:ascii="Consolas" w:eastAsia="Consolas" w:hAnsi="Consolas" w:cs="Consolas"/>
          <w:sz w:val="16"/>
          <w:szCs w:val="16"/>
        </w:rPr>
        <w:t xml:space="preserve">/v1/tsg/api-clients/*                API CLIENT KEYS        API_Client (hash only)</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AI GATEWAY ────── LiteLLM proxy in production: LLM · embed · rerank</w:t>
      </w:r>
    </w:p>
    <w:p>
      <w:pPr>
        <w:keepNext/>
        <w:keepLines/>
        <w:shd w:val="clear" w:color="auto" w:fill="F2F2F2"/>
        <w:spacing w:line="200" w:lineRule="exact"/>
        <w:ind w:left="60" w:right="60"/>
      </w:pPr>
      <w:r>
        <w:rPr>
          <w:rFonts w:ascii="Consolas" w:eastAsia="Consolas" w:hAnsi="Consolas" w:cs="Consolas"/>
          <w:sz w:val="16"/>
          <w:szCs w:val="16"/>
        </w:rPr>
        <w:t xml:space="preserve">HYBRID SEARCH ─── keyword (BM25) + meaning (cosine), fused by rank (RRF)</w:t>
      </w:r>
    </w:p>
    <w:p>
      <w:pPr>
        <w:keepNext/>
        <w:keepLines/>
        <w:shd w:val="clear" w:color="auto" w:fill="F2F2F2"/>
        <w:spacing w:line="200" w:lineRule="exact"/>
        <w:ind w:left="60" w:right="60"/>
      </w:pPr>
      <w:r>
        <w:rPr>
          <w:rFonts w:ascii="Consolas" w:eastAsia="Consolas" w:hAnsi="Consolas" w:cs="Consolas"/>
          <w:sz w:val="16"/>
          <w:szCs w:val="16"/>
        </w:rPr>
        <w:t xml:space="preserve">EMBEDDING CACHE ─ process memory ──&gt; MongoDB embeddings ──&gt; compute on a miss</w:t>
      </w:r>
    </w:p>
    <w:p>
      <w:pPr>
        <w:keepNext/>
        <w:keepLines/>
        <w:shd w:val="clear" w:color="auto" w:fill="F2F2F2"/>
        <w:spacing w:line="200" w:lineRule="exact"/>
        <w:ind w:left="60" w:right="60"/>
      </w:pPr>
      <w:r>
        <w:rPr>
          <w:rFonts w:ascii="Consolas" w:eastAsia="Consolas" w:hAnsi="Consolas" w:cs="Consolas"/>
          <w:sz w:val="16"/>
          <w:szCs w:val="16"/>
        </w:rPr>
        <w:t xml:space="preserve">SSE BUS ───────── Redis pub/sub: one channel per session, one per admin job</w:t>
      </w:r>
    </w:p>
    <w:p>
      <w:pPr>
        <w:keepNext/>
        <w:keepLines/>
        <w:shd w:val="clear" w:color="auto" w:fill="F2F2F2"/>
        <w:spacing w:line="200" w:lineRule="exact"/>
        <w:ind w:left="60" w:right="60"/>
      </w:pPr>
      <w:r>
        <w:rPr>
          <w:rFonts w:ascii="Consolas" w:eastAsia="Consolas" w:hAnsi="Consolas" w:cs="Consolas"/>
          <w:sz w:val="16"/>
          <w:szCs w:val="16"/>
        </w:rPr>
        <w:t xml:space="preserve">ADMIN QUEUE ───── embeddings · calibration · library import · technique rebuild and warm</w:t>
      </w:r>
    </w:p>
    <w:p>
      <w:pPr>
        <w:keepNext/>
        <w:keepLines/>
        <w:shd w:val="clear" w:color="auto" w:fill="F2F2F2"/>
        <w:spacing w:line="200" w:lineRule="exact"/>
        <w:ind w:left="60" w:right="60"/>
      </w:pPr>
      <w:r>
        <w:rPr>
          <w:rFonts w:ascii="Consolas" w:eastAsia="Consolas" w:hAnsi="Consolas" w:cs="Consolas"/>
          <w:sz w:val="16"/>
          <w:szCs w:val="16"/>
        </w:rPr>
        <w:t xml:space="preserve">CELERY QUEUE ──── feed refresh, session work, scheduled maintenance</w:t>
      </w:r>
    </w:p>
    <w:p>
      <w:pPr>
        <w:keepLines/>
        <w:shd w:val="clear" w:color="auto" w:fill="F2F2F2"/>
        <w:spacing w:line="200" w:lineRule="exact"/>
        <w:ind w:left="60" w:right="60"/>
      </w:pPr>
      <w:r>
        <w:rPr>
          <w:rFonts w:ascii="Consolas" w:eastAsia="Consolas" w:hAnsi="Consolas" w:cs="Consolas"/>
          <w:sz w:val="16"/>
          <w:szCs w:val="16"/>
        </w:rPr>
        <w:t xml:space="preserve">background job ──&gt; 202 {job_id} ──&gt; job marker in Redis (1 h) ──&gt; GET status · GET events</w:t>
      </w:r>
    </w:p>
    <w:p>
      <w:pPr>
        <w:spacing w:before="60" w:after="240"/>
        <w:jc w:val="center"/>
      </w:pPr>
      <w:r>
        <w:rPr>
          <w:i/>
          <w:iCs/>
          <w:sz w:val="20"/>
          <w:szCs w:val="20"/>
        </w:rPr>
        <w:t xml:space="preserve">Fig 6: Administration surfaces, shared services and stores</w:t>
      </w:r>
    </w:p>
    <w:p>
      <w:pPr>
        <w:spacing w:after="160" w:line="280" w:lineRule="atLeast"/>
      </w:pPr>
      <w:r>
        <w:t xml:space="preserve">This section is arranged one operation at a time, because the seven operations share no common run order. Each gives its inputs, its steps, whether re-running is safe, and how an administrator knows it worked.</w:t>
      </w:r>
    </w:p>
    <w:p>
      <w:pPr>
        <w:pStyle w:val="Heading2"/>
        <w:keepNext/>
      </w:pPr>
      <w:bookmarkStart w:id="133" w:name="_Toc900033"/>
      <w:r>
        <w:t xml:space="preserve">Embedding cache</w:t>
      </w:r>
      <w:bookmarkEnd w:id="133"/>
    </w:p>
    <w:p>
      <w:pPr>
        <w:spacing w:after="160" w:line="280" w:lineRule="atLeast"/>
      </w:pPr>
      <w:r>
        <w:t xml:space="preserve">Sessions compute missing vectors on first use, so the cache fills itself in time. These four actions let the administrator warm, rebuild or clean it ahead of time. The cache holds four groups: threat_type, threat_catalogue, control_library and threat_actor.</w:t>
      </w:r>
    </w:p>
    <w:p>
      <w:pPr>
        <w:spacing w:after="160" w:line="280" w:lineRule="atLeast"/>
      </w:pPr>
      <w:r>
        <w:t xml:space="preserve">Inputs: an action (create, update, recreate or delete), an optional group, and optional names (at most 50).</w:t>
      </w:r>
    </w:p>
    <w:p>
      <w:pPr>
        <w:pStyle w:val="ListParagraph"/>
        <w:numPr>
          <w:ilvl w:val="0"/>
          <w:numId w:val="57"/>
        </w:numPr>
        <w:spacing w:after="100" w:line="260" w:lineRule="atLeast"/>
      </w:pPr>
      <w:r>
        <w:t xml:space="preserve">The administrator posts one of /v1/tsg/threat-library/embeddings/create, /update, /recreate or /delete.</w:t>
      </w:r>
    </w:p>
    <w:p>
      <w:pPr>
        <w:pStyle w:val="ListParagraph"/>
        <w:numPr>
          <w:ilvl w:val="0"/>
          <w:numId w:val="57"/>
        </w:numPr>
        <w:spacing w:after="100" w:line="260" w:lineRule="atLeast"/>
      </w:pPr>
      <w:r>
        <w:t xml:space="preserve">The API checks the combination. Create needs a group and names. Delete needs a group, so an empty request can never wipe the whole cache. Names always need a group. A bad combination answers 422.</w:t>
      </w:r>
    </w:p>
    <w:p>
      <w:pPr>
        <w:pStyle w:val="ListParagraph"/>
        <w:numPr>
          <w:ilvl w:val="0"/>
          <w:numId w:val="57"/>
        </w:numPr>
        <w:spacing w:after="100" w:line="260" w:lineRule="atLeast"/>
      </w:pPr>
      <w:r>
        <w:t xml:space="preserve">The API queues tsg.admin_embedding_action on the admin queue, writes a job marker, logs who asked, and answers 202 with a job id.</w:t>
      </w:r>
    </w:p>
    <w:p>
      <w:pPr>
        <w:pStyle w:val="ListParagraph"/>
        <w:numPr>
          <w:ilvl w:val="0"/>
          <w:numId w:val="57"/>
        </w:numPr>
        <w:spacing w:after="100" w:line="260" w:lineRule="atLeast"/>
      </w:pPr>
      <w:r>
        <w:t xml:space="preserve">The admin worker matches any names to the spelling in the master tables, ignoring case and spaces. A name that matches nothing fails the job, and nothing is changed.</w:t>
      </w:r>
    </w:p>
    <w:p>
      <w:pPr>
        <w:pStyle w:val="ListParagraph"/>
        <w:numPr>
          <w:ilvl w:val="0"/>
          <w:numId w:val="57"/>
        </w:numPr>
        <w:spacing w:after="100" w:line="260" w:lineRule="atLeast"/>
      </w:pPr>
      <w:r>
        <w:t xml:space="preserve">Create embeds exactly the named entries. Update embeds every active entry that has no vector yet, and ignores names. Recreate deletes the stored vectors in scope, for every model, then embeds them again with the current model. Delete removes vectors and computes nothing.</w:t>
      </w:r>
    </w:p>
    <w:p>
      <w:pPr>
        <w:pStyle w:val="ListParagraph"/>
        <w:numPr>
          <w:ilvl w:val="0"/>
          <w:numId w:val="57"/>
        </w:numPr>
        <w:spacing w:after="100" w:line="260" w:lineRule="atLeast"/>
      </w:pPr>
      <w:r>
        <w:t xml:space="preserve">Recreate and delete take a Redis lock per group (tsg:embed-lock:{group}). A second recreate or delete on the same group fails at once as already being recreated or deleted.</w:t>
      </w:r>
    </w:p>
    <w:p>
      <w:pPr>
        <w:pStyle w:val="ListParagraph"/>
        <w:numPr>
          <w:ilvl w:val="0"/>
          <w:numId w:val="57"/>
        </w:numPr>
        <w:spacing w:after="100" w:line="260" w:lineRule="atLeast"/>
      </w:pPr>
      <w:r>
        <w:t xml:space="preserve">The worker embeds in batches and saves each batch to MongoDB as it lands. A retry therefore embeds only what is still missing.</w:t>
      </w:r>
    </w:p>
    <w:p>
      <w:pPr>
        <w:pStyle w:val="ListParagraph"/>
        <w:numPr>
          <w:ilvl w:val="0"/>
          <w:numId w:val="57"/>
        </w:numPr>
        <w:spacing w:after="100" w:line="260" w:lineRule="atLeast"/>
      </w:pPr>
      <w:r>
        <w:t xml:space="preserve">An entry longer than the embedding limit (max_embed_chars) is skipped and logged as an error, and the rest of its group still embeds. Threat names are the exception: they are cut to the limit.</w:t>
      </w:r>
    </w:p>
    <w:p>
      <w:pPr>
        <w:pStyle w:val="ListParagraph"/>
        <w:numPr>
          <w:ilvl w:val="0"/>
          <w:numId w:val="57"/>
        </w:numPr>
        <w:spacing w:after="100" w:line="260" w:lineRule="atLeast"/>
      </w:pPr>
      <w:r>
        <w:t xml:space="preserve">With no group, the worker tries every group. If any group fails, the job fails and its error names the groups that failed and those that succeeded.</w:t>
      </w:r>
    </w:p>
    <w:p>
      <w:pPr>
        <w:spacing w:after="160" w:line="280" w:lineRule="atLeast"/>
      </w:pPr>
      <w:r>
        <w:t xml:space="preserve">Which action to use:</w:t>
      </w:r>
    </w:p>
    <w:p>
      <w:pPr>
        <w:pStyle w:val="ListParagraph"/>
        <w:numPr>
          <w:ilvl w:val="0"/>
          <w:numId w:val="3"/>
        </w:numPr>
        <w:spacing w:after="100" w:line="260" w:lineRule="atLeast"/>
      </w:pPr>
      <w:r>
        <w:t xml:space="preserve">update: a new environment, or after rows were added straight in SQL, such as by the DBA seed scripts. This is the safe default.</w:t>
      </w:r>
    </w:p>
    <w:p>
      <w:pPr>
        <w:pStyle w:val="ListParagraph"/>
        <w:numPr>
          <w:ilvl w:val="0"/>
          <w:numId w:val="3"/>
        </w:numPr>
        <w:spacing w:after="100" w:line="260" w:lineRule="atLeast"/>
      </w:pPr>
      <w:r>
        <w:t xml:space="preserve">create: to embed a few named rows now.</w:t>
      </w:r>
    </w:p>
    <w:p>
      <w:pPr>
        <w:pStyle w:val="ListParagraph"/>
        <w:numPr>
          <w:ilvl w:val="0"/>
          <w:numId w:val="3"/>
        </w:numPr>
        <w:spacing w:after="100" w:line="260" w:lineRule="atLeast"/>
      </w:pPr>
      <w:r>
        <w:t xml:space="preserve">recreate: after a text was changed straight in SQL, or after the embedding model changed.</w:t>
      </w:r>
    </w:p>
    <w:p>
      <w:pPr>
        <w:pStyle w:val="ListParagraph"/>
        <w:numPr>
          <w:ilvl w:val="0"/>
          <w:numId w:val="3"/>
        </w:numPr>
        <w:spacing w:after="100" w:line="260" w:lineRule="atLeast"/>
      </w:pPr>
      <w:r>
        <w:t xml:space="preserve">delete: to remove the vector of a row that was hard-deleted in SQL.</w:t>
      </w:r>
    </w:p>
    <w:p>
      <w:pPr>
        <w:spacing w:after="160" w:line="280" w:lineRule="atLeast"/>
      </w:pPr>
      <w:r>
        <w:t xml:space="preserve">What it writes: documents in the MongoDB embeddings collection only. It never changes a SQL Server table.</w:t>
      </w:r>
    </w:p>
    <w:p>
      <w:pPr>
        <w:spacing w:after="160" w:line="280" w:lineRule="atLeast"/>
      </w:pPr>
      <w:r>
        <w:t xml:space="preserve">Re-running: create and update are safe to repeat, because they skip anything that already has a vector. Recreate repeats paid AI calls but gives the same result. Deleting a name whose vector is already gone succeeds with nothing deleted.</w:t>
      </w:r>
    </w:p>
    <w:p>
      <w:pPr>
        <w:spacing w:after="160" w:line="280" w:lineRule="atLeast"/>
      </w:pPr>
      <w:r>
        <w:t xml:space="preserve">How the administrator knows it worked: GET /v1/tsg/threat-library/embeddings/status/{job_id} shows SUCCESS with rows_processed per group, or vectors_deleted for a delete. FAILURE carries the error. The events stream shows progress group by group.</w:t>
      </w:r>
    </w:p>
    <w:p>
      <w:pPr>
        <w:pStyle w:val="Heading2"/>
        <w:keepNext/>
      </w:pPr>
      <w:bookmarkStart w:id="134" w:name="_Toc900034"/>
      <w:r>
        <w:t xml:space="preserve">Grounding calibration</w:t>
      </w:r>
      <w:bookmarkEnd w:id="134"/>
    </w:p>
    <w:p>
      <w:pPr>
        <w:spacing w:after="160" w:line="280" w:lineRule="atLeast"/>
      </w:pPr>
      <w:r>
        <w:t xml:space="preserve">Grounding decides whether a threat the AI proposes is the same as a library threat. It compares a score with a cutoff (see section 2). Calibration measures the best cutoff for the embedding and reranker models in use, and stores it. Nothing starts a calibration automatically, because a sweep takes minutes and makes one billed LLM call per sampled library name.</w:t>
      </w:r>
    </w:p>
    <w:p>
      <w:pPr>
        <w:spacing w:after="160" w:line="280" w:lineRule="atLeast"/>
      </w:pPr>
      <w:r>
        <w:t xml:space="preserve">Inputs: an optional body with force (default false).</w:t>
      </w:r>
    </w:p>
    <w:p>
      <w:pPr>
        <w:pStyle w:val="ListParagraph"/>
        <w:numPr>
          <w:ilvl w:val="0"/>
          <w:numId w:val="58"/>
        </w:numPr>
        <w:spacing w:after="100" w:line="260" w:lineRule="atLeast"/>
      </w:pPr>
      <w:r>
        <w:t xml:space="preserve">The administrator can first read GET /v1/tsg/grounding/threshold. It gives the cutoff in force and its origin. The origin is calibrated (measured for these models), env_pinned (set in configuration because nothing is calibrated yet), or static_default (a built-in value tuned for other models).</w:t>
      </w:r>
    </w:p>
    <w:p>
      <w:pPr>
        <w:pStyle w:val="ListParagraph"/>
        <w:numPr>
          <w:ilvl w:val="0"/>
          <w:numId w:val="58"/>
        </w:numPr>
        <w:spacing w:after="100" w:line="260" w:lineRule="atLeast"/>
      </w:pPr>
      <w:r>
        <w:t xml:space="preserve">The administrator posts /v1/tsg/grounding/calibrate.</w:t>
      </w:r>
    </w:p>
    <w:p>
      <w:pPr>
        <w:pStyle w:val="ListParagraph"/>
        <w:numPr>
          <w:ilvl w:val="0"/>
          <w:numId w:val="58"/>
        </w:numPr>
        <w:spacing w:after="100" w:line="260" w:lineRule="atLeast"/>
      </w:pPr>
      <w:r>
        <w:t xml:space="preserve">The API marks as failed any running row for this model pair that is older than calibration_stale_after_seconds (default 3600). It then inserts a running row in Grounding_Calibration_Run for the current embedding and reranker pair. This row is the calibration ledger entry for the run.</w:t>
      </w:r>
    </w:p>
    <w:p>
      <w:pPr>
        <w:pStyle w:val="ListParagraph"/>
        <w:numPr>
          <w:ilvl w:val="0"/>
          <w:numId w:val="58"/>
        </w:numPr>
        <w:spacing w:after="100" w:line="260" w:lineRule="atLeast"/>
      </w:pPr>
      <w:r>
        <w:t xml:space="preserve">A filtered unique index allows only one running row per model pair. If the insert is refused, the API answers 409 (calibration_running) with the id of the live run.</w:t>
      </w:r>
    </w:p>
    <w:p>
      <w:pPr>
        <w:pStyle w:val="ListParagraph"/>
        <w:numPr>
          <w:ilvl w:val="0"/>
          <w:numId w:val="58"/>
        </w:numPr>
        <w:spacing w:after="100" w:line="260" w:lineRule="atLeast"/>
      </w:pPr>
      <w:r>
        <w:t xml:space="preserve">The API queues tsg.calibrate_grounding on the admin queue, writes a job marker, stamps the job id on the row, and answers 202 with a job id and a run id. If queueing fails, the API closes the row as failed at once.</w:t>
      </w:r>
    </w:p>
    <w:p>
      <w:pPr>
        <w:pStyle w:val="ListParagraph"/>
        <w:numPr>
          <w:ilvl w:val="0"/>
          <w:numId w:val="58"/>
        </w:numPr>
        <w:spacing w:after="100" w:line="260" w:lineRule="atLeast"/>
      </w:pPr>
      <w:r>
        <w:t xml:space="preserve">Without force, a pair that already has a successful run is not measured again. The job closes the row as skipped and reports already_calibrated.</w:t>
      </w:r>
    </w:p>
    <w:p>
      <w:pPr>
        <w:pStyle w:val="ListParagraph"/>
        <w:numPr>
          <w:ilvl w:val="0"/>
          <w:numId w:val="58"/>
        </w:numPr>
        <w:spacing w:after="100" w:line="260" w:lineRule="atLeast"/>
      </w:pPr>
      <w:r>
        <w:t xml:space="preserve">Otherwise the worker takes up to calibration_sample_size (default 100) active library threat names. It scores each name against the library with that name removed. These are impostor scores: the best a different threat reaches.</w:t>
      </w:r>
    </w:p>
    <w:p>
      <w:pPr>
        <w:pStyle w:val="ListParagraph"/>
        <w:numPr>
          <w:ilvl w:val="0"/>
          <w:numId w:val="58"/>
        </w:numPr>
        <w:spacing w:after="100" w:line="260" w:lineRule="atLeast"/>
      </w:pPr>
      <w:r>
        <w:t xml:space="preserve">For each name it asks the AI for calibration_paraphrases_per_name (default 2) rewordings, and scores them against the full library. These are genuine scores.</w:t>
      </w:r>
    </w:p>
    <w:p>
      <w:pPr>
        <w:pStyle w:val="ListParagraph"/>
        <w:numPr>
          <w:ilvl w:val="0"/>
          <w:numId w:val="58"/>
        </w:numPr>
        <w:spacing w:after="100" w:line="260" w:lineRule="atLeast"/>
      </w:pPr>
      <w:r>
        <w:t xml:space="preserve">It picks the cutoff that best separates genuine from impostor scores (the maximum of Youden's J). It records the quality of that split: 1.0 is perfect, 0.0 is no better than chance.</w:t>
      </w:r>
    </w:p>
    <w:p>
      <w:pPr>
        <w:pStyle w:val="ListParagraph"/>
        <w:numPr>
          <w:ilvl w:val="0"/>
          <w:numId w:val="58"/>
        </w:numPr>
        <w:spacing w:after="100" w:line="260" w:lineRule="atLeast"/>
      </w:pPr>
      <w:r>
        <w:t xml:space="preserve">It lists pairs of library threats that score as near-duplicates of each other. This is cleanup work for the library; it does not stop the sweep.</w:t>
      </w:r>
    </w:p>
    <w:p>
      <w:pPr>
        <w:pStyle w:val="ListParagraph"/>
        <w:numPr>
          <w:ilvl w:val="0"/>
          <w:numId w:val="58"/>
        </w:numPr>
        <w:spacing w:after="100" w:line="260" w:lineRule="atLeast"/>
      </w:pPr>
      <w:r>
        <w:t xml:space="preserve">It writes the cutoff, quality, counts and near-duplicates onto the ledger row in one update. If that write fails, the job fails rather than report a number nobody stored.</w:t>
      </w:r>
    </w:p>
    <w:p>
      <w:pPr>
        <w:pStyle w:val="ListParagraph"/>
        <w:numPr>
          <w:ilvl w:val="0"/>
          <w:numId w:val="58"/>
        </w:numPr>
        <w:spacing w:after="100" w:line="260" w:lineRule="atLeast"/>
      </w:pPr>
      <w:r>
        <w:t xml:space="preserve">Every worker reads the newest successful row on its next grounding call. No restart is needed.</w:t>
      </w:r>
    </w:p>
    <w:p>
      <w:pPr>
        <w:spacing w:after="160" w:line="280" w:lineRule="atLeast"/>
      </w:pPr>
      <w:r>
        <w:t xml:space="preserve">With fewer than five active library threats, or when no cutoff beats chance, the sweep records no_signal and stores no cutoff. The cutoff already in force stays in force.</w:t>
      </w:r>
    </w:p>
    <w:p>
      <w:pPr>
        <w:spacing w:after="160" w:line="280" w:lineRule="atLeast"/>
      </w:pPr>
      <w:r>
        <w:t xml:space="preserve">What it writes: one Grounding_Calibration_Run row per request, kept permanently. It writes nothing else.</w:t>
      </w:r>
    </w:p>
    <w:p>
      <w:pPr>
        <w:spacing w:after="160" w:line="280" w:lineRule="atLeast"/>
      </w:pPr>
      <w:r>
        <w:t xml:space="preserve">Re-running: safe. Each run adds a row, and the newest successful row wins. Send force: true after cleaning up the library or changing a model.</w:t>
      </w:r>
    </w:p>
    <w:p>
      <w:pPr>
        <w:spacing w:after="160" w:line="280" w:lineRule="atLeast"/>
      </w:pPr>
      <w:r>
        <w:t xml:space="preserve">How the administrator knows it worked: GET /v1/tsg/grounding/calibrate/status/{job_id} gives the job's state and the measurement. After the job marker expires, the same route answers from the ledger. GET /v1/tsg/grounding/calibrations lists every run, newest first, with its status (running, success, no_signal, skipped or failed), the user id the caller claimed, and the API client it actually used. Finally, GET /v1/tsg/grounding/threshold should report origin calibrated.</w:t>
      </w:r>
    </w:p>
    <w:p>
      <w:pPr>
        <w:pStyle w:val="Heading2"/>
        <w:keepNext/>
      </w:pPr>
      <w:bookmarkStart w:id="135" w:name="_Toc900035"/>
      <w:r>
        <w:t xml:space="preserve">Threat-intelligence feeds</w:t>
      </w:r>
      <w:bookmarkEnd w:id="135"/>
    </w:p>
    <w:p>
      <w:pPr>
        <w:spacing w:after="160" w:line="280" w:lineRule="atLeast"/>
      </w:pPr>
      <w:r>
        <w:t xml:space="preserve">TSG keeps a cache of recent threat intelligence from up to five feeds. Scenario writing cites matching items as reference data (see section 3). A refresh downloads new items into the cache.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295"/>
        <w:gridCol w:w="5092"/>
        <w:gridCol w:w="1738"/>
        <w:gridCol w:w="1235"/>
      </w:tblGrid>
      <w:tr>
        <w:trPr>
          <w:tblHeader/>
        </w:trPr>
        <w:tc>
          <w:tcPr>
            <w:tcW w:w="1295" w:type="dxa"/>
            <w:shd w:val="clear" w:color="auto" w:fill="D9E2F3"/>
            <w:tcMar>
              <w:top w:w="60" w:type="dxa"/>
              <w:left w:w="100" w:type="dxa"/>
              <w:bottom w:w="60" w:type="dxa"/>
              <w:right w:w="100" w:type="dxa"/>
            </w:tcMar>
          </w:tcPr>
          <w:p>
            <w:r>
              <w:rPr>
                <w:b/>
                <w:bCs/>
                <w:sz w:val="20"/>
                <w:szCs w:val="20"/>
              </w:rPr>
              <w:t xml:space="preserve">Feed</w:t>
            </w:r>
          </w:p>
        </w:tc>
        <w:tc>
          <w:tcPr>
            <w:tcW w:w="5092" w:type="dxa"/>
            <w:shd w:val="clear" w:color="auto" w:fill="D9E2F3"/>
            <w:tcMar>
              <w:top w:w="60" w:type="dxa"/>
              <w:left w:w="100" w:type="dxa"/>
              <w:bottom w:w="60" w:type="dxa"/>
              <w:right w:w="100" w:type="dxa"/>
            </w:tcMar>
          </w:tcPr>
          <w:p>
            <w:r>
              <w:rPr>
                <w:b/>
                <w:bCs/>
                <w:sz w:val="20"/>
                <w:szCs w:val="20"/>
              </w:rPr>
              <w:t xml:space="preserve">Switched on by</w:t>
            </w:r>
          </w:p>
        </w:tc>
        <w:tc>
          <w:tcPr>
            <w:tcW w:w="1738" w:type="dxa"/>
            <w:shd w:val="clear" w:color="auto" w:fill="D9E2F3"/>
            <w:tcMar>
              <w:top w:w="60" w:type="dxa"/>
              <w:left w:w="100" w:type="dxa"/>
              <w:bottom w:w="60" w:type="dxa"/>
              <w:right w:w="100" w:type="dxa"/>
            </w:tcMar>
          </w:tcPr>
          <w:p>
            <w:r>
              <w:rPr>
                <w:b/>
                <w:bCs/>
                <w:sz w:val="20"/>
                <w:szCs w:val="20"/>
              </w:rPr>
              <w:t xml:space="preserve">Default</w:t>
            </w:r>
          </w:p>
        </w:tc>
        <w:tc>
          <w:tcPr>
            <w:tcW w:w="1235" w:type="dxa"/>
            <w:shd w:val="clear" w:color="auto" w:fill="D9E2F3"/>
            <w:tcMar>
              <w:top w:w="60" w:type="dxa"/>
              <w:left w:w="100" w:type="dxa"/>
              <w:bottom w:w="60" w:type="dxa"/>
              <w:right w:w="100" w:type="dxa"/>
            </w:tcMar>
          </w:tcPr>
          <w:p>
            <w:r>
              <w:rPr>
                <w:b/>
                <w:bCs/>
                <w:sz w:val="20"/>
                <w:szCs w:val="20"/>
              </w:rPr>
              <w:t xml:space="preserve">Reaches a prompt</w:t>
            </w:r>
          </w:p>
        </w:tc>
      </w:tr>
      <w:tr>
        <w:tc>
          <w:tcPr>
            <w:tcW w:w="1295" w:type="dxa"/>
            <w:tcMar>
              <w:top w:w="60" w:type="dxa"/>
              <w:left w:w="100" w:type="dxa"/>
              <w:bottom w:w="60" w:type="dxa"/>
              <w:right w:w="100" w:type="dxa"/>
            </w:tcMar>
          </w:tcPr>
          <w:p>
            <w:r>
              <w:rPr>
                <w:sz w:val="20"/>
                <w:szCs w:val="20"/>
              </w:rPr>
              <w:t xml:space="preserve">cisa_kev</w:t>
            </w:r>
          </w:p>
        </w:tc>
        <w:tc>
          <w:tcPr>
            <w:tcW w:w="5092" w:type="dxa"/>
            <w:tcMar>
              <w:top w:w="60" w:type="dxa"/>
              <w:left w:w="100" w:type="dxa"/>
              <w:bottom w:w="60" w:type="dxa"/>
              <w:right w:w="100" w:type="dxa"/>
            </w:tcMar>
          </w:tcPr>
          <w:p>
            <w:r>
              <w:rPr>
                <w:sz w:val="20"/>
                <w:szCs w:val="20"/>
              </w:rPr>
              <w:t xml:space="preserve">intel_kev_enabled</w:t>
            </w:r>
          </w:p>
        </w:tc>
        <w:tc>
          <w:tcPr>
            <w:tcW w:w="1738" w:type="dxa"/>
            <w:tcMar>
              <w:top w:w="60" w:type="dxa"/>
              <w:left w:w="100" w:type="dxa"/>
              <w:bottom w:w="60" w:type="dxa"/>
              <w:right w:w="100" w:type="dxa"/>
            </w:tcMar>
          </w:tcPr>
          <w:p>
            <w:r>
              <w:rPr>
                <w:sz w:val="20"/>
                <w:szCs w:val="20"/>
              </w:rPr>
              <w:t xml:space="preserve">on</w:t>
            </w:r>
          </w:p>
        </w:tc>
        <w:tc>
          <w:tcPr>
            <w:tcW w:w="1235" w:type="dxa"/>
            <w:tcMar>
              <w:top w:w="60" w:type="dxa"/>
              <w:left w:w="100" w:type="dxa"/>
              <w:bottom w:w="60" w:type="dxa"/>
              <w:right w:w="100" w:type="dxa"/>
            </w:tcMar>
          </w:tcPr>
          <w:p>
            <w:r>
              <w:rPr>
                <w:sz w:val="20"/>
                <w:szCs w:val="20"/>
              </w:rPr>
              <w:t xml:space="preserve">yes</w:t>
            </w:r>
          </w:p>
        </w:tc>
      </w:tr>
      <w:tr>
        <w:tc>
          <w:tcPr>
            <w:tcW w:w="1295" w:type="dxa"/>
            <w:tcMar>
              <w:top w:w="60" w:type="dxa"/>
              <w:left w:w="100" w:type="dxa"/>
              <w:bottom w:w="60" w:type="dxa"/>
              <w:right w:w="100" w:type="dxa"/>
            </w:tcMar>
          </w:tcPr>
          <w:p>
            <w:r>
              <w:rPr>
                <w:sz w:val="20"/>
                <w:szCs w:val="20"/>
              </w:rPr>
              <w:t xml:space="preserve">cisa_ics</w:t>
            </w:r>
          </w:p>
        </w:tc>
        <w:tc>
          <w:tcPr>
            <w:tcW w:w="5092" w:type="dxa"/>
            <w:tcMar>
              <w:top w:w="60" w:type="dxa"/>
              <w:left w:w="100" w:type="dxa"/>
              <w:bottom w:w="60" w:type="dxa"/>
              <w:right w:w="100" w:type="dxa"/>
            </w:tcMar>
          </w:tcPr>
          <w:p>
            <w:r>
              <w:rPr>
                <w:sz w:val="20"/>
                <w:szCs w:val="20"/>
              </w:rPr>
              <w:t xml:space="preserve">intel_ics_advisories_enabled</w:t>
            </w:r>
          </w:p>
        </w:tc>
        <w:tc>
          <w:tcPr>
            <w:tcW w:w="1738" w:type="dxa"/>
            <w:tcMar>
              <w:top w:w="60" w:type="dxa"/>
              <w:left w:w="100" w:type="dxa"/>
              <w:bottom w:w="60" w:type="dxa"/>
              <w:right w:w="100" w:type="dxa"/>
            </w:tcMar>
          </w:tcPr>
          <w:p>
            <w:r>
              <w:rPr>
                <w:sz w:val="20"/>
                <w:szCs w:val="20"/>
              </w:rPr>
              <w:t xml:space="preserve">on</w:t>
            </w:r>
          </w:p>
        </w:tc>
        <w:tc>
          <w:tcPr>
            <w:tcW w:w="1235" w:type="dxa"/>
            <w:tcMar>
              <w:top w:w="60" w:type="dxa"/>
              <w:left w:w="100" w:type="dxa"/>
              <w:bottom w:w="60" w:type="dxa"/>
              <w:right w:w="100" w:type="dxa"/>
            </w:tcMar>
          </w:tcPr>
          <w:p>
            <w:r>
              <w:rPr>
                <w:sz w:val="20"/>
                <w:szCs w:val="20"/>
              </w:rPr>
              <w:t xml:space="preserve">yes</w:t>
            </w:r>
          </w:p>
        </w:tc>
      </w:tr>
      <w:tr>
        <w:tc>
          <w:tcPr>
            <w:tcW w:w="1295" w:type="dxa"/>
            <w:tcMar>
              <w:top w:w="60" w:type="dxa"/>
              <w:left w:w="100" w:type="dxa"/>
              <w:bottom w:w="60" w:type="dxa"/>
              <w:right w:w="100" w:type="dxa"/>
            </w:tcMar>
          </w:tcPr>
          <w:p>
            <w:r>
              <w:rPr>
                <w:sz w:val="20"/>
                <w:szCs w:val="20"/>
              </w:rPr>
              <w:t xml:space="preserve">otx</w:t>
            </w:r>
          </w:p>
        </w:tc>
        <w:tc>
          <w:tcPr>
            <w:tcW w:w="5092" w:type="dxa"/>
            <w:tcMar>
              <w:top w:w="60" w:type="dxa"/>
              <w:left w:w="100" w:type="dxa"/>
              <w:bottom w:w="60" w:type="dxa"/>
              <w:right w:w="100" w:type="dxa"/>
            </w:tcMar>
          </w:tcPr>
          <w:p>
            <w:r>
              <w:rPr>
                <w:sz w:val="20"/>
                <w:szCs w:val="20"/>
              </w:rPr>
              <w:t xml:space="preserve">an OTX API key (intel_otx_api_key)</w:t>
            </w:r>
          </w:p>
        </w:tc>
        <w:tc>
          <w:tcPr>
            <w:tcW w:w="1738" w:type="dxa"/>
            <w:tcMar>
              <w:top w:w="60" w:type="dxa"/>
              <w:left w:w="100" w:type="dxa"/>
              <w:bottom w:w="60" w:type="dxa"/>
              <w:right w:w="100" w:type="dxa"/>
            </w:tcMar>
          </w:tcPr>
          <w:p>
            <w:r>
              <w:rPr>
                <w:sz w:val="20"/>
                <w:szCs w:val="20"/>
              </w:rPr>
              <w:t xml:space="preserve">off until a key is set</w:t>
            </w:r>
          </w:p>
        </w:tc>
        <w:tc>
          <w:tcPr>
            <w:tcW w:w="1235" w:type="dxa"/>
            <w:tcMar>
              <w:top w:w="60" w:type="dxa"/>
              <w:left w:w="100" w:type="dxa"/>
              <w:bottom w:w="60" w:type="dxa"/>
              <w:right w:w="100" w:type="dxa"/>
            </w:tcMar>
          </w:tcPr>
          <w:p>
            <w:r>
              <w:rPr>
                <w:sz w:val="20"/>
                <w:szCs w:val="20"/>
              </w:rPr>
              <w:t xml:space="preserve">yes</w:t>
            </w:r>
          </w:p>
        </w:tc>
      </w:tr>
      <w:tr>
        <w:tc>
          <w:tcPr>
            <w:tcW w:w="1295" w:type="dxa"/>
            <w:tcMar>
              <w:top w:w="60" w:type="dxa"/>
              <w:left w:w="100" w:type="dxa"/>
              <w:bottom w:w="60" w:type="dxa"/>
              <w:right w:w="100" w:type="dxa"/>
            </w:tcMar>
          </w:tcPr>
          <w:p>
            <w:r>
              <w:rPr>
                <w:sz w:val="20"/>
                <w:szCs w:val="20"/>
              </w:rPr>
              <w:t xml:space="preserve">urlhaus</w:t>
            </w:r>
          </w:p>
        </w:tc>
        <w:tc>
          <w:tcPr>
            <w:tcW w:w="5092" w:type="dxa"/>
            <w:tcMar>
              <w:top w:w="60" w:type="dxa"/>
              <w:left w:w="100" w:type="dxa"/>
              <w:bottom w:w="60" w:type="dxa"/>
              <w:right w:w="100" w:type="dxa"/>
            </w:tcMar>
          </w:tcPr>
          <w:p>
            <w:r>
              <w:rPr>
                <w:sz w:val="20"/>
                <w:szCs w:val="20"/>
              </w:rPr>
              <w:t xml:space="preserve">intel_urlhaus_enabled</w:t>
            </w:r>
          </w:p>
        </w:tc>
        <w:tc>
          <w:tcPr>
            <w:tcW w:w="1738" w:type="dxa"/>
            <w:tcMar>
              <w:top w:w="60" w:type="dxa"/>
              <w:left w:w="100" w:type="dxa"/>
              <w:bottom w:w="60" w:type="dxa"/>
              <w:right w:w="100" w:type="dxa"/>
            </w:tcMar>
          </w:tcPr>
          <w:p>
            <w:r>
              <w:rPr>
                <w:sz w:val="20"/>
                <w:szCs w:val="20"/>
              </w:rPr>
              <w:t xml:space="preserve">off</w:t>
            </w:r>
          </w:p>
        </w:tc>
        <w:tc>
          <w:tcPr>
            <w:tcW w:w="1235" w:type="dxa"/>
            <w:tcMar>
              <w:top w:w="60" w:type="dxa"/>
              <w:left w:w="100" w:type="dxa"/>
              <w:bottom w:w="60" w:type="dxa"/>
              <w:right w:w="100" w:type="dxa"/>
            </w:tcMar>
          </w:tcPr>
          <w:p>
            <w:r>
              <w:rPr>
                <w:sz w:val="20"/>
                <w:szCs w:val="20"/>
              </w:rPr>
              <w:t xml:space="preserve">no</w:t>
            </w:r>
          </w:p>
        </w:tc>
      </w:tr>
      <w:tr>
        <w:tc>
          <w:tcPr>
            <w:tcW w:w="1295" w:type="dxa"/>
            <w:tcMar>
              <w:top w:w="60" w:type="dxa"/>
              <w:left w:w="100" w:type="dxa"/>
              <w:bottom w:w="60" w:type="dxa"/>
              <w:right w:w="100" w:type="dxa"/>
            </w:tcMar>
          </w:tcPr>
          <w:p>
            <w:r>
              <w:rPr>
                <w:sz w:val="20"/>
                <w:szCs w:val="20"/>
              </w:rPr>
              <w:t xml:space="preserve">taxii</w:t>
            </w:r>
          </w:p>
        </w:tc>
        <w:tc>
          <w:tcPr>
            <w:tcW w:w="5092" w:type="dxa"/>
            <w:tcMar>
              <w:top w:w="60" w:type="dxa"/>
              <w:left w:w="100" w:type="dxa"/>
              <w:bottom w:w="60" w:type="dxa"/>
              <w:right w:w="100" w:type="dxa"/>
            </w:tcMar>
          </w:tcPr>
          <w:p>
            <w:r>
              <w:rPr>
                <w:sz w:val="20"/>
                <w:szCs w:val="20"/>
              </w:rPr>
              <w:t xml:space="preserve">a TAXII server list (intel_taxii_servers)</w:t>
            </w:r>
          </w:p>
        </w:tc>
        <w:tc>
          <w:tcPr>
            <w:tcW w:w="1738" w:type="dxa"/>
            <w:tcMar>
              <w:top w:w="60" w:type="dxa"/>
              <w:left w:w="100" w:type="dxa"/>
              <w:bottom w:w="60" w:type="dxa"/>
              <w:right w:w="100" w:type="dxa"/>
            </w:tcMar>
          </w:tcPr>
          <w:p>
            <w:r>
              <w:rPr>
                <w:sz w:val="20"/>
                <w:szCs w:val="20"/>
              </w:rPr>
              <w:t xml:space="preserve">off until servers are set</w:t>
            </w:r>
          </w:p>
        </w:tc>
        <w:tc>
          <w:tcPr>
            <w:tcW w:w="1235" w:type="dxa"/>
            <w:tcMar>
              <w:top w:w="60" w:type="dxa"/>
              <w:left w:w="100" w:type="dxa"/>
              <w:bottom w:w="60" w:type="dxa"/>
              <w:right w:w="100" w:type="dxa"/>
            </w:tcMar>
          </w:tcPr>
          <w:p>
            <w:r>
              <w:rPr>
                <w:sz w:val="20"/>
                <w:szCs w:val="20"/>
              </w:rPr>
              <w:t xml:space="preserve">no</w:t>
            </w:r>
          </w:p>
        </w:tc>
      </w:tr>
    </w:tbl>
    <w:p>
      <w:pPr>
        <w:spacing w:after="160" w:line="280" w:lineRule="atLeast"/>
      </w:pPr>
      <w:r>
        <w:t xml:space="preserve">Inputs: none to refresh every enabled feed, or one feed name in the path.</w:t>
      </w:r>
    </w:p>
    <w:p>
      <w:pPr>
        <w:pStyle w:val="ListParagraph"/>
        <w:numPr>
          <w:ilvl w:val="0"/>
          <w:numId w:val="59"/>
        </w:numPr>
        <w:spacing w:after="100" w:line="260" w:lineRule="atLeast"/>
      </w:pPr>
      <w:r>
        <w:t xml:space="preserve">The administrator posts /v1/tsg/threat-intel/feeds/refresh, or /v1/tsg/threat-intel/feeds/{feed}/refresh for one feed. An unknown feed, or one that is switched off, answers 404.</w:t>
      </w:r>
    </w:p>
    <w:p>
      <w:pPr>
        <w:pStyle w:val="ListParagraph"/>
        <w:numPr>
          <w:ilvl w:val="0"/>
          <w:numId w:val="59"/>
        </w:numPr>
        <w:spacing w:after="100" w:line="260" w:lineRule="atLeast"/>
      </w:pPr>
      <w:r>
        <w:t xml:space="preserve">The API queues one tsg.intel_refresh_feed job per enabled feed and writes a job marker for each. It logs who asked and answers 202 with a map from feed to job id. If no feed is enabled, the map is empty.</w:t>
      </w:r>
    </w:p>
    <w:p>
      <w:pPr>
        <w:pStyle w:val="ListParagraph"/>
        <w:numPr>
          <w:ilvl w:val="0"/>
          <w:numId w:val="59"/>
        </w:numPr>
        <w:spacing w:after="100" w:line="260" w:lineRule="atLeast"/>
      </w:pPr>
      <w:r>
        <w:t xml:space="preserve">These jobs run on the celery queue, so the pipeline worker runs them, not the admin worker. They are short and spend most of their time waiting on the network.</w:t>
      </w:r>
    </w:p>
    <w:p>
      <w:pPr>
        <w:pStyle w:val="ListParagraph"/>
        <w:numPr>
          <w:ilvl w:val="0"/>
          <w:numId w:val="59"/>
        </w:numPr>
        <w:spacing w:after="100" w:line="260" w:lineRule="atLeast"/>
      </w:pPr>
      <w:r>
        <w:t xml:space="preserve">The worker takes a Redis lock for the feed (tsg:intel-refresh:{feed}). A second refresh of the same feed ends at once as already running.</w:t>
      </w:r>
    </w:p>
    <w:p>
      <w:pPr>
        <w:pStyle w:val="ListParagraph"/>
        <w:numPr>
          <w:ilvl w:val="0"/>
          <w:numId w:val="59"/>
        </w:numPr>
        <w:spacing w:after="100" w:line="260" w:lineRule="atLeast"/>
      </w:pPr>
      <w:r>
        <w:t xml:space="preserve">It downloads the feed within size and time limits and turns each item into one standard shape. It saves items in batches of 500, keyed on source and external id, so a repeat replaces an item rather than adding a copy. Each item is stamped with its fetch time.</w:t>
      </w:r>
    </w:p>
    <w:p>
      <w:pPr>
        <w:pStyle w:val="ListParagraph"/>
        <w:numPr>
          <w:ilvl w:val="0"/>
          <w:numId w:val="59"/>
        </w:numPr>
        <w:spacing w:after="100" w:line="260" w:lineRule="atLeast"/>
      </w:pPr>
      <w:r>
        <w:t xml:space="preserve">OTX is read page by page from a saved cursor, within a time budget. The next run carries on from there.</w:t>
      </w:r>
    </w:p>
    <w:p>
      <w:pPr>
        <w:pStyle w:val="ListParagraph"/>
        <w:numPr>
          <w:ilvl w:val="0"/>
          <w:numId w:val="59"/>
        </w:numPr>
        <w:spacing w:after="100" w:line="260" w:lineRule="atLeast"/>
      </w:pPr>
      <w:r>
        <w:t xml:space="preserve">The worker records the outcome in intel_feed_status: last attempt, last success, last error and item count. This record outlives the job.</w:t>
      </w:r>
    </w:p>
    <w:p>
      <w:pPr>
        <w:pStyle w:val="ListParagraph"/>
        <w:numPr>
          <w:ilvl w:val="0"/>
          <w:numId w:val="59"/>
        </w:numPr>
        <w:spacing w:after="100" w:line="260" w:lineRule="atLeast"/>
      </w:pPr>
      <w:r>
        <w:t xml:space="preserve">A failure is retried up to three times, with growing waits of at most 300 seconds. One run may take 600 seconds and is stopped hard at 660.</w:t>
      </w:r>
    </w:p>
    <w:p>
      <w:pPr>
        <w:pStyle w:val="ListParagraph"/>
        <w:numPr>
          <w:ilvl w:val="0"/>
          <w:numId w:val="59"/>
        </w:numPr>
        <w:spacing w:after="100" w:line="260" w:lineRule="atLeast"/>
      </w:pPr>
      <w:r>
        <w:t xml:space="preserve">A TTL index deletes items that no refresh has touched for intel_ttl_days (default 30).</w:t>
      </w:r>
    </w:p>
    <w:p>
      <w:pPr>
        <w:spacing w:after="160" w:line="280" w:lineRule="atLeast"/>
      </w:pPr>
      <w:r>
        <w:t xml:space="preserve">The scheduled refresh is off by default (intel_refresh_interval_seconds = 0), so feeds refresh only when an administrator asks. An operator can set an interval of at least 900 seconds. The scheduler then queues the same per-feed jobs on that interval, recorded as user beat.</w:t>
      </w:r>
    </w:p>
    <w:p>
      <w:pPr>
        <w:spacing w:after="160" w:line="280" w:lineRule="atLeast"/>
      </w:pPr>
      <w:r>
        <w:t xml:space="preserve">What it writes: the threat_intel and intel_feed_status collections in MongoDB.</w:t>
      </w:r>
    </w:p>
    <w:p>
      <w:pPr>
        <w:spacing w:after="160" w:line="280" w:lineRule="atLeast"/>
      </w:pPr>
      <w:r>
        <w:t xml:space="preserve">Re-running: safe. Items are replaced on their key, and the lock stops two runs of one feed from overlapping.</w:t>
      </w:r>
    </w:p>
    <w:p>
      <w:pPr>
        <w:spacing w:after="160" w:line="280" w:lineRule="atLeast"/>
      </w:pPr>
      <w:r>
        <w:t xml:space="preserve">How the administrator knows it worked: GET /v1/tsg/threat-intel/feeds lists every feed with enabled, item_count, last_attempt_at, last_success_at, last_error, stale and prompted. Judge success by last_success_at moving, because a successful refresh can add zero items. There is no per-job status route; this list is the lasting record. GET /v1/tsg/threat-intel/items pages through the cached items, newest first. An enabled feed with no success within intel_stale_after_seconds (default 48 hours) shows stale: true, and the self-check logs a warning (see section 4).</w:t>
      </w:r>
    </w:p>
    <w:p>
      <w:pPr>
        <w:pStyle w:val="Heading2"/>
        <w:keepNext/>
      </w:pPr>
      <w:bookmarkStart w:id="136" w:name="_Toc900036"/>
      <w:r>
        <w:t xml:space="preserve">Threat-library import</w:t>
      </w:r>
      <w:bookmarkEnd w:id="136"/>
    </w:p>
    <w:p>
      <w:pPr>
        <w:spacing w:after="160" w:line="280" w:lineRule="atLeast"/>
      </w:pPr>
      <w:r>
        <w:t xml:space="preserve">An import loads a published open-source threat library into the approved library tables. It is how the library grows in bulk. The rows it creates are active at once by default, because the source is already curated. The download addresses are fixed in the code.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456"/>
        <w:gridCol w:w="4137"/>
        <w:gridCol w:w="3767"/>
      </w:tblGrid>
      <w:tr>
        <w:trPr>
          <w:tblHeader/>
        </w:trPr>
        <w:tc>
          <w:tcPr>
            <w:tcW w:w="1456" w:type="dxa"/>
            <w:shd w:val="clear" w:color="auto" w:fill="D9E2F3"/>
            <w:tcMar>
              <w:top w:w="60" w:type="dxa"/>
              <w:left w:w="100" w:type="dxa"/>
              <w:bottom w:w="60" w:type="dxa"/>
              <w:right w:w="100" w:type="dxa"/>
            </w:tcMar>
          </w:tcPr>
          <w:p>
            <w:r>
              <w:rPr>
                <w:b/>
                <w:bCs/>
                <w:sz w:val="20"/>
                <w:szCs w:val="20"/>
              </w:rPr>
              <w:t xml:space="preserve">Source</w:t>
            </w:r>
          </w:p>
        </w:tc>
        <w:tc>
          <w:tcPr>
            <w:tcW w:w="4137" w:type="dxa"/>
            <w:shd w:val="clear" w:color="auto" w:fill="D9E2F3"/>
            <w:tcMar>
              <w:top w:w="60" w:type="dxa"/>
              <w:left w:w="100" w:type="dxa"/>
              <w:bottom w:w="60" w:type="dxa"/>
              <w:right w:w="100" w:type="dxa"/>
            </w:tcMar>
          </w:tcPr>
          <w:p>
            <w:r>
              <w:rPr>
                <w:b/>
                <w:bCs/>
                <w:sz w:val="20"/>
                <w:szCs w:val="20"/>
              </w:rPr>
              <w:t xml:space="preserve">What it adds</w:t>
            </w:r>
          </w:p>
        </w:tc>
        <w:tc>
          <w:tcPr>
            <w:tcW w:w="3767" w:type="dxa"/>
            <w:shd w:val="clear" w:color="auto" w:fill="D9E2F3"/>
            <w:tcMar>
              <w:top w:w="60" w:type="dxa"/>
              <w:left w:w="100" w:type="dxa"/>
              <w:bottom w:w="60" w:type="dxa"/>
              <w:right w:w="100" w:type="dxa"/>
            </w:tcMar>
          </w:tcPr>
          <w:p>
            <w:r>
              <w:rPr>
                <w:b/>
                <w:bCs/>
                <w:sz w:val="20"/>
                <w:szCs w:val="20"/>
              </w:rPr>
              <w:t xml:space="preserve">Downloaded from</w:t>
            </w:r>
          </w:p>
        </w:tc>
      </w:tr>
      <w:tr>
        <w:tc>
          <w:tcPr>
            <w:tcW w:w="1456" w:type="dxa"/>
            <w:tcMar>
              <w:top w:w="60" w:type="dxa"/>
              <w:left w:w="100" w:type="dxa"/>
              <w:bottom w:w="60" w:type="dxa"/>
              <w:right w:w="100" w:type="dxa"/>
            </w:tcMar>
          </w:tcPr>
          <w:p>
            <w:r>
              <w:rPr>
                <w:sz w:val="20"/>
                <w:szCs w:val="20"/>
              </w:rPr>
              <w:t xml:space="preserve">pytm</w:t>
            </w:r>
          </w:p>
        </w:tc>
        <w:tc>
          <w:tcPr>
            <w:tcW w:w="4137" w:type="dxa"/>
            <w:tcMar>
              <w:top w:w="60" w:type="dxa"/>
              <w:left w:w="100" w:type="dxa"/>
              <w:bottom w:w="60" w:type="dxa"/>
              <w:right w:w="100" w:type="dxa"/>
            </w:tcMar>
          </w:tcPr>
          <w:p>
            <w:r>
              <w:rPr>
                <w:sz w:val="20"/>
                <w:szCs w:val="20"/>
              </w:rPr>
              <w:t xml:space="preserve">Threats from the OWASP pytm threat library</w:t>
            </w:r>
          </w:p>
        </w:tc>
        <w:tc>
          <w:tcPr>
            <w:tcW w:w="3767" w:type="dxa"/>
            <w:tcMar>
              <w:top w:w="60" w:type="dxa"/>
              <w:left w:w="100" w:type="dxa"/>
              <w:bottom w:w="60" w:type="dxa"/>
              <w:right w:w="100" w:type="dxa"/>
            </w:tcMar>
          </w:tcPr>
          <w:p>
            <w:r>
              <w:rPr>
                <w:sz w:val="20"/>
                <w:szCs w:val="20"/>
              </w:rPr>
              <w:t xml:space="preserve">GitHub, OWASP/pytm</w:t>
            </w:r>
          </w:p>
        </w:tc>
      </w:tr>
      <w:tr>
        <w:tc>
          <w:tcPr>
            <w:tcW w:w="1456" w:type="dxa"/>
            <w:tcMar>
              <w:top w:w="60" w:type="dxa"/>
              <w:left w:w="100" w:type="dxa"/>
              <w:bottom w:w="60" w:type="dxa"/>
              <w:right w:w="100" w:type="dxa"/>
            </w:tcMar>
          </w:tcPr>
          <w:p>
            <w:r>
              <w:rPr>
                <w:sz w:val="20"/>
                <w:szCs w:val="20"/>
              </w:rPr>
              <w:t xml:space="preserve">emb3d</w:t>
            </w:r>
          </w:p>
        </w:tc>
        <w:tc>
          <w:tcPr>
            <w:tcW w:w="4137" w:type="dxa"/>
            <w:tcMar>
              <w:top w:w="60" w:type="dxa"/>
              <w:left w:w="100" w:type="dxa"/>
              <w:bottom w:w="60" w:type="dxa"/>
              <w:right w:w="100" w:type="dxa"/>
            </w:tcMar>
          </w:tcPr>
          <w:p>
            <w:r>
              <w:rPr>
                <w:sz w:val="20"/>
                <w:szCs w:val="20"/>
              </w:rPr>
              <w:t xml:space="preserve">Embedded-device threats from MITRE EMB3D</w:t>
            </w:r>
          </w:p>
        </w:tc>
        <w:tc>
          <w:tcPr>
            <w:tcW w:w="3767" w:type="dxa"/>
            <w:tcMar>
              <w:top w:w="60" w:type="dxa"/>
              <w:left w:w="100" w:type="dxa"/>
              <w:bottom w:w="60" w:type="dxa"/>
              <w:right w:w="100" w:type="dxa"/>
            </w:tcMar>
          </w:tcPr>
          <w:p>
            <w:r>
              <w:rPr>
                <w:sz w:val="20"/>
                <w:szCs w:val="20"/>
              </w:rPr>
              <w:t xml:space="preserve">GitHub, mitre/emb3d</w:t>
            </w:r>
          </w:p>
        </w:tc>
      </w:tr>
      <w:tr>
        <w:tc>
          <w:tcPr>
            <w:tcW w:w="1456" w:type="dxa"/>
            <w:tcMar>
              <w:top w:w="60" w:type="dxa"/>
              <w:left w:w="100" w:type="dxa"/>
              <w:bottom w:w="60" w:type="dxa"/>
              <w:right w:w="100" w:type="dxa"/>
            </w:tcMar>
          </w:tcPr>
          <w:p>
            <w:r>
              <w:rPr>
                <w:sz w:val="20"/>
                <w:szCs w:val="20"/>
              </w:rPr>
              <w:t xml:space="preserve">atlas</w:t>
            </w:r>
          </w:p>
        </w:tc>
        <w:tc>
          <w:tcPr>
            <w:tcW w:w="4137" w:type="dxa"/>
            <w:tcMar>
              <w:top w:w="60" w:type="dxa"/>
              <w:left w:w="100" w:type="dxa"/>
              <w:bottom w:w="60" w:type="dxa"/>
              <w:right w:w="100" w:type="dxa"/>
            </w:tcMar>
          </w:tcPr>
          <w:p>
            <w:r>
              <w:rPr>
                <w:sz w:val="20"/>
                <w:szCs w:val="20"/>
              </w:rPr>
              <w:t xml:space="preserve">AI and machine-learning attack techniques from MITRE ATLAS</w:t>
            </w:r>
          </w:p>
        </w:tc>
        <w:tc>
          <w:tcPr>
            <w:tcW w:w="3767" w:type="dxa"/>
            <w:tcMar>
              <w:top w:w="60" w:type="dxa"/>
              <w:left w:w="100" w:type="dxa"/>
              <w:bottom w:w="60" w:type="dxa"/>
              <w:right w:w="100" w:type="dxa"/>
            </w:tcMar>
          </w:tcPr>
          <w:p>
            <w:r>
              <w:rPr>
                <w:sz w:val="20"/>
                <w:szCs w:val="20"/>
              </w:rPr>
              <w:t xml:space="preserve">GitHub, mitre-atlas/atlas-data</w:t>
            </w:r>
          </w:p>
        </w:tc>
      </w:tr>
      <w:tr>
        <w:tc>
          <w:tcPr>
            <w:tcW w:w="1456" w:type="dxa"/>
            <w:tcMar>
              <w:top w:w="60" w:type="dxa"/>
              <w:left w:w="100" w:type="dxa"/>
              <w:bottom w:w="60" w:type="dxa"/>
              <w:right w:w="100" w:type="dxa"/>
            </w:tcMar>
          </w:tcPr>
          <w:p>
            <w:r>
              <w:rPr>
                <w:sz w:val="20"/>
                <w:szCs w:val="20"/>
              </w:rPr>
              <w:t xml:space="preserve">misp_actors</w:t>
            </w:r>
          </w:p>
        </w:tc>
        <w:tc>
          <w:tcPr>
            <w:tcW w:w="4137" w:type="dxa"/>
            <w:tcMar>
              <w:top w:w="60" w:type="dxa"/>
              <w:left w:w="100" w:type="dxa"/>
              <w:bottom w:w="60" w:type="dxa"/>
              <w:right w:w="100" w:type="dxa"/>
            </w:tcMar>
          </w:tcPr>
          <w:p>
            <w:r>
              <w:rPr>
                <w:sz w:val="20"/>
                <w:szCs w:val="20"/>
              </w:rPr>
              <w:t xml:space="preserve">Threat actor names relevant to CII</w:t>
            </w:r>
          </w:p>
        </w:tc>
        <w:tc>
          <w:tcPr>
            <w:tcW w:w="3767" w:type="dxa"/>
            <w:tcMar>
              <w:top w:w="60" w:type="dxa"/>
              <w:left w:w="100" w:type="dxa"/>
              <w:bottom w:w="60" w:type="dxa"/>
              <w:right w:w="100" w:type="dxa"/>
            </w:tcMar>
          </w:tcPr>
          <w:p>
            <w:r>
              <w:rPr>
                <w:sz w:val="20"/>
                <w:szCs w:val="20"/>
              </w:rPr>
              <w:t xml:space="preserve">GitHub, MISP/misp-galaxy</w:t>
            </w:r>
          </w:p>
        </w:tc>
      </w:tr>
    </w:tbl>
    <w:p>
      <w:pPr>
        <w:spacing w:after="160" w:line="280" w:lineRule="atLeast"/>
      </w:pPr>
      <w:r>
        <w:t xml:space="preserve">Inputs: the source in the path, and a body with dry_run (default false), activate (default true) and max_actors (misp_actors only, default 40, at most 500).</w:t>
      </w:r>
    </w:p>
    <w:p>
      <w:pPr>
        <w:pStyle w:val="ListParagraph"/>
        <w:numPr>
          <w:ilvl w:val="0"/>
          <w:numId w:val="60"/>
        </w:numPr>
        <w:spacing w:after="100" w:line="260" w:lineRule="atLeast"/>
      </w:pPr>
      <w:r>
        <w:t xml:space="preserve">The administrator should first run a dry run by posting with dry_run set to true. A dry run reports the counts and a sample of the rows, and writes nothing.</w:t>
      </w:r>
    </w:p>
    <w:p>
      <w:pPr>
        <w:pStyle w:val="ListParagraph"/>
        <w:numPr>
          <w:ilvl w:val="0"/>
          <w:numId w:val="60"/>
        </w:numPr>
        <w:spacing w:after="100" w:line="260" w:lineRule="atLeast"/>
      </w:pPr>
      <w:r>
        <w:t xml:space="preserve">The administrator posts /v1/tsg/threat-intel/library/import/{source}. An unknown source, or max_actors sent for another source, answers 422.</w:t>
      </w:r>
    </w:p>
    <w:p>
      <w:pPr>
        <w:pStyle w:val="ListParagraph"/>
        <w:numPr>
          <w:ilvl w:val="0"/>
          <w:numId w:val="60"/>
        </w:numPr>
        <w:spacing w:after="100" w:line="260" w:lineRule="atLeast"/>
      </w:pPr>
      <w:r>
        <w:t xml:space="preserve">If an import of the same source already holds its lock, the API answers 409 (import_already_running). This check is only a courtesy; the lock in the worker is the real guard.</w:t>
      </w:r>
    </w:p>
    <w:p>
      <w:pPr>
        <w:pStyle w:val="ListParagraph"/>
        <w:numPr>
          <w:ilvl w:val="0"/>
          <w:numId w:val="60"/>
        </w:numPr>
        <w:spacing w:after="100" w:line="260" w:lineRule="atLeast"/>
      </w:pPr>
      <w:r>
        <w:t xml:space="preserve">The API queues tsg.import_threat_library on the admin queue, writes a job marker, logs who asked, and answers 202 with a job id.</w:t>
      </w:r>
    </w:p>
    <w:p>
      <w:pPr>
        <w:pStyle w:val="ListParagraph"/>
        <w:numPr>
          <w:ilvl w:val="0"/>
          <w:numId w:val="60"/>
        </w:numPr>
        <w:spacing w:after="100" w:line="260" w:lineRule="atLeast"/>
      </w:pPr>
      <w:r>
        <w:t xml:space="preserve">The worker takes a Redis lock for the source (tsg:library-import:{source}). A background heartbeat renews the lock while the import runs. If another import holds it, this job ends with an already running error.</w:t>
      </w:r>
    </w:p>
    <w:p>
      <w:pPr>
        <w:pStyle w:val="ListParagraph"/>
        <w:numPr>
          <w:ilvl w:val="0"/>
          <w:numId w:val="60"/>
        </w:numPr>
        <w:spacing w:after="100" w:line="260" w:lineRule="atLeast"/>
      </w:pPr>
      <w:r>
        <w:t xml:space="preserve">It downloads the source through one guarded connection that checks the address and every redirect. The large JSON sources are read one record at a time. ATLAS needs two downloads: its release index, then the data file.</w:t>
      </w:r>
    </w:p>
    <w:p>
      <w:pPr>
        <w:pStyle w:val="ListParagraph"/>
        <w:numPr>
          <w:ilvl w:val="0"/>
          <w:numId w:val="60"/>
        </w:numPr>
        <w:spacing w:after="100" w:line="260" w:lineRule="atLeast"/>
      </w:pPr>
      <w:r>
        <w:t xml:space="preserve">It maps each record to a threat type, a threat name and STRIDE categories, using fixed tables in the code. misp_actors keeps only actors whose entry mentions a CII keyword, up to max_actors. A record it cannot map is skipped and counted, never guessed.</w:t>
      </w:r>
    </w:p>
    <w:p>
      <w:pPr>
        <w:pStyle w:val="ListParagraph"/>
        <w:numPr>
          <w:ilvl w:val="0"/>
          <w:numId w:val="60"/>
        </w:numPr>
        <w:spacing w:after="100" w:line="260" w:lineRule="atLeast"/>
      </w:pPr>
      <w:r>
        <w:t xml:space="preserve">It reports near-duplicates: incoming threats that the reranker scores at or above the grounding cutoff against a threat already stored under the same type. This is a report only. Import never merges rows, and a failed scan does not stop the import.</w:t>
      </w:r>
    </w:p>
    <w:p>
      <w:pPr>
        <w:pStyle w:val="ListParagraph"/>
        <w:numPr>
          <w:ilvl w:val="0"/>
          <w:numId w:val="60"/>
        </w:numPr>
        <w:spacing w:after="100" w:line="260" w:lineRule="atLeast"/>
      </w:pPr>
      <w:r>
        <w:t xml:space="preserve">On a real run it writes everything in one transaction. For each type name it reuses the existing Threat_Type or creates one, whose category is the most common STRIDE category among its threats. It then reuses or creates each Threat_Catalogue row, and links it to its categories in Threat_Catalogue_Category_Map. misp_actors adds Threat_Actor rows instead, and they are always active.</w:t>
      </w:r>
    </w:p>
    <w:p>
      <w:pPr>
        <w:pStyle w:val="ListParagraph"/>
        <w:numPr>
          <w:ilvl w:val="0"/>
          <w:numId w:val="60"/>
        </w:numPr>
        <w:spacing w:after="100" w:line="260" w:lineRule="atLeast"/>
      </w:pPr>
      <w:r>
        <w:t xml:space="preserve">A new row is active when activate is true. When activate is false, new rows are created pending and wait in the approval queue (see Approving promoted threats).</w:t>
      </w:r>
    </w:p>
    <w:p>
      <w:pPr>
        <w:pStyle w:val="ListParagraph"/>
        <w:numPr>
          <w:ilvl w:val="0"/>
          <w:numId w:val="60"/>
        </w:numPr>
        <w:spacing w:after="100" w:line="260" w:lineRule="atLeast"/>
      </w:pPr>
      <w:r>
        <w:t xml:space="preserve">An existing row keeps its own active flag, source and creator. A re-import never re-publishes a row that was deliberately made inactive.</w:t>
      </w:r>
    </w:p>
    <w:p>
      <w:pPr>
        <w:pStyle w:val="ListParagraph"/>
        <w:numPr>
          <w:ilvl w:val="0"/>
          <w:numId w:val="60"/>
        </w:numPr>
        <w:spacing w:after="100" w:line="260" w:lineRule="atLeast"/>
      </w:pPr>
      <w:r>
        <w:t xml:space="preserve">After a successful real import, the worker queues an embedding update over every group on the admin queue. It returns that job's id as embedding_job_id, so imported rows get vectors without a separate step.</w:t>
      </w:r>
    </w:p>
    <w:p>
      <w:pPr>
        <w:spacing w:after="160" w:line="280" w:lineRule="atLeast"/>
      </w:pPr>
      <w:r>
        <w:t xml:space="preserve">If Threat_Category lacks a STRIDE category the import needs, the import stops with an error and writes nothing.</w:t>
      </w:r>
    </w:p>
    <w:p>
      <w:pPr>
        <w:spacing w:after="160" w:line="280" w:lineRule="atLeast"/>
      </w:pPr>
      <w:r>
        <w:t xml:space="preserve">What it writes: Threat_Type, Threat_Catalogue and Threat_Catalogue_Category_Map rows, or Threat_Actor rows for misp_actors. The chained job then writes vectors to the embedding cache.</w:t>
      </w:r>
    </w:p>
    <w:p>
      <w:pPr>
        <w:spacing w:after="160" w:line="280" w:lineRule="atLeast"/>
      </w:pPr>
      <w:r>
        <w:t xml:space="preserve">Re-running: safe. Existing rows are found by their normalised name and reused, so a second run creates nothing: types_created and threats_created are 0.</w:t>
      </w:r>
    </w:p>
    <w:p>
      <w:pPr>
        <w:spacing w:after="160" w:line="280" w:lineRule="atLeast"/>
      </w:pPr>
      <w:r>
        <w:t xml:space="preserve">How the administrator knows it worked: GET /v1/tsg/threat-intel/library/import/status/{job_id} shows SUCCESS with before_count, after_count, types_created, threats_created, new_category_links, skipped_count and a sample. A result with an error field means the import failed. If the job state still reads SUCCESS, the fault was in the request or the source content, and running it again will not help. A warning field means the source gave zero usable records. The administrator then follows embedding_job_id on the embedding-cache status route until it reads SUCCESS.</w:t>
      </w:r>
    </w:p>
    <w:p>
      <w:pPr>
        <w:pStyle w:val="Heading2"/>
        <w:keepNext/>
      </w:pPr>
      <w:bookmarkStart w:id="137" w:name="_Toc900037"/>
      <w:r>
        <w:t xml:space="preserve">Approving promoted threats</w:t>
      </w:r>
      <w:bookmarkEnd w:id="137"/>
    </w:p>
    <w:p>
      <w:pPr>
        <w:spacing w:after="160" w:line="280" w:lineRule="atLeast"/>
      </w:pPr>
      <w:r>
        <w:t xml:space="preserve">A reviewer can promote an accepted threat into the shared library (see section 3). Promotion creates the library row pending: its IsActive flag is 0. When the threat's type is also new, the type is created pending too. Every library search skips pending rows, so no session can see a promoted threat until an administrator approves it. This keeps a threat the AI invented out of the shared library until a person has checked it.</w:t>
      </w:r>
    </w:p>
    <w:p>
      <w:pPr>
        <w:spacing w:after="160" w:line="280" w:lineRule="atLeast"/>
      </w:pPr>
      <w:r>
        <w:t xml:space="preserve">Inputs: for the list, an optional limit (default 200, at most 500). For approve and reject, a list of 1 to 100 catalogue ids. There is no way to approve or reject everything at once.</w:t>
      </w:r>
    </w:p>
    <w:p>
      <w:pPr>
        <w:pStyle w:val="ListParagraph"/>
        <w:numPr>
          <w:ilvl w:val="0"/>
          <w:numId w:val="61"/>
        </w:numPr>
        <w:spacing w:after="100" w:line="260" w:lineRule="atLeast"/>
      </w:pPr>
      <w:r>
        <w:t xml:space="preserve">The administrator reads the queue with GET /v1/tsg/threat-intel/library/pending. Each row shows the catalogue id, the threat name, its source, when it was created, and its type, with type_is_pending and type_is_deleted.</w:t>
      </w:r>
    </w:p>
    <w:p>
      <w:pPr>
        <w:pStyle w:val="ListParagraph"/>
        <w:numPr>
          <w:ilvl w:val="0"/>
          <w:numId w:val="61"/>
        </w:numPr>
        <w:spacing w:after="100" w:line="260" w:lineRule="atLeast"/>
      </w:pPr>
      <w:r>
        <w:t xml:space="preserve">The queue holds every pending catalogue row, whatever created it. Source promote-api marks a promoted threat. A row from an import run with activate set to false shows that library's source tag.</w:t>
      </w:r>
    </w:p>
    <w:p>
      <w:pPr>
        <w:pStyle w:val="ListParagraph"/>
        <w:numPr>
          <w:ilvl w:val="0"/>
          <w:numId w:val="61"/>
        </w:numPr>
        <w:spacing w:after="100" w:line="260" w:lineRule="atLeast"/>
      </w:pPr>
      <w:r>
        <w:t xml:space="preserve">The administrator reviews each threat name and decides.</w:t>
      </w:r>
    </w:p>
    <w:p>
      <w:pPr>
        <w:pStyle w:val="ListParagraph"/>
        <w:numPr>
          <w:ilvl w:val="0"/>
          <w:numId w:val="61"/>
        </w:numPr>
        <w:spacing w:after="100" w:line="260" w:lineRule="atLeast"/>
      </w:pPr>
      <w:r>
        <w:t xml:space="preserve">To approve, the administrator posts the ids to /v1/tsg/threat-intel/library/threats/approve. For each id the API loads the row and its parent type. If the type is pending, it activates the type first, because a search reaches a threat only through an active type. It then activates the threat row. Each change stamps UpdatedAt and UpdatedBy.</w:t>
      </w:r>
    </w:p>
    <w:p>
      <w:pPr>
        <w:pStyle w:val="ListParagraph"/>
        <w:numPr>
          <w:ilvl w:val="0"/>
          <w:numId w:val="61"/>
        </w:numPr>
        <w:spacing w:after="100" w:line="260" w:lineRule="atLeast"/>
      </w:pPr>
      <w:r>
        <w:t xml:space="preserve">To reject, the administrator posts the ids to /v1/tsg/threat-intel/library/threats/reject. Rejection applies only to pending rows. The API soft-deletes each row: it sets IsDeleted to 1 and keeps the row, because finished sessions may still refer to its id. The parent type is left as it is, since other threats may share it. The name becomes free for reuse.</w:t>
      </w:r>
    </w:p>
    <w:p>
      <w:pPr>
        <w:pStyle w:val="ListParagraph"/>
        <w:numPr>
          <w:ilvl w:val="0"/>
          <w:numId w:val="61"/>
        </w:numPr>
        <w:spacing w:after="100" w:line="260" w:lineRule="atLeast"/>
      </w:pPr>
      <w:r>
        <w:t xml:space="preserve">Each call handles its whole batch in one transaction and returns one status per id.</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228"/>
        <w:gridCol w:w="2351"/>
        <w:gridCol w:w="5781"/>
      </w:tblGrid>
      <w:tr>
        <w:trPr>
          <w:tblHeader/>
        </w:trPr>
        <w:tc>
          <w:tcPr>
            <w:tcW w:w="1228" w:type="dxa"/>
            <w:shd w:val="clear" w:color="auto" w:fill="D9E2F3"/>
            <w:tcMar>
              <w:top w:w="60" w:type="dxa"/>
              <w:left w:w="100" w:type="dxa"/>
              <w:bottom w:w="60" w:type="dxa"/>
              <w:right w:w="100" w:type="dxa"/>
            </w:tcMar>
          </w:tcPr>
          <w:p>
            <w:r>
              <w:rPr>
                <w:b/>
                <w:bCs/>
                <w:sz w:val="20"/>
                <w:szCs w:val="20"/>
              </w:rPr>
              <w:t xml:space="preserve">Call</w:t>
            </w:r>
          </w:p>
        </w:tc>
        <w:tc>
          <w:tcPr>
            <w:tcW w:w="2351" w:type="dxa"/>
            <w:shd w:val="clear" w:color="auto" w:fill="D9E2F3"/>
            <w:tcMar>
              <w:top w:w="60" w:type="dxa"/>
              <w:left w:w="100" w:type="dxa"/>
              <w:bottom w:w="60" w:type="dxa"/>
              <w:right w:w="100" w:type="dxa"/>
            </w:tcMar>
          </w:tcPr>
          <w:p>
            <w:r>
              <w:rPr>
                <w:b/>
                <w:bCs/>
                <w:sz w:val="20"/>
                <w:szCs w:val="20"/>
              </w:rPr>
              <w:t xml:space="preserve">Status</w:t>
            </w:r>
          </w:p>
        </w:tc>
        <w:tc>
          <w:tcPr>
            <w:tcW w:w="5781" w:type="dxa"/>
            <w:shd w:val="clear" w:color="auto" w:fill="D9E2F3"/>
            <w:tcMar>
              <w:top w:w="60" w:type="dxa"/>
              <w:left w:w="100" w:type="dxa"/>
              <w:bottom w:w="60" w:type="dxa"/>
              <w:right w:w="100" w:type="dxa"/>
            </w:tcMar>
          </w:tcPr>
          <w:p>
            <w:r>
              <w:rPr>
                <w:b/>
                <w:bCs/>
                <w:sz w:val="20"/>
                <w:szCs w:val="20"/>
              </w:rPr>
              <w:t xml:space="preserve">Meaning</w:t>
            </w:r>
          </w:p>
        </w:tc>
      </w:tr>
      <w:tr>
        <w:tc>
          <w:tcPr>
            <w:tcW w:w="1228" w:type="dxa"/>
            <w:tcMar>
              <w:top w:w="60" w:type="dxa"/>
              <w:left w:w="100" w:type="dxa"/>
              <w:bottom w:w="60" w:type="dxa"/>
              <w:right w:w="100" w:type="dxa"/>
            </w:tcMar>
          </w:tcPr>
          <w:p>
            <w:r>
              <w:rPr>
                <w:sz w:val="20"/>
                <w:szCs w:val="20"/>
              </w:rPr>
              <w:t xml:space="preserve">approve</w:t>
            </w:r>
          </w:p>
        </w:tc>
        <w:tc>
          <w:tcPr>
            <w:tcW w:w="2351" w:type="dxa"/>
            <w:tcMar>
              <w:top w:w="60" w:type="dxa"/>
              <w:left w:w="100" w:type="dxa"/>
              <w:bottom w:w="60" w:type="dxa"/>
              <w:right w:w="100" w:type="dxa"/>
            </w:tcMar>
          </w:tcPr>
          <w:p>
            <w:r>
              <w:rPr>
                <w:sz w:val="20"/>
                <w:szCs w:val="20"/>
              </w:rPr>
              <w:t xml:space="preserve">approved</w:t>
            </w:r>
          </w:p>
        </w:tc>
        <w:tc>
          <w:tcPr>
            <w:tcW w:w="5781" w:type="dxa"/>
            <w:tcMar>
              <w:top w:w="60" w:type="dxa"/>
              <w:left w:w="100" w:type="dxa"/>
              <w:bottom w:w="60" w:type="dxa"/>
              <w:right w:w="100" w:type="dxa"/>
            </w:tcMar>
          </w:tcPr>
          <w:p>
            <w:r>
              <w:rPr>
                <w:sz w:val="20"/>
                <w:szCs w:val="20"/>
              </w:rPr>
              <w:t xml:space="preserve">It was pending and is now active</w:t>
            </w:r>
          </w:p>
        </w:tc>
      </w:tr>
      <w:tr>
        <w:tc>
          <w:tcPr>
            <w:tcW w:w="1228" w:type="dxa"/>
            <w:tcMar>
              <w:top w:w="60" w:type="dxa"/>
              <w:left w:w="100" w:type="dxa"/>
              <w:bottom w:w="60" w:type="dxa"/>
              <w:right w:w="100" w:type="dxa"/>
            </w:tcMar>
          </w:tcPr>
          <w:p>
            <w:r>
              <w:rPr>
                <w:sz w:val="20"/>
                <w:szCs w:val="20"/>
              </w:rPr>
              <w:t xml:space="preserve">approve</w:t>
            </w:r>
          </w:p>
        </w:tc>
        <w:tc>
          <w:tcPr>
            <w:tcW w:w="2351" w:type="dxa"/>
            <w:tcMar>
              <w:top w:w="60" w:type="dxa"/>
              <w:left w:w="100" w:type="dxa"/>
              <w:bottom w:w="60" w:type="dxa"/>
              <w:right w:w="100" w:type="dxa"/>
            </w:tcMar>
          </w:tcPr>
          <w:p>
            <w:r>
              <w:rPr>
                <w:sz w:val="20"/>
                <w:szCs w:val="20"/>
              </w:rPr>
              <w:t xml:space="preserve">already_approved</w:t>
            </w:r>
          </w:p>
        </w:tc>
        <w:tc>
          <w:tcPr>
            <w:tcW w:w="5781" w:type="dxa"/>
            <w:tcMar>
              <w:top w:w="60" w:type="dxa"/>
              <w:left w:w="100" w:type="dxa"/>
              <w:bottom w:w="60" w:type="dxa"/>
              <w:right w:w="100" w:type="dxa"/>
            </w:tcMar>
          </w:tcPr>
          <w:p>
            <w:r>
              <w:rPr>
                <w:sz w:val="20"/>
                <w:szCs w:val="20"/>
              </w:rPr>
              <w:t xml:space="preserve">Nothing to do; not an error</w:t>
            </w:r>
          </w:p>
        </w:tc>
      </w:tr>
      <w:tr>
        <w:tc>
          <w:tcPr>
            <w:tcW w:w="1228" w:type="dxa"/>
            <w:tcMar>
              <w:top w:w="60" w:type="dxa"/>
              <w:left w:w="100" w:type="dxa"/>
              <w:bottom w:w="60" w:type="dxa"/>
              <w:right w:w="100" w:type="dxa"/>
            </w:tcMar>
          </w:tcPr>
          <w:p>
            <w:r>
              <w:rPr>
                <w:sz w:val="20"/>
                <w:szCs w:val="20"/>
              </w:rPr>
              <w:t xml:space="preserve">approve</w:t>
            </w:r>
          </w:p>
        </w:tc>
        <w:tc>
          <w:tcPr>
            <w:tcW w:w="2351" w:type="dxa"/>
            <w:tcMar>
              <w:top w:w="60" w:type="dxa"/>
              <w:left w:w="100" w:type="dxa"/>
              <w:bottom w:w="60" w:type="dxa"/>
              <w:right w:w="100" w:type="dxa"/>
            </w:tcMar>
          </w:tcPr>
          <w:p>
            <w:r>
              <w:rPr>
                <w:sz w:val="20"/>
                <w:szCs w:val="20"/>
              </w:rPr>
              <w:t xml:space="preserve">not_found</w:t>
            </w:r>
          </w:p>
        </w:tc>
        <w:tc>
          <w:tcPr>
            <w:tcW w:w="5781" w:type="dxa"/>
            <w:tcMar>
              <w:top w:w="60" w:type="dxa"/>
              <w:left w:w="100" w:type="dxa"/>
              <w:bottom w:w="60" w:type="dxa"/>
              <w:right w:w="100" w:type="dxa"/>
            </w:tcMar>
          </w:tcPr>
          <w:p>
            <w:r>
              <w:rPr>
                <w:sz w:val="20"/>
                <w:szCs w:val="20"/>
              </w:rPr>
              <w:t xml:space="preserve">No such id, it was rejected, or its type was deleted</w:t>
            </w:r>
          </w:p>
        </w:tc>
      </w:tr>
      <w:tr>
        <w:tc>
          <w:tcPr>
            <w:tcW w:w="1228" w:type="dxa"/>
            <w:tcMar>
              <w:top w:w="60" w:type="dxa"/>
              <w:left w:w="100" w:type="dxa"/>
              <w:bottom w:w="60" w:type="dxa"/>
              <w:right w:w="100" w:type="dxa"/>
            </w:tcMar>
          </w:tcPr>
          <w:p>
            <w:r>
              <w:rPr>
                <w:sz w:val="20"/>
                <w:szCs w:val="20"/>
              </w:rPr>
              <w:t xml:space="preserve">reject</w:t>
            </w:r>
          </w:p>
        </w:tc>
        <w:tc>
          <w:tcPr>
            <w:tcW w:w="2351" w:type="dxa"/>
            <w:tcMar>
              <w:top w:w="60" w:type="dxa"/>
              <w:left w:w="100" w:type="dxa"/>
              <w:bottom w:w="60" w:type="dxa"/>
              <w:right w:w="100" w:type="dxa"/>
            </w:tcMar>
          </w:tcPr>
          <w:p>
            <w:r>
              <w:rPr>
                <w:sz w:val="20"/>
                <w:szCs w:val="20"/>
              </w:rPr>
              <w:t xml:space="preserve">rejected</w:t>
            </w:r>
          </w:p>
        </w:tc>
        <w:tc>
          <w:tcPr>
            <w:tcW w:w="5781" w:type="dxa"/>
            <w:tcMar>
              <w:top w:w="60" w:type="dxa"/>
              <w:left w:w="100" w:type="dxa"/>
              <w:bottom w:w="60" w:type="dxa"/>
              <w:right w:w="100" w:type="dxa"/>
            </w:tcMar>
          </w:tcPr>
          <w:p>
            <w:r>
              <w:rPr>
                <w:sz w:val="20"/>
                <w:szCs w:val="20"/>
              </w:rPr>
              <w:t xml:space="preserve">It was pending and is now soft-deleted</w:t>
            </w:r>
          </w:p>
        </w:tc>
      </w:tr>
      <w:tr>
        <w:tc>
          <w:tcPr>
            <w:tcW w:w="1228" w:type="dxa"/>
            <w:tcMar>
              <w:top w:w="60" w:type="dxa"/>
              <w:left w:w="100" w:type="dxa"/>
              <w:bottom w:w="60" w:type="dxa"/>
              <w:right w:w="100" w:type="dxa"/>
            </w:tcMar>
          </w:tcPr>
          <w:p>
            <w:r>
              <w:rPr>
                <w:sz w:val="20"/>
                <w:szCs w:val="20"/>
              </w:rPr>
              <w:t xml:space="preserve">reject</w:t>
            </w:r>
          </w:p>
        </w:tc>
        <w:tc>
          <w:tcPr>
            <w:tcW w:w="2351" w:type="dxa"/>
            <w:tcMar>
              <w:top w:w="60" w:type="dxa"/>
              <w:left w:w="100" w:type="dxa"/>
              <w:bottom w:w="60" w:type="dxa"/>
              <w:right w:w="100" w:type="dxa"/>
            </w:tcMar>
          </w:tcPr>
          <w:p>
            <w:r>
              <w:rPr>
                <w:sz w:val="20"/>
                <w:szCs w:val="20"/>
              </w:rPr>
              <w:t xml:space="preserve">already_rejected</w:t>
            </w:r>
          </w:p>
        </w:tc>
        <w:tc>
          <w:tcPr>
            <w:tcW w:w="5781" w:type="dxa"/>
            <w:tcMar>
              <w:top w:w="60" w:type="dxa"/>
              <w:left w:w="100" w:type="dxa"/>
              <w:bottom w:w="60" w:type="dxa"/>
              <w:right w:w="100" w:type="dxa"/>
            </w:tcMar>
          </w:tcPr>
          <w:p>
            <w:r>
              <w:rPr>
                <w:sz w:val="20"/>
                <w:szCs w:val="20"/>
              </w:rPr>
              <w:t xml:space="preserve">Nothing to do; not an error</w:t>
            </w:r>
          </w:p>
        </w:tc>
      </w:tr>
      <w:tr>
        <w:tc>
          <w:tcPr>
            <w:tcW w:w="1228" w:type="dxa"/>
            <w:tcMar>
              <w:top w:w="60" w:type="dxa"/>
              <w:left w:w="100" w:type="dxa"/>
              <w:bottom w:w="60" w:type="dxa"/>
              <w:right w:w="100" w:type="dxa"/>
            </w:tcMar>
          </w:tcPr>
          <w:p>
            <w:r>
              <w:rPr>
                <w:sz w:val="20"/>
                <w:szCs w:val="20"/>
              </w:rPr>
              <w:t xml:space="preserve">reject</w:t>
            </w:r>
          </w:p>
        </w:tc>
        <w:tc>
          <w:tcPr>
            <w:tcW w:w="2351" w:type="dxa"/>
            <w:tcMar>
              <w:top w:w="60" w:type="dxa"/>
              <w:left w:w="100" w:type="dxa"/>
              <w:bottom w:w="60" w:type="dxa"/>
              <w:right w:w="100" w:type="dxa"/>
            </w:tcMar>
          </w:tcPr>
          <w:p>
            <w:r>
              <w:rPr>
                <w:sz w:val="20"/>
                <w:szCs w:val="20"/>
              </w:rPr>
              <w:t xml:space="preserve">is_approved</w:t>
            </w:r>
          </w:p>
        </w:tc>
        <w:tc>
          <w:tcPr>
            <w:tcW w:w="5781" w:type="dxa"/>
            <w:tcMar>
              <w:top w:w="60" w:type="dxa"/>
              <w:left w:w="100" w:type="dxa"/>
              <w:bottom w:w="60" w:type="dxa"/>
              <w:right w:w="100" w:type="dxa"/>
            </w:tcMar>
          </w:tcPr>
          <w:p>
            <w:r>
              <w:rPr>
                <w:sz w:val="20"/>
                <w:szCs w:val="20"/>
              </w:rPr>
              <w:t xml:space="preserve">Refused: an active row is not discarded here</w:t>
            </w:r>
          </w:p>
        </w:tc>
      </w:tr>
      <w:tr>
        <w:tc>
          <w:tcPr>
            <w:tcW w:w="1228" w:type="dxa"/>
            <w:tcMar>
              <w:top w:w="60" w:type="dxa"/>
              <w:left w:w="100" w:type="dxa"/>
              <w:bottom w:w="60" w:type="dxa"/>
              <w:right w:w="100" w:type="dxa"/>
            </w:tcMar>
          </w:tcPr>
          <w:p>
            <w:r>
              <w:rPr>
                <w:sz w:val="20"/>
                <w:szCs w:val="20"/>
              </w:rPr>
              <w:t xml:space="preserve">reject</w:t>
            </w:r>
          </w:p>
        </w:tc>
        <w:tc>
          <w:tcPr>
            <w:tcW w:w="2351" w:type="dxa"/>
            <w:tcMar>
              <w:top w:w="60" w:type="dxa"/>
              <w:left w:w="100" w:type="dxa"/>
              <w:bottom w:w="60" w:type="dxa"/>
              <w:right w:w="100" w:type="dxa"/>
            </w:tcMar>
          </w:tcPr>
          <w:p>
            <w:r>
              <w:rPr>
                <w:sz w:val="20"/>
                <w:szCs w:val="20"/>
              </w:rPr>
              <w:t xml:space="preserve">not_found</w:t>
            </w:r>
          </w:p>
        </w:tc>
        <w:tc>
          <w:tcPr>
            <w:tcW w:w="5781" w:type="dxa"/>
            <w:tcMar>
              <w:top w:w="60" w:type="dxa"/>
              <w:left w:w="100" w:type="dxa"/>
              <w:bottom w:w="60" w:type="dxa"/>
              <w:right w:w="100" w:type="dxa"/>
            </w:tcMar>
          </w:tcPr>
          <w:p>
            <w:r>
              <w:rPr>
                <w:sz w:val="20"/>
                <w:szCs w:val="20"/>
              </w:rPr>
              <w:t xml:space="preserve">No such id</w:t>
            </w:r>
          </w:p>
        </w:tc>
      </w:tr>
    </w:tbl>
    <w:p>
      <w:pPr>
        <w:spacing w:after="160" w:line="280" w:lineRule="atLeast"/>
      </w:pPr>
      <w:r>
        <w:t xml:space="preserve">An approve result also carries type_activated, which is true when that call activated the parent type.</w:t>
      </w:r>
    </w:p>
    <w:p>
      <w:pPr>
        <w:spacing w:after="160" w:line="280" w:lineRule="atLeast"/>
      </w:pPr>
      <w:r>
        <w:t xml:space="preserve">Approval does not compute a vector. The first session that searches the library computes it, or the administrator can run an embedding update at once (see Embedding cache).</w:t>
      </w:r>
    </w:p>
    <w:p>
      <w:pPr>
        <w:spacing w:after="160" w:line="280" w:lineRule="atLeast"/>
      </w:pPr>
      <w:r>
        <w:t xml:space="preserve">A pending row that nobody approves never expires. It stays inactive, and every session stays blind to it. So a later session may propose the same threat again, and it is again marked unverified (see section 2). If a reviewer promotes it again, TSG reuses the pending row when the names match or mean the same; otherwise it adds another pending row (see section 3). TSG sends no reminder about the queue. The administrator must read it.</w:t>
      </w:r>
    </w:p>
    <w:p>
      <w:pPr>
        <w:spacing w:after="160" w:line="280" w:lineRule="atLeast"/>
      </w:pPr>
      <w:r>
        <w:t xml:space="preserve">What it writes: IsActive on Threat_Catalogue and Threat_Type rows, or IsDeleted on Threat_Catalogue rows, with UpdatedAt and UpdatedBy.</w:t>
      </w:r>
    </w:p>
    <w:p>
      <w:pPr>
        <w:spacing w:after="160" w:line="280" w:lineRule="atLeast"/>
      </w:pPr>
      <w:r>
        <w:t xml:space="preserve">Re-running: safe. Approving an approved id returns already_approved, and rejecting a rejected id returns already_rejected.</w:t>
      </w:r>
    </w:p>
    <w:p>
      <w:pPr>
        <w:spacing w:after="160" w:line="280" w:lineRule="atLeast"/>
      </w:pPr>
      <w:r>
        <w:t xml:space="preserve">How the administrator knows it worked: the per-id statuses in the response, and a fresh read of the pending list, from which approved and rejected ids have gone.</w:t>
      </w:r>
    </w:p>
    <w:p>
      <w:pPr>
        <w:pStyle w:val="Heading2"/>
        <w:keepNext/>
      </w:pPr>
      <w:bookmarkStart w:id="138" w:name="_Toc900038"/>
      <w:r>
        <w:t xml:space="preserve">Technique reference</w:t>
      </w:r>
      <w:bookmarkEnd w:id="138"/>
    </w:p>
    <w:p>
      <w:pPr>
        <w:spacing w:after="160" w:line="280" w:lineRule="atLeast"/>
      </w:pPr>
      <w:r>
        <w:t xml:space="preserve">The technique reference is a set of published attack techniques from MITRE ATT&amp;CK and CAPEC. Scenario writing looks up the techniques closest to each threat and adds them to the prompt as reference data (see section 3). Unlike the intel feeds, it is matched to the threat, not to the asset. It changes only when MITRE publishes a new release, so the administrator rebuilds it by hand; nothing schedules it.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626"/>
        <w:gridCol w:w="6120"/>
        <w:gridCol w:w="1614"/>
      </w:tblGrid>
      <w:tr>
        <w:trPr>
          <w:tblHeader/>
        </w:trPr>
        <w:tc>
          <w:tcPr>
            <w:tcW w:w="1626" w:type="dxa"/>
            <w:shd w:val="clear" w:color="auto" w:fill="D9E2F3"/>
            <w:tcMar>
              <w:top w:w="60" w:type="dxa"/>
              <w:left w:w="100" w:type="dxa"/>
              <w:bottom w:w="60" w:type="dxa"/>
              <w:right w:w="100" w:type="dxa"/>
            </w:tcMar>
          </w:tcPr>
          <w:p>
            <w:r>
              <w:rPr>
                <w:b/>
                <w:bCs/>
                <w:sz w:val="20"/>
                <w:szCs w:val="20"/>
              </w:rPr>
              <w:t xml:space="preserve">Source</w:t>
            </w:r>
          </w:p>
        </w:tc>
        <w:tc>
          <w:tcPr>
            <w:tcW w:w="6120" w:type="dxa"/>
            <w:shd w:val="clear" w:color="auto" w:fill="D9E2F3"/>
            <w:tcMar>
              <w:top w:w="60" w:type="dxa"/>
              <w:left w:w="100" w:type="dxa"/>
              <w:bottom w:w="60" w:type="dxa"/>
              <w:right w:w="100" w:type="dxa"/>
            </w:tcMar>
          </w:tcPr>
          <w:p>
            <w:r>
              <w:rPr>
                <w:b/>
                <w:bCs/>
                <w:sz w:val="20"/>
                <w:szCs w:val="20"/>
              </w:rPr>
              <w:t xml:space="preserve">Content</w:t>
            </w:r>
          </w:p>
        </w:tc>
        <w:tc>
          <w:tcPr>
            <w:tcW w:w="1614" w:type="dxa"/>
            <w:shd w:val="clear" w:color="auto" w:fill="D9E2F3"/>
            <w:tcMar>
              <w:top w:w="60" w:type="dxa"/>
              <w:left w:w="100" w:type="dxa"/>
              <w:bottom w:w="60" w:type="dxa"/>
              <w:right w:w="100" w:type="dxa"/>
            </w:tcMar>
          </w:tcPr>
          <w:p>
            <w:r>
              <w:rPr>
                <w:b/>
                <w:bCs/>
                <w:sz w:val="20"/>
                <w:szCs w:val="20"/>
              </w:rPr>
              <w:t xml:space="preserve">Tagged for</w:t>
            </w:r>
          </w:p>
        </w:tc>
      </w:tr>
      <w:tr>
        <w:tc>
          <w:tcPr>
            <w:tcW w:w="1626" w:type="dxa"/>
            <w:tcMar>
              <w:top w:w="60" w:type="dxa"/>
              <w:left w:w="100" w:type="dxa"/>
              <w:bottom w:w="60" w:type="dxa"/>
              <w:right w:w="100" w:type="dxa"/>
            </w:tcMar>
          </w:tcPr>
          <w:p>
            <w:r>
              <w:rPr>
                <w:sz w:val="20"/>
                <w:szCs w:val="20"/>
              </w:rPr>
              <w:t xml:space="preserve">attack</w:t>
            </w:r>
          </w:p>
        </w:tc>
        <w:tc>
          <w:tcPr>
            <w:tcW w:w="6120" w:type="dxa"/>
            <w:tcMar>
              <w:top w:w="60" w:type="dxa"/>
              <w:left w:w="100" w:type="dxa"/>
              <w:bottom w:w="60" w:type="dxa"/>
              <w:right w:w="100" w:type="dxa"/>
            </w:tcMar>
          </w:tcPr>
          <w:p>
            <w:r>
              <w:rPr>
                <w:sz w:val="20"/>
                <w:szCs w:val="20"/>
              </w:rPr>
              <w:t xml:space="preserve">MITRE ATT&amp;CK Enterprise techniques</w:t>
            </w:r>
          </w:p>
        </w:tc>
        <w:tc>
          <w:tcPr>
            <w:tcW w:w="1614" w:type="dxa"/>
            <w:tcMar>
              <w:top w:w="60" w:type="dxa"/>
              <w:left w:w="100" w:type="dxa"/>
              <w:bottom w:w="60" w:type="dxa"/>
              <w:right w:w="100" w:type="dxa"/>
            </w:tcMar>
          </w:tcPr>
          <w:p>
            <w:r>
              <w:rPr>
                <w:sz w:val="20"/>
                <w:szCs w:val="20"/>
              </w:rPr>
              <w:t xml:space="preserve">IT</w:t>
            </w:r>
          </w:p>
        </w:tc>
      </w:tr>
      <w:tr>
        <w:tc>
          <w:tcPr>
            <w:tcW w:w="1626" w:type="dxa"/>
            <w:tcMar>
              <w:top w:w="60" w:type="dxa"/>
              <w:left w:w="100" w:type="dxa"/>
              <w:bottom w:w="60" w:type="dxa"/>
              <w:right w:w="100" w:type="dxa"/>
            </w:tcMar>
          </w:tcPr>
          <w:p>
            <w:r>
              <w:rPr>
                <w:sz w:val="20"/>
                <w:szCs w:val="20"/>
              </w:rPr>
              <w:t xml:space="preserve">attack_ics</w:t>
            </w:r>
          </w:p>
        </w:tc>
        <w:tc>
          <w:tcPr>
            <w:tcW w:w="6120" w:type="dxa"/>
            <w:tcMar>
              <w:top w:w="60" w:type="dxa"/>
              <w:left w:w="100" w:type="dxa"/>
              <w:bottom w:w="60" w:type="dxa"/>
              <w:right w:w="100" w:type="dxa"/>
            </w:tcMar>
          </w:tcPr>
          <w:p>
            <w:r>
              <w:rPr>
                <w:sz w:val="20"/>
                <w:szCs w:val="20"/>
              </w:rPr>
              <w:t xml:space="preserve">MITRE ATT&amp;CK for ICS techniques</w:t>
            </w:r>
          </w:p>
        </w:tc>
        <w:tc>
          <w:tcPr>
            <w:tcW w:w="1614" w:type="dxa"/>
            <w:tcMar>
              <w:top w:w="60" w:type="dxa"/>
              <w:left w:w="100" w:type="dxa"/>
              <w:bottom w:w="60" w:type="dxa"/>
              <w:right w:w="100" w:type="dxa"/>
            </w:tcMar>
          </w:tcPr>
          <w:p>
            <w:r>
              <w:rPr>
                <w:sz w:val="20"/>
                <w:szCs w:val="20"/>
              </w:rPr>
              <w:t xml:space="preserve">OT</w:t>
            </w:r>
          </w:p>
        </w:tc>
      </w:tr>
      <w:tr>
        <w:tc>
          <w:tcPr>
            <w:tcW w:w="1626" w:type="dxa"/>
            <w:tcMar>
              <w:top w:w="60" w:type="dxa"/>
              <w:left w:w="100" w:type="dxa"/>
              <w:bottom w:w="60" w:type="dxa"/>
              <w:right w:w="100" w:type="dxa"/>
            </w:tcMar>
          </w:tcPr>
          <w:p>
            <w:r>
              <w:rPr>
                <w:sz w:val="20"/>
                <w:szCs w:val="20"/>
              </w:rPr>
              <w:t xml:space="preserve">capec</w:t>
            </w:r>
          </w:p>
        </w:tc>
        <w:tc>
          <w:tcPr>
            <w:tcW w:w="6120" w:type="dxa"/>
            <w:tcMar>
              <w:top w:w="60" w:type="dxa"/>
              <w:left w:w="100" w:type="dxa"/>
              <w:bottom w:w="60" w:type="dxa"/>
              <w:right w:w="100" w:type="dxa"/>
            </w:tcMar>
          </w:tcPr>
          <w:p>
            <w:r>
              <w:rPr>
                <w:sz w:val="20"/>
                <w:szCs w:val="20"/>
              </w:rPr>
              <w:t xml:space="preserve">CAPEC attack patterns, Meta and Standard levels only</w:t>
            </w:r>
          </w:p>
        </w:tc>
        <w:tc>
          <w:tcPr>
            <w:tcW w:w="1614" w:type="dxa"/>
            <w:tcMar>
              <w:top w:w="60" w:type="dxa"/>
              <w:left w:w="100" w:type="dxa"/>
              <w:bottom w:w="60" w:type="dxa"/>
              <w:right w:w="100" w:type="dxa"/>
            </w:tcMar>
          </w:tcPr>
          <w:p>
            <w:r>
              <w:rPr>
                <w:sz w:val="20"/>
                <w:szCs w:val="20"/>
              </w:rPr>
              <w:t xml:space="preserve">IT and OT</w:t>
            </w:r>
          </w:p>
        </w:tc>
      </w:tr>
    </w:tbl>
    <w:p>
      <w:pPr>
        <w:spacing w:after="160" w:line="280" w:lineRule="atLeast"/>
      </w:pPr>
      <w:r>
        <w:t xml:space="preserve">Inputs: an optional list of sources. With no list, all three are built.</w:t>
      </w:r>
    </w:p>
    <w:p>
      <w:pPr>
        <w:pStyle w:val="ListParagraph"/>
        <w:numPr>
          <w:ilvl w:val="0"/>
          <w:numId w:val="62"/>
        </w:numPr>
        <w:spacing w:after="100" w:line="260" w:lineRule="atLeast"/>
      </w:pPr>
      <w:r>
        <w:t xml:space="preserve">The administrator posts /v1/tsg/threat-intel/techniques/rebuild. An unknown source name answers 422.</w:t>
      </w:r>
    </w:p>
    <w:p>
      <w:pPr>
        <w:pStyle w:val="ListParagraph"/>
        <w:numPr>
          <w:ilvl w:val="0"/>
          <w:numId w:val="62"/>
        </w:numPr>
        <w:spacing w:after="100" w:line="260" w:lineRule="atLeast"/>
      </w:pPr>
      <w:r>
        <w:t xml:space="preserve">The API queues tsg.rebuild_technique_reference on the admin queue, writes a job marker, logs who asked, and answers 202 with a job id.</w:t>
      </w:r>
    </w:p>
    <w:p>
      <w:pPr>
        <w:pStyle w:val="ListParagraph"/>
        <w:numPr>
          <w:ilvl w:val="0"/>
          <w:numId w:val="62"/>
        </w:numPr>
        <w:spacing w:after="100" w:line="260" w:lineRule="atLeast"/>
      </w:pPr>
      <w:r>
        <w:t xml:space="preserve">The worker streams each source's STIX file from MITRE's GitHub repositories, one record at a time.</w:t>
      </w:r>
    </w:p>
    <w:p>
      <w:pPr>
        <w:pStyle w:val="ListParagraph"/>
        <w:numPr>
          <w:ilvl w:val="0"/>
          <w:numId w:val="62"/>
        </w:numPr>
        <w:spacing w:after="100" w:line="260" w:lineRule="atLeast"/>
      </w:pPr>
      <w:r>
        <w:t xml:space="preserve">It keeps only live attack patterns, not revoked or deprecated ones. For CAPEC it keeps only the Meta and Standard levels, which avoids near-copies.</w:t>
      </w:r>
    </w:p>
    <w:p>
      <w:pPr>
        <w:pStyle w:val="ListParagraph"/>
        <w:numPr>
          <w:ilvl w:val="0"/>
          <w:numId w:val="62"/>
        </w:numPr>
        <w:spacing w:after="100" w:line="260" w:lineRule="atLeast"/>
      </w:pPr>
      <w:r>
        <w:t xml:space="preserve">It maps each technique's tactics (ATT&amp;CK) or consequences (CAPEC) to STRIDE categories, using fixed tables in the code. A technique it cannot map is skipped.</w:t>
      </w:r>
    </w:p>
    <w:p>
      <w:pPr>
        <w:pStyle w:val="ListParagraph"/>
        <w:numPr>
          <w:ilvl w:val="0"/>
          <w:numId w:val="62"/>
        </w:numPr>
        <w:spacing w:after="100" w:line="260" w:lineRule="atLeast"/>
      </w:pPr>
      <w:r>
        <w:t xml:space="preserve">It drops duplicate ids, keeping the first source's entry, and sorts by id. It checks that no text could break out of the fenced block in the prompt.</w:t>
      </w:r>
    </w:p>
    <w:p>
      <w:pPr>
        <w:pStyle w:val="ListParagraph"/>
        <w:numPr>
          <w:ilvl w:val="0"/>
          <w:numId w:val="62"/>
        </w:numPr>
        <w:spacing w:after="100" w:line="260" w:lineRule="atLeast"/>
      </w:pPr>
      <w:r>
        <w:t xml:space="preserve">It publishes. It writes every entry to technique_reference__staging, then renames that collection over technique_reference in one step. Readers see the old set or the new one, never a mix. An empty set is refused. Every process picks up the new set within 60 seconds.</w:t>
      </w:r>
    </w:p>
    <w:p>
      <w:pPr>
        <w:pStyle w:val="ListParagraph"/>
        <w:numPr>
          <w:ilvl w:val="0"/>
          <w:numId w:val="62"/>
        </w:numPr>
        <w:spacing w:after="100" w:line="260" w:lineRule="atLeast"/>
      </w:pPr>
      <w:r>
        <w:t xml:space="preserve">It then computes the vectors for the set, in batches of 32, within a 600-second budget. This is called warming. The warmer holds a Redis lock, tsg:technique-warm, so only one process warms at a time.</w:t>
      </w:r>
    </w:p>
    <w:p>
      <w:pPr>
        <w:pStyle w:val="ListParagraph"/>
        <w:numPr>
          <w:ilvl w:val="0"/>
          <w:numId w:val="62"/>
        </w:numPr>
        <w:spacing w:after="100" w:line="260" w:lineRule="atLeast"/>
      </w:pPr>
      <w:r>
        <w:t xml:space="preserve">If the budget runs out first, the worker queues tsg.warm_technique_reference on the admin queue. That job warms for another budgeted step, then queues itself again 5 seconds later, for as long as each step makes progress.</w:t>
      </w:r>
    </w:p>
    <w:p>
      <w:pPr>
        <w:pStyle w:val="ListParagraph"/>
        <w:numPr>
          <w:ilvl w:val="0"/>
          <w:numId w:val="62"/>
        </w:numPr>
        <w:spacing w:after="100" w:line="260" w:lineRule="atLeast"/>
      </w:pPr>
      <w:r>
        <w:t xml:space="preserve">If a step saves nothing, the warm job stops and logs technique_reference.warm_stalled instead of looping.</w:t>
      </w:r>
    </w:p>
    <w:p>
      <w:pPr>
        <w:spacing w:after="160" w:line="280" w:lineRule="atLeast"/>
      </w:pPr>
      <w:r>
        <w:t xml:space="preserve">A scenario uses the technique reference only when every entry has a vector in the shared cache. Until then, scenarios are written without it, and each worker process asks for a warm at most once every 10 minutes.</w:t>
      </w:r>
    </w:p>
    <w:p>
      <w:pPr>
        <w:spacing w:after="160" w:line="280" w:lineRule="atLeast"/>
      </w:pPr>
      <w:r>
        <w:t xml:space="preserve">What it writes: the technique_reference collection, replaced whole; technique_reference__staging, used during the rebuild; and vectors in the embedding cache under the group technique_reference.</w:t>
      </w:r>
    </w:p>
    <w:p>
      <w:pPr>
        <w:spacing w:after="160" w:line="280" w:lineRule="atLeast"/>
      </w:pPr>
      <w:r>
        <w:t xml:space="preserve">Re-running: safe. A rebuild replaces the whole set in one step. A rebuild that fails before publishing leaves the previous set untouched. Entries whose text did not change keep their vectors, so a re-run warms only new or changed text.</w:t>
      </w:r>
    </w:p>
    <w:p>
      <w:pPr>
        <w:spacing w:after="160" w:line="280" w:lineRule="atLeast"/>
      </w:pPr>
      <w:r>
        <w:t xml:space="preserve">How the administrator knows it worked: GET /v1/tsg/threat-intel/techniques. Total above 0 with available true means a set is published; built_at shows when. Warm true, with vectors_cached equal to the number of entries, means scenarios can use it. Total 0 with available true means no rebuild has run yet. Available false means MongoDB is unreachable. There is no per-job status route. On the events stream, a second STARTED frame marked stage embedding is not a restart: the set is already published and warming has begun.</w:t>
      </w:r>
    </w:p>
    <w:p>
      <w:pPr>
        <w:pStyle w:val="Heading2"/>
        <w:keepNext/>
      </w:pPr>
      <w:bookmarkStart w:id="139" w:name="_Toc900039"/>
      <w:r>
        <w:t xml:space="preserve">API client keys</w:t>
      </w:r>
      <w:bookmarkEnd w:id="139"/>
    </w:p>
    <w:p>
      <w:pPr>
        <w:spacing w:after="160" w:line="280" w:lineRule="atLeast"/>
      </w:pPr>
      <w:r>
        <w:t xml:space="preserve">An API client key is the credential a calling system, such as Shield, sends in X-API-Key. TSG stores only the SHA-256 hash of each key. A key works only for its own module, and TSG accepts keys for module tsg (setting api_module). What the key protects, and what a leaked key allows, are in section 4.</w:t>
      </w:r>
    </w:p>
    <w:p>
      <w:pPr>
        <w:spacing w:after="160" w:line="280" w:lineRule="atLeast"/>
      </w:pPr>
      <w:r>
        <w:t xml:space="preserve">In staging and production, the API and the workers refuse to start without at least one active API_Client row for module tsg (see section 4). The minting route runs inside the API, so it cannot create that first row. The DBA inserts the first key with SQL.</w:t>
      </w:r>
    </w:p>
    <w:p>
      <w:pPr>
        <w:spacing w:after="160" w:line="280" w:lineRule="atLeast"/>
      </w:pPr>
      <w:r>
        <w:t xml:space="preserve">The first key:</w:t>
      </w:r>
    </w:p>
    <w:p>
      <w:pPr>
        <w:pStyle w:val="ListParagraph"/>
        <w:numPr>
          <w:ilvl w:val="0"/>
          <w:numId w:val="63"/>
        </w:numPr>
        <w:spacing w:after="100" w:line="260" w:lineRule="atLeast"/>
      </w:pPr>
      <w:r>
        <w:t xml:space="preserve">The DBA runs script 1, TSG_Core, which creates the API_Client table.</w:t>
      </w:r>
    </w:p>
    <w:p>
      <w:pPr>
        <w:pStyle w:val="ListParagraph"/>
        <w:numPr>
          <w:ilvl w:val="0"/>
          <w:numId w:val="63"/>
        </w:numPr>
        <w:spacing w:after="100" w:line="260" w:lineRule="atLeast"/>
      </w:pPr>
      <w:r>
        <w:t xml:space="preserve">The TSG team generates a random secret and its SHA-256 hash in Python, hashing the UTF-8 bytes. The command is in the comment above the table in TSG_Core.sql. SQL's HASHBYTES must not be used: it hashes UTF-16 text, so the hash never matches and every request fails with 401.</w:t>
      </w:r>
    </w:p>
    <w:p>
      <w:pPr>
        <w:pStyle w:val="ListParagraph"/>
        <w:numPr>
          <w:ilvl w:val="0"/>
          <w:numId w:val="63"/>
        </w:numPr>
        <w:spacing w:after="100" w:line="260" w:lineRule="atLeast"/>
      </w:pPr>
      <w:r>
        <w:t xml:space="preserve">The DBA inserts the row. The example in TSG_Core.sql is ClientID 'shield-prod', Name 'Shield', Module 'tsg', with the hash as KeyHash.</w:t>
      </w:r>
    </w:p>
    <w:p>
      <w:pPr>
        <w:pStyle w:val="ListParagraph"/>
        <w:numPr>
          <w:ilvl w:val="0"/>
          <w:numId w:val="63"/>
        </w:numPr>
        <w:spacing w:after="100" w:line="260" w:lineRule="atLeast"/>
      </w:pPr>
      <w:r>
        <w:t xml:space="preserve">The TSG team gives the secret to Shield, which sends it as X-API-Key.</w:t>
      </w:r>
    </w:p>
    <w:p>
      <w:pPr>
        <w:pStyle w:val="ListParagraph"/>
        <w:numPr>
          <w:ilvl w:val="0"/>
          <w:numId w:val="63"/>
        </w:numPr>
        <w:spacing w:after="100" w:line="260" w:lineRule="atLeast"/>
      </w:pPr>
      <w:r>
        <w:t xml:space="preserve">The API and the workers can now start.</w:t>
      </w:r>
    </w:p>
    <w:p>
      <w:pPr>
        <w:spacing w:after="160" w:line="280" w:lineRule="atLeast"/>
      </w:pPr>
      <w:r>
        <w:t xml:space="preserve">Later keys:</w:t>
      </w:r>
    </w:p>
    <w:p>
      <w:pPr>
        <w:pStyle w:val="ListParagraph"/>
        <w:numPr>
          <w:ilvl w:val="0"/>
          <w:numId w:val="64"/>
        </w:numPr>
        <w:spacing w:after="100" w:line="260" w:lineRule="atLeast"/>
      </w:pPr>
      <w:r>
        <w:t xml:space="preserve">The administrator posts /v1/tsg/api-clients with client_id (1 to 100 characters, unique), name (1 to 200) and module (1 to 50), with X-Admin-Key and X-User-Id.</w:t>
      </w:r>
    </w:p>
    <w:p>
      <w:pPr>
        <w:pStyle w:val="ListParagraph"/>
        <w:numPr>
          <w:ilvl w:val="0"/>
          <w:numId w:val="64"/>
        </w:numPr>
        <w:spacing w:after="100" w:line="260" w:lineRule="atLeast"/>
      </w:pPr>
      <w:r>
        <w:t xml:space="preserve">The API generates a 32-byte random secret and stores its SHA-256 hash, with the user id as CreatedBy. It returns the secret once, with 201. No route ever shows it again.</w:t>
      </w:r>
    </w:p>
    <w:p>
      <w:pPr>
        <w:pStyle w:val="ListParagraph"/>
        <w:numPr>
          <w:ilvl w:val="0"/>
          <w:numId w:val="64"/>
        </w:numPr>
        <w:spacing w:after="100" w:line="260" w:lineRule="atLeast"/>
      </w:pPr>
      <w:r>
        <w:t xml:space="preserve">A client_id that already exists answers 409. A blank X-User-Id answers 400.</w:t>
      </w:r>
    </w:p>
    <w:p>
      <w:pPr>
        <w:pStyle w:val="ListParagraph"/>
        <w:numPr>
          <w:ilvl w:val="0"/>
          <w:numId w:val="64"/>
        </w:numPr>
        <w:spacing w:after="100" w:line="260" w:lineRule="atLeast"/>
      </w:pPr>
      <w:r>
        <w:t xml:space="preserve">GET /v1/tsg/api-clients lists clients newest first, with who created and who revoked each. It never returns a hash or a secret. Adding ?module= narrows the list.</w:t>
      </w:r>
    </w:p>
    <w:p>
      <w:pPr>
        <w:pStyle w:val="ListParagraph"/>
        <w:numPr>
          <w:ilvl w:val="0"/>
          <w:numId w:val="64"/>
        </w:numPr>
        <w:spacing w:after="100" w:line="260" w:lineRule="atLeast"/>
      </w:pPr>
      <w:r>
        <w:t xml:space="preserve">POST /v1/tsg/api-clients/{client_id}/revoke makes the key inactive and records RevokedAt and RevokedBy. The key fails from its next use. A client that is not active answers 404. There is no way to undo a revoke.</w:t>
      </w:r>
    </w:p>
    <w:p>
      <w:pPr>
        <w:spacing w:after="160" w:line="280" w:lineRule="atLeast"/>
      </w:pPr>
      <w:r>
        <w:t xml:space="preserve">To rotate a key, the administrator creates the new key, switches the caller to it, then revokes the old one. Several active keys may exist at once. A lost secret cannot be recovered: revoke that key and create another.</w:t>
      </w:r>
    </w:p>
    <w:p>
      <w:pPr>
        <w:spacing w:after="160" w:line="280" w:lineRule="atLeast"/>
      </w:pPr>
      <w:r>
        <w:t xml:space="preserve">What it writes: one API_Client row per key. Revoking updates the row; no row is ever deleted.</w:t>
      </w:r>
    </w:p>
    <w:p>
      <w:pPr>
        <w:spacing w:after="160" w:line="280" w:lineRule="atLeast"/>
      </w:pPr>
      <w:r>
        <w:t xml:space="preserve">Re-running: creating again with the same client_id answers 409, so a key is never overwritten. Revoking twice answers 404 the second time.</w:t>
      </w:r>
    </w:p>
    <w:p>
      <w:pPr>
        <w:spacing w:after="160" w:line="280" w:lineRule="atLeast"/>
      </w:pPr>
      <w:r>
        <w:t xml:space="preserve">How the administrator knows it worked: the 201 response carries the secret. The list shows the client as active. A request that sends the new key is accepted. A revoked client shows active false, with who revoked it and when.</w:t>
      </w:r>
    </w:p>
    <w:p>
      <w:pPr>
        <w:pStyle w:val="Heading2"/>
        <w:keepNext/>
      </w:pPr>
      <w:bookmarkStart w:id="140" w:name="_Toc900040"/>
      <w:r>
        <w:t xml:space="preserve">Queues and job tracking</w:t>
      </w:r>
      <w:bookmarkEnd w:id="140"/>
    </w:p>
    <w:p>
      <w:pPr>
        <w:spacing w:after="160" w:line="280" w:lineRule="atLeast"/>
      </w:pPr>
      <w:r>
        <w:t xml:space="preserve">The background jobs use two queues in Redis. The admin queue carries the heavy administrative jobs, so they never slow down scenario generation. The celery queue carries everything else.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992"/>
        <w:gridCol w:w="989"/>
        <w:gridCol w:w="5379"/>
      </w:tblGrid>
      <w:tr>
        <w:trPr>
          <w:tblHeader/>
        </w:trPr>
        <w:tc>
          <w:tcPr>
            <w:tcW w:w="2992" w:type="dxa"/>
            <w:shd w:val="clear" w:color="auto" w:fill="D9E2F3"/>
            <w:tcMar>
              <w:top w:w="60" w:type="dxa"/>
              <w:left w:w="100" w:type="dxa"/>
              <w:bottom w:w="60" w:type="dxa"/>
              <w:right w:w="100" w:type="dxa"/>
            </w:tcMar>
          </w:tcPr>
          <w:p>
            <w:r>
              <w:rPr>
                <w:b/>
                <w:bCs/>
                <w:sz w:val="20"/>
                <w:szCs w:val="20"/>
              </w:rPr>
              <w:t xml:space="preserve">Job</w:t>
            </w:r>
          </w:p>
        </w:tc>
        <w:tc>
          <w:tcPr>
            <w:tcW w:w="989" w:type="dxa"/>
            <w:shd w:val="clear" w:color="auto" w:fill="D9E2F3"/>
            <w:tcMar>
              <w:top w:w="60" w:type="dxa"/>
              <w:left w:w="100" w:type="dxa"/>
              <w:bottom w:w="60" w:type="dxa"/>
              <w:right w:w="100" w:type="dxa"/>
            </w:tcMar>
          </w:tcPr>
          <w:p>
            <w:r>
              <w:rPr>
                <w:b/>
                <w:bCs/>
                <w:sz w:val="20"/>
                <w:szCs w:val="20"/>
              </w:rPr>
              <w:t xml:space="preserve">Queue</w:t>
            </w:r>
          </w:p>
        </w:tc>
        <w:tc>
          <w:tcPr>
            <w:tcW w:w="5379" w:type="dxa"/>
            <w:shd w:val="clear" w:color="auto" w:fill="D9E2F3"/>
            <w:tcMar>
              <w:top w:w="60" w:type="dxa"/>
              <w:left w:w="100" w:type="dxa"/>
              <w:bottom w:w="60" w:type="dxa"/>
              <w:right w:w="100" w:type="dxa"/>
            </w:tcMar>
          </w:tcPr>
          <w:p>
            <w:r>
              <w:rPr>
                <w:b/>
                <w:bCs/>
                <w:sz w:val="20"/>
                <w:szCs w:val="20"/>
              </w:rPr>
              <w:t xml:space="preserve">Started by</w:t>
            </w:r>
          </w:p>
        </w:tc>
      </w:tr>
      <w:tr>
        <w:tc>
          <w:tcPr>
            <w:tcW w:w="2992" w:type="dxa"/>
            <w:tcMar>
              <w:top w:w="60" w:type="dxa"/>
              <w:left w:w="100" w:type="dxa"/>
              <w:bottom w:w="60" w:type="dxa"/>
              <w:right w:w="100" w:type="dxa"/>
            </w:tcMar>
          </w:tcPr>
          <w:p>
            <w:r>
              <w:rPr>
                <w:sz w:val="20"/>
                <w:szCs w:val="20"/>
              </w:rPr>
              <w:t xml:space="preserve">tsg.admin_embedding_action</w:t>
            </w:r>
          </w:p>
        </w:tc>
        <w:tc>
          <w:tcPr>
            <w:tcW w:w="989" w:type="dxa"/>
            <w:tcMar>
              <w:top w:w="60" w:type="dxa"/>
              <w:left w:w="100" w:type="dxa"/>
              <w:bottom w:w="60" w:type="dxa"/>
              <w:right w:w="100" w:type="dxa"/>
            </w:tcMar>
          </w:tcPr>
          <w:p>
            <w:r>
              <w:rPr>
                <w:sz w:val="20"/>
                <w:szCs w:val="20"/>
              </w:rPr>
              <w:t xml:space="preserve">admin</w:t>
            </w:r>
          </w:p>
        </w:tc>
        <w:tc>
          <w:tcPr>
            <w:tcW w:w="5379" w:type="dxa"/>
            <w:tcMar>
              <w:top w:w="60" w:type="dxa"/>
              <w:left w:w="100" w:type="dxa"/>
              <w:bottom w:w="60" w:type="dxa"/>
              <w:right w:w="100" w:type="dxa"/>
            </w:tcMar>
          </w:tcPr>
          <w:p>
            <w:r>
              <w:rPr>
                <w:sz w:val="20"/>
                <w:szCs w:val="20"/>
              </w:rPr>
              <w:t xml:space="preserve">The embedding-cache routes, and a finished library import</w:t>
            </w:r>
          </w:p>
        </w:tc>
      </w:tr>
      <w:tr>
        <w:tc>
          <w:tcPr>
            <w:tcW w:w="2992" w:type="dxa"/>
            <w:tcMar>
              <w:top w:w="60" w:type="dxa"/>
              <w:left w:w="100" w:type="dxa"/>
              <w:bottom w:w="60" w:type="dxa"/>
              <w:right w:w="100" w:type="dxa"/>
            </w:tcMar>
          </w:tcPr>
          <w:p>
            <w:r>
              <w:rPr>
                <w:sz w:val="20"/>
                <w:szCs w:val="20"/>
              </w:rPr>
              <w:t xml:space="preserve">tsg.calibrate_grounding</w:t>
            </w:r>
          </w:p>
        </w:tc>
        <w:tc>
          <w:tcPr>
            <w:tcW w:w="989" w:type="dxa"/>
            <w:tcMar>
              <w:top w:w="60" w:type="dxa"/>
              <w:left w:w="100" w:type="dxa"/>
              <w:bottom w:w="60" w:type="dxa"/>
              <w:right w:w="100" w:type="dxa"/>
            </w:tcMar>
          </w:tcPr>
          <w:p>
            <w:r>
              <w:rPr>
                <w:sz w:val="20"/>
                <w:szCs w:val="20"/>
              </w:rPr>
              <w:t xml:space="preserve">admin</w:t>
            </w:r>
          </w:p>
        </w:tc>
        <w:tc>
          <w:tcPr>
            <w:tcW w:w="5379" w:type="dxa"/>
            <w:tcMar>
              <w:top w:w="60" w:type="dxa"/>
              <w:left w:w="100" w:type="dxa"/>
              <w:bottom w:w="60" w:type="dxa"/>
              <w:right w:w="100" w:type="dxa"/>
            </w:tcMar>
          </w:tcPr>
          <w:p>
            <w:r>
              <w:rPr>
                <w:sz w:val="20"/>
                <w:szCs w:val="20"/>
              </w:rPr>
              <w:t xml:space="preserve">POST /v1/tsg/grounding/calibrate</w:t>
            </w:r>
          </w:p>
        </w:tc>
      </w:tr>
      <w:tr>
        <w:tc>
          <w:tcPr>
            <w:tcW w:w="2992" w:type="dxa"/>
            <w:tcMar>
              <w:top w:w="60" w:type="dxa"/>
              <w:left w:w="100" w:type="dxa"/>
              <w:bottom w:w="60" w:type="dxa"/>
              <w:right w:w="100" w:type="dxa"/>
            </w:tcMar>
          </w:tcPr>
          <w:p>
            <w:r>
              <w:rPr>
                <w:sz w:val="20"/>
                <w:szCs w:val="20"/>
              </w:rPr>
              <w:t xml:space="preserve">tsg.import_threat_library</w:t>
            </w:r>
          </w:p>
        </w:tc>
        <w:tc>
          <w:tcPr>
            <w:tcW w:w="989" w:type="dxa"/>
            <w:tcMar>
              <w:top w:w="60" w:type="dxa"/>
              <w:left w:w="100" w:type="dxa"/>
              <w:bottom w:w="60" w:type="dxa"/>
              <w:right w:w="100" w:type="dxa"/>
            </w:tcMar>
          </w:tcPr>
          <w:p>
            <w:r>
              <w:rPr>
                <w:sz w:val="20"/>
                <w:szCs w:val="20"/>
              </w:rPr>
              <w:t xml:space="preserve">admin</w:t>
            </w:r>
          </w:p>
        </w:tc>
        <w:tc>
          <w:tcPr>
            <w:tcW w:w="5379" w:type="dxa"/>
            <w:tcMar>
              <w:top w:w="60" w:type="dxa"/>
              <w:left w:w="100" w:type="dxa"/>
              <w:bottom w:w="60" w:type="dxa"/>
              <w:right w:w="100" w:type="dxa"/>
            </w:tcMar>
          </w:tcPr>
          <w:p>
            <w:r>
              <w:rPr>
                <w:sz w:val="20"/>
                <w:szCs w:val="20"/>
              </w:rPr>
              <w:t xml:space="preserve">POST /v1/tsg/threat-intel/library/import/{source}</w:t>
            </w:r>
          </w:p>
        </w:tc>
      </w:tr>
      <w:tr>
        <w:tc>
          <w:tcPr>
            <w:tcW w:w="2992" w:type="dxa"/>
            <w:tcMar>
              <w:top w:w="60" w:type="dxa"/>
              <w:left w:w="100" w:type="dxa"/>
              <w:bottom w:w="60" w:type="dxa"/>
              <w:right w:w="100" w:type="dxa"/>
            </w:tcMar>
          </w:tcPr>
          <w:p>
            <w:r>
              <w:rPr>
                <w:sz w:val="20"/>
                <w:szCs w:val="20"/>
              </w:rPr>
              <w:t xml:space="preserve">tsg.rebuild_technique_reference</w:t>
            </w:r>
          </w:p>
        </w:tc>
        <w:tc>
          <w:tcPr>
            <w:tcW w:w="989" w:type="dxa"/>
            <w:tcMar>
              <w:top w:w="60" w:type="dxa"/>
              <w:left w:w="100" w:type="dxa"/>
              <w:bottom w:w="60" w:type="dxa"/>
              <w:right w:w="100" w:type="dxa"/>
            </w:tcMar>
          </w:tcPr>
          <w:p>
            <w:r>
              <w:rPr>
                <w:sz w:val="20"/>
                <w:szCs w:val="20"/>
              </w:rPr>
              <w:t xml:space="preserve">admin</w:t>
            </w:r>
          </w:p>
        </w:tc>
        <w:tc>
          <w:tcPr>
            <w:tcW w:w="5379" w:type="dxa"/>
            <w:tcMar>
              <w:top w:w="60" w:type="dxa"/>
              <w:left w:w="100" w:type="dxa"/>
              <w:bottom w:w="60" w:type="dxa"/>
              <w:right w:w="100" w:type="dxa"/>
            </w:tcMar>
          </w:tcPr>
          <w:p>
            <w:r>
              <w:rPr>
                <w:sz w:val="20"/>
                <w:szCs w:val="20"/>
              </w:rPr>
              <w:t xml:space="preserve">POST /v1/tsg/threat-intel/techniques/rebuild</w:t>
            </w:r>
          </w:p>
        </w:tc>
      </w:tr>
      <w:tr>
        <w:tc>
          <w:tcPr>
            <w:tcW w:w="2992" w:type="dxa"/>
            <w:tcMar>
              <w:top w:w="60" w:type="dxa"/>
              <w:left w:w="100" w:type="dxa"/>
              <w:bottom w:w="60" w:type="dxa"/>
              <w:right w:w="100" w:type="dxa"/>
            </w:tcMar>
          </w:tcPr>
          <w:p>
            <w:r>
              <w:rPr>
                <w:sz w:val="20"/>
                <w:szCs w:val="20"/>
              </w:rPr>
              <w:t xml:space="preserve">tsg.warm_technique_reference</w:t>
            </w:r>
          </w:p>
        </w:tc>
        <w:tc>
          <w:tcPr>
            <w:tcW w:w="989" w:type="dxa"/>
            <w:tcMar>
              <w:top w:w="60" w:type="dxa"/>
              <w:left w:w="100" w:type="dxa"/>
              <w:bottom w:w="60" w:type="dxa"/>
              <w:right w:w="100" w:type="dxa"/>
            </w:tcMar>
          </w:tcPr>
          <w:p>
            <w:r>
              <w:rPr>
                <w:sz w:val="20"/>
                <w:szCs w:val="20"/>
              </w:rPr>
              <w:t xml:space="preserve">admin</w:t>
            </w:r>
          </w:p>
        </w:tc>
        <w:tc>
          <w:tcPr>
            <w:tcW w:w="5379" w:type="dxa"/>
            <w:tcMar>
              <w:top w:w="60" w:type="dxa"/>
              <w:left w:w="100" w:type="dxa"/>
              <w:bottom w:w="60" w:type="dxa"/>
              <w:right w:w="100" w:type="dxa"/>
            </w:tcMar>
          </w:tcPr>
          <w:p>
            <w:r>
              <w:rPr>
                <w:sz w:val="20"/>
                <w:szCs w:val="20"/>
              </w:rPr>
              <w:t xml:space="preserve">A rebuild, the warm job itself, or a scenario that finds the set not yet warm</w:t>
            </w:r>
          </w:p>
        </w:tc>
      </w:tr>
      <w:tr>
        <w:tc>
          <w:tcPr>
            <w:tcW w:w="2992" w:type="dxa"/>
            <w:tcMar>
              <w:top w:w="60" w:type="dxa"/>
              <w:left w:w="100" w:type="dxa"/>
              <w:bottom w:w="60" w:type="dxa"/>
              <w:right w:w="100" w:type="dxa"/>
            </w:tcMar>
          </w:tcPr>
          <w:p>
            <w:r>
              <w:rPr>
                <w:sz w:val="20"/>
                <w:szCs w:val="20"/>
              </w:rPr>
              <w:t xml:space="preserve">tsg.intel_refresh_feed</w:t>
            </w:r>
          </w:p>
        </w:tc>
        <w:tc>
          <w:tcPr>
            <w:tcW w:w="989" w:type="dxa"/>
            <w:tcMar>
              <w:top w:w="60" w:type="dxa"/>
              <w:left w:w="100" w:type="dxa"/>
              <w:bottom w:w="60" w:type="dxa"/>
              <w:right w:w="100" w:type="dxa"/>
            </w:tcMar>
          </w:tcPr>
          <w:p>
            <w:r>
              <w:rPr>
                <w:sz w:val="20"/>
                <w:szCs w:val="20"/>
              </w:rPr>
              <w:t xml:space="preserve">celery</w:t>
            </w:r>
          </w:p>
        </w:tc>
        <w:tc>
          <w:tcPr>
            <w:tcW w:w="5379" w:type="dxa"/>
            <w:tcMar>
              <w:top w:w="60" w:type="dxa"/>
              <w:left w:w="100" w:type="dxa"/>
              <w:bottom w:w="60" w:type="dxa"/>
              <w:right w:w="100" w:type="dxa"/>
            </w:tcMar>
          </w:tcPr>
          <w:p>
            <w:r>
              <w:rPr>
                <w:sz w:val="20"/>
                <w:szCs w:val="20"/>
              </w:rPr>
              <w:t xml:space="preserve">The feed refresh routes, and the scheduler when an interval is set</w:t>
            </w:r>
          </w:p>
        </w:tc>
      </w:tr>
    </w:tbl>
    <w:p>
      <w:pPr>
        <w:spacing w:after="160" w:line="280" w:lineRule="atLeast"/>
      </w:pPr>
      <w:r>
        <w:t xml:space="preserve">Only the admin worker consumes the admin queue. In production this is the celery-worker-admin deployment, which runs one job at a time (see the deployment topology in the Overview). Admin jobs therefore wait behind each other: an import queued behind a calibration starts when the calibration ends. The pipeline worker (celery-worker) consumes only the celery queue.</w:t>
      </w:r>
    </w:p>
    <w:p>
      <w:pPr>
        <w:spacing w:after="160" w:line="280" w:lineRule="atLeast"/>
      </w:pPr>
      <w:r>
        <w:t xml:space="preserve">When the API queues an admin job, it also writes a job marker. A job marker is a Redis key, tsg:admin:job:{family}:{job_id}, that records the job as an admin job of one family. It lives as long as the job's result, result_expires_seconds (default 3600). A status or events route answers only for a job id that carries a marker of its own family; any other id answers 404. If Redis cannot be read, the check fails closed and the route answers 500. Writing the marker is best effort: if the write fails, the job still runs but cannot be followed.</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227"/>
        <w:gridCol w:w="3932"/>
        <w:gridCol w:w="3201"/>
      </w:tblGrid>
      <w:tr>
        <w:trPr>
          <w:tblHeader/>
        </w:trPr>
        <w:tc>
          <w:tcPr>
            <w:tcW w:w="2227" w:type="dxa"/>
            <w:shd w:val="clear" w:color="auto" w:fill="D9E2F3"/>
            <w:tcMar>
              <w:top w:w="60" w:type="dxa"/>
              <w:left w:w="100" w:type="dxa"/>
              <w:bottom w:w="60" w:type="dxa"/>
              <w:right w:w="100" w:type="dxa"/>
            </w:tcMar>
          </w:tcPr>
          <w:p>
            <w:r>
              <w:rPr>
                <w:b/>
                <w:bCs/>
                <w:sz w:val="20"/>
                <w:szCs w:val="20"/>
              </w:rPr>
              <w:t xml:space="preserve">Job family</w:t>
            </w:r>
          </w:p>
        </w:tc>
        <w:tc>
          <w:tcPr>
            <w:tcW w:w="3932" w:type="dxa"/>
            <w:shd w:val="clear" w:color="auto" w:fill="D9E2F3"/>
            <w:tcMar>
              <w:top w:w="60" w:type="dxa"/>
              <w:left w:w="100" w:type="dxa"/>
              <w:bottom w:w="60" w:type="dxa"/>
              <w:right w:w="100" w:type="dxa"/>
            </w:tcMar>
          </w:tcPr>
          <w:p>
            <w:r>
              <w:rPr>
                <w:b/>
                <w:bCs/>
                <w:sz w:val="20"/>
                <w:szCs w:val="20"/>
              </w:rPr>
              <w:t xml:space="preserve">Status route</w:t>
            </w:r>
          </w:p>
        </w:tc>
        <w:tc>
          <w:tcPr>
            <w:tcW w:w="3201" w:type="dxa"/>
            <w:shd w:val="clear" w:color="auto" w:fill="D9E2F3"/>
            <w:tcMar>
              <w:top w:w="60" w:type="dxa"/>
              <w:left w:w="100" w:type="dxa"/>
              <w:bottom w:w="60" w:type="dxa"/>
              <w:right w:w="100" w:type="dxa"/>
            </w:tcMar>
          </w:tcPr>
          <w:p>
            <w:r>
              <w:rPr>
                <w:b/>
                <w:bCs/>
                <w:sz w:val="20"/>
                <w:szCs w:val="20"/>
              </w:rPr>
              <w:t xml:space="preserve">Events route</w:t>
            </w:r>
          </w:p>
        </w:tc>
      </w:tr>
      <w:tr>
        <w:tc>
          <w:tcPr>
            <w:tcW w:w="2227" w:type="dxa"/>
            <w:tcMar>
              <w:top w:w="60" w:type="dxa"/>
              <w:left w:w="100" w:type="dxa"/>
              <w:bottom w:w="60" w:type="dxa"/>
              <w:right w:w="100" w:type="dxa"/>
            </w:tcMar>
          </w:tcPr>
          <w:p>
            <w:r>
              <w:rPr>
                <w:sz w:val="20"/>
                <w:szCs w:val="20"/>
              </w:rPr>
              <w:t xml:space="preserve">embedding</w:t>
            </w:r>
          </w:p>
        </w:tc>
        <w:tc>
          <w:tcPr>
            <w:tcW w:w="3932" w:type="dxa"/>
            <w:tcMar>
              <w:top w:w="60" w:type="dxa"/>
              <w:left w:w="100" w:type="dxa"/>
              <w:bottom w:w="60" w:type="dxa"/>
              <w:right w:w="100" w:type="dxa"/>
            </w:tcMar>
          </w:tcPr>
          <w:p>
            <w:r>
              <w:rPr>
                <w:sz w:val="20"/>
                <w:szCs w:val="20"/>
              </w:rPr>
              <w:t xml:space="preserve">/v1/tsg/threat-library/embeddings/status/{job_id}</w:t>
            </w:r>
          </w:p>
        </w:tc>
        <w:tc>
          <w:tcPr>
            <w:tcW w:w="3201" w:type="dxa"/>
            <w:tcMar>
              <w:top w:w="60" w:type="dxa"/>
              <w:left w:w="100" w:type="dxa"/>
              <w:bottom w:w="60" w:type="dxa"/>
              <w:right w:w="100" w:type="dxa"/>
            </w:tcMar>
          </w:tcPr>
          <w:p>
            <w:r>
              <w:rPr>
                <w:sz w:val="20"/>
                <w:szCs w:val="20"/>
              </w:rPr>
              <w:t xml:space="preserve">.../embeddings/events/{job_id}</w:t>
            </w:r>
          </w:p>
        </w:tc>
      </w:tr>
      <w:tr>
        <w:tc>
          <w:tcPr>
            <w:tcW w:w="2227" w:type="dxa"/>
            <w:tcMar>
              <w:top w:w="60" w:type="dxa"/>
              <w:left w:w="100" w:type="dxa"/>
              <w:bottom w:w="60" w:type="dxa"/>
              <w:right w:w="100" w:type="dxa"/>
            </w:tcMar>
          </w:tcPr>
          <w:p>
            <w:r>
              <w:rPr>
                <w:sz w:val="20"/>
                <w:szCs w:val="20"/>
              </w:rPr>
              <w:t xml:space="preserve">grounding</w:t>
            </w:r>
          </w:p>
        </w:tc>
        <w:tc>
          <w:tcPr>
            <w:tcW w:w="3932" w:type="dxa"/>
            <w:tcMar>
              <w:top w:w="60" w:type="dxa"/>
              <w:left w:w="100" w:type="dxa"/>
              <w:bottom w:w="60" w:type="dxa"/>
              <w:right w:w="100" w:type="dxa"/>
            </w:tcMar>
          </w:tcPr>
          <w:p>
            <w:r>
              <w:rPr>
                <w:sz w:val="20"/>
                <w:szCs w:val="20"/>
              </w:rPr>
              <w:t xml:space="preserve">/v1/tsg/grounding/calibrate/status/{job_id}</w:t>
            </w:r>
          </w:p>
        </w:tc>
        <w:tc>
          <w:tcPr>
            <w:tcW w:w="3201" w:type="dxa"/>
            <w:tcMar>
              <w:top w:w="60" w:type="dxa"/>
              <w:left w:w="100" w:type="dxa"/>
              <w:bottom w:w="60" w:type="dxa"/>
              <w:right w:w="100" w:type="dxa"/>
            </w:tcMar>
          </w:tcPr>
          <w:p>
            <w:r>
              <w:rPr>
                <w:sz w:val="20"/>
                <w:szCs w:val="20"/>
              </w:rPr>
              <w:t xml:space="preserve">.../grounding/calibrate/events/{job_id}</w:t>
            </w:r>
          </w:p>
        </w:tc>
      </w:tr>
      <w:tr>
        <w:tc>
          <w:tcPr>
            <w:tcW w:w="2227" w:type="dxa"/>
            <w:tcMar>
              <w:top w:w="60" w:type="dxa"/>
              <w:left w:w="100" w:type="dxa"/>
              <w:bottom w:w="60" w:type="dxa"/>
              <w:right w:w="100" w:type="dxa"/>
            </w:tcMar>
          </w:tcPr>
          <w:p>
            <w:r>
              <w:rPr>
                <w:sz w:val="20"/>
                <w:szCs w:val="20"/>
              </w:rPr>
              <w:t xml:space="preserve">threat-intel, import</w:t>
            </w:r>
          </w:p>
        </w:tc>
        <w:tc>
          <w:tcPr>
            <w:tcW w:w="3932" w:type="dxa"/>
            <w:tcMar>
              <w:top w:w="60" w:type="dxa"/>
              <w:left w:w="100" w:type="dxa"/>
              <w:bottom w:w="60" w:type="dxa"/>
              <w:right w:w="100" w:type="dxa"/>
            </w:tcMar>
          </w:tcPr>
          <w:p>
            <w:r>
              <w:rPr>
                <w:sz w:val="20"/>
                <w:szCs w:val="20"/>
              </w:rPr>
              <w:t xml:space="preserve">/v1/tsg/threat-intel/library/import/status/{job_id}</w:t>
            </w:r>
          </w:p>
        </w:tc>
        <w:tc>
          <w:tcPr>
            <w:tcW w:w="3201" w:type="dxa"/>
            <w:tcMar>
              <w:top w:w="60" w:type="dxa"/>
              <w:left w:w="100" w:type="dxa"/>
              <w:bottom w:w="60" w:type="dxa"/>
              <w:right w:w="100" w:type="dxa"/>
            </w:tcMar>
          </w:tcPr>
          <w:p>
            <w:r>
              <w:rPr>
                <w:sz w:val="20"/>
                <w:szCs w:val="20"/>
              </w:rPr>
              <w:t xml:space="preserve">.../library/import/events/{job_id}</w:t>
            </w:r>
          </w:p>
        </w:tc>
      </w:tr>
      <w:tr>
        <w:tc>
          <w:tcPr>
            <w:tcW w:w="2227" w:type="dxa"/>
            <w:tcMar>
              <w:top w:w="60" w:type="dxa"/>
              <w:left w:w="100" w:type="dxa"/>
              <w:bottom w:w="60" w:type="dxa"/>
              <w:right w:w="100" w:type="dxa"/>
            </w:tcMar>
          </w:tcPr>
          <w:p>
            <w:r>
              <w:rPr>
                <w:sz w:val="20"/>
                <w:szCs w:val="20"/>
              </w:rPr>
              <w:t xml:space="preserve">threat-intel, feed refresh</w:t>
            </w:r>
          </w:p>
        </w:tc>
        <w:tc>
          <w:tcPr>
            <w:tcW w:w="3932" w:type="dxa"/>
            <w:tcMar>
              <w:top w:w="60" w:type="dxa"/>
              <w:left w:w="100" w:type="dxa"/>
              <w:bottom w:w="60" w:type="dxa"/>
              <w:right w:w="100" w:type="dxa"/>
            </w:tcMar>
          </w:tcPr>
          <w:p>
            <w:r>
              <w:rPr>
                <w:sz w:val="20"/>
                <w:szCs w:val="20"/>
              </w:rPr>
              <w:t xml:space="preserve">none: read GET /v1/tsg/threat-intel/feeds</w:t>
            </w:r>
          </w:p>
        </w:tc>
        <w:tc>
          <w:tcPr>
            <w:tcW w:w="3201" w:type="dxa"/>
            <w:tcMar>
              <w:top w:w="60" w:type="dxa"/>
              <w:left w:w="100" w:type="dxa"/>
              <w:bottom w:w="60" w:type="dxa"/>
              <w:right w:w="100" w:type="dxa"/>
            </w:tcMar>
          </w:tcPr>
          <w:p>
            <w:r>
              <w:rPr>
                <w:sz w:val="20"/>
                <w:szCs w:val="20"/>
              </w:rPr>
              <w:t xml:space="preserve">.../feeds/events/{job_id}</w:t>
            </w:r>
          </w:p>
        </w:tc>
      </w:tr>
      <w:tr>
        <w:tc>
          <w:tcPr>
            <w:tcW w:w="2227" w:type="dxa"/>
            <w:tcMar>
              <w:top w:w="60" w:type="dxa"/>
              <w:left w:w="100" w:type="dxa"/>
              <w:bottom w:w="60" w:type="dxa"/>
              <w:right w:w="100" w:type="dxa"/>
            </w:tcMar>
          </w:tcPr>
          <w:p>
            <w:r>
              <w:rPr>
                <w:sz w:val="20"/>
                <w:szCs w:val="20"/>
              </w:rPr>
              <w:t xml:space="preserve">threat-intel, technique rebuild</w:t>
            </w:r>
          </w:p>
        </w:tc>
        <w:tc>
          <w:tcPr>
            <w:tcW w:w="3932" w:type="dxa"/>
            <w:tcMar>
              <w:top w:w="60" w:type="dxa"/>
              <w:left w:w="100" w:type="dxa"/>
              <w:bottom w:w="60" w:type="dxa"/>
              <w:right w:w="100" w:type="dxa"/>
            </w:tcMar>
          </w:tcPr>
          <w:p>
            <w:r>
              <w:rPr>
                <w:sz w:val="20"/>
                <w:szCs w:val="20"/>
              </w:rPr>
              <w:t xml:space="preserve">none: read GET /v1/tsg/threat-intel/techniques</w:t>
            </w:r>
          </w:p>
        </w:tc>
        <w:tc>
          <w:tcPr>
            <w:tcW w:w="3201" w:type="dxa"/>
            <w:tcMar>
              <w:top w:w="60" w:type="dxa"/>
              <w:left w:w="100" w:type="dxa"/>
              <w:bottom w:w="60" w:type="dxa"/>
              <w:right w:w="100" w:type="dxa"/>
            </w:tcMar>
          </w:tcPr>
          <w:p>
            <w:r>
              <w:rPr>
                <w:sz w:val="20"/>
                <w:szCs w:val="20"/>
              </w:rPr>
              <w:t xml:space="preserve">.../techniques/events/{job_id}</w:t>
            </w:r>
          </w:p>
        </w:tc>
      </w:tr>
    </w:tbl>
    <w:p>
      <w:pPr>
        <w:spacing w:after="160" w:line="280" w:lineRule="atLeast"/>
      </w:pPr>
      <w:r>
        <w:t xml:space="preserve">A job's state is PENDING (queued, not started), STARTED, RETRY (waiting to run again, not finished), SUCCESS, FAILURE or REVOKED. Only the calibration status route outlives the marker, because it falls back to the ledger.</w:t>
      </w:r>
    </w:p>
    <w:p>
      <w:pPr>
        <w:spacing w:after="160" w:line="280" w:lineRule="atLeast"/>
      </w:pPr>
      <w:r>
        <w:t xml:space="preserve">An events route sends the job's current state as soon as the client connects, then each live update, with a heartbeat every sse_ping_seconds (default 15). It closes on SUCCESS, FAILURE or REVOKED; RETRY keeps it open. It also re-reads the job's state whenever the channel stays quiet that long, so it still closes if a live update was lost. A browser's built-in EventSource cannot use these routes, because they need custom headers. They share the limit on open streams, sse_max_concurrent_streams (default 180); above it the route answers 503.</w:t>
      </w:r>
    </w:p>
    <w:p>
      <w:pPr>
        <w:spacing w:after="160" w:line="280" w:lineRule="atLeast"/>
      </w:pPr>
      <w:r>
        <w:t xml:space="preserve">If the admin worker is not running, the administrator sees this:</w:t>
      </w:r>
    </w:p>
    <w:p>
      <w:pPr>
        <w:pStyle w:val="ListParagraph"/>
        <w:numPr>
          <w:ilvl w:val="0"/>
          <w:numId w:val="3"/>
        </w:numPr>
        <w:spacing w:after="100" w:line="260" w:lineRule="atLeast"/>
      </w:pPr>
      <w:r>
        <w:t xml:space="preserve">The API still answers 202 with a job id. There is no error and no timeout.</w:t>
      </w:r>
    </w:p>
    <w:p>
      <w:pPr>
        <w:pStyle w:val="ListParagraph"/>
        <w:numPr>
          <w:ilvl w:val="0"/>
          <w:numId w:val="3"/>
        </w:numPr>
        <w:spacing w:after="100" w:line="260" w:lineRule="atLeast"/>
      </w:pPr>
      <w:r>
        <w:t xml:space="preserve">The status route shows PENDING, and the events route sends a PENDING state and then only heartbeats.</w:t>
      </w:r>
    </w:p>
    <w:p>
      <w:pPr>
        <w:pStyle w:val="ListParagraph"/>
        <w:numPr>
          <w:ilvl w:val="0"/>
          <w:numId w:val="3"/>
        </w:numPr>
        <w:spacing w:after="100" w:line="260" w:lineRule="atLeast"/>
      </w:pPr>
      <w:r>
        <w:t xml:space="preserve">GET /ready reports workers_admin as error, and the API logs readyz.queue_unconsumed. The worker check is advisory: on its own it never turns the response into 503.</w:t>
      </w:r>
    </w:p>
    <w:p>
      <w:pPr>
        <w:pStyle w:val="ListParagraph"/>
        <w:numPr>
          <w:ilvl w:val="0"/>
          <w:numId w:val="3"/>
        </w:numPr>
        <w:spacing w:after="100" w:line="260" w:lineRule="atLeast"/>
      </w:pPr>
      <w:r>
        <w:t xml:space="preserve">The jobs are not lost. They wait in the Redis queue and run when an admin worker starts. If that is more than result_expires_seconds later (default one hour), their status routes answer 404, because the markers have expired.</w:t>
      </w:r>
    </w:p>
    <w:p>
      <w:pPr>
        <w:pStyle w:val="ListParagraph"/>
        <w:numPr>
          <w:ilvl w:val="0"/>
          <w:numId w:val="3"/>
        </w:numPr>
        <w:spacing w:after="100" w:line="260" w:lineRule="atLeast"/>
      </w:pPr>
      <w:r>
        <w:t xml:space="preserve">A calibration row stays running, so a second calibration for the same models answers 409 until calibration_stale_after_seconds (default 3600) has passed. After that the row reads as failed.</w:t>
      </w:r>
    </w:p>
    <w:p>
      <w:pPr>
        <w:pStyle w:val="ListParagraph"/>
        <w:numPr>
          <w:ilvl w:val="0"/>
          <w:numId w:val="3"/>
        </w:numPr>
        <w:spacing w:after="100" w:line="260" w:lineRule="atLeast"/>
      </w:pPr>
      <w:r>
        <w:t xml:space="preserve">Sessions still run. Scenarios are written without the technique reference while it is not warm, and imported or approved rows are embedded on first use.</w:t>
      </w:r>
    </w:p>
    <w:p>
      <w:pPr>
        <w:pStyle w:val="Heading2"/>
        <w:keepNext/>
      </w:pPr>
      <w:bookmarkStart w:id="141" w:name="_Toc900041"/>
      <w:r>
        <w:t xml:space="preserve">Data stores</w:t>
      </w:r>
      <w:bookmarkEnd w:id="141"/>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823"/>
        <w:gridCol w:w="3722"/>
        <w:gridCol w:w="3815"/>
      </w:tblGrid>
      <w:tr>
        <w:trPr>
          <w:tblHeader/>
        </w:trPr>
        <w:tc>
          <w:tcPr>
            <w:tcW w:w="1823" w:type="dxa"/>
            <w:shd w:val="clear" w:color="auto" w:fill="D9E2F3"/>
            <w:tcMar>
              <w:top w:w="60" w:type="dxa"/>
              <w:left w:w="100" w:type="dxa"/>
              <w:bottom w:w="60" w:type="dxa"/>
              <w:right w:w="100" w:type="dxa"/>
            </w:tcMar>
          </w:tcPr>
          <w:p>
            <w:r>
              <w:rPr>
                <w:b/>
                <w:bCs/>
                <w:sz w:val="20"/>
                <w:szCs w:val="20"/>
              </w:rPr>
              <w:t xml:space="preserve">Store</w:t>
            </w:r>
          </w:p>
        </w:tc>
        <w:tc>
          <w:tcPr>
            <w:tcW w:w="3722" w:type="dxa"/>
            <w:shd w:val="clear" w:color="auto" w:fill="D9E2F3"/>
            <w:tcMar>
              <w:top w:w="60" w:type="dxa"/>
              <w:left w:w="100" w:type="dxa"/>
              <w:bottom w:w="60" w:type="dxa"/>
              <w:right w:w="100" w:type="dxa"/>
            </w:tcMar>
          </w:tcPr>
          <w:p>
            <w:r>
              <w:rPr>
                <w:b/>
                <w:bCs/>
                <w:sz w:val="20"/>
                <w:szCs w:val="20"/>
              </w:rPr>
              <w:t xml:space="preserve">Tables, collections or keys</w:t>
            </w:r>
          </w:p>
        </w:tc>
        <w:tc>
          <w:tcPr>
            <w:tcW w:w="3815" w:type="dxa"/>
            <w:shd w:val="clear" w:color="auto" w:fill="D9E2F3"/>
            <w:tcMar>
              <w:top w:w="60" w:type="dxa"/>
              <w:left w:w="100" w:type="dxa"/>
              <w:bottom w:w="60" w:type="dxa"/>
              <w:right w:w="100" w:type="dxa"/>
            </w:tcMar>
          </w:tcPr>
          <w:p>
            <w:r>
              <w:rPr>
                <w:b/>
                <w:bCs/>
                <w:sz w:val="20"/>
                <w:szCs w:val="20"/>
              </w:rPr>
              <w:t xml:space="preserve">What they hold</w:t>
            </w:r>
          </w:p>
        </w:tc>
      </w:tr>
      <w:tr>
        <w:tc>
          <w:tcPr>
            <w:tcW w:w="1823" w:type="dxa"/>
            <w:tcMar>
              <w:top w:w="60" w:type="dxa"/>
              <w:left w:w="100" w:type="dxa"/>
              <w:bottom w:w="60" w:type="dxa"/>
              <w:right w:w="100" w:type="dxa"/>
            </w:tcMar>
          </w:tcPr>
          <w:p>
            <w:r>
              <w:rPr>
                <w:sz w:val="20"/>
                <w:szCs w:val="20"/>
              </w:rPr>
              <w:t xml:space="preserve">SQL Server</w:t>
            </w:r>
          </w:p>
        </w:tc>
        <w:tc>
          <w:tcPr>
            <w:tcW w:w="3722" w:type="dxa"/>
            <w:tcMar>
              <w:top w:w="60" w:type="dxa"/>
              <w:left w:w="100" w:type="dxa"/>
              <w:bottom w:w="60" w:type="dxa"/>
              <w:right w:w="100" w:type="dxa"/>
            </w:tcMar>
          </w:tcPr>
          <w:p>
            <w:r>
              <w:rPr>
                <w:sz w:val="20"/>
                <w:szCs w:val="20"/>
              </w:rPr>
              <w:t xml:space="preserve">Scenario_Session, Subsystem_Stage_State</w:t>
            </w:r>
          </w:p>
        </w:tc>
        <w:tc>
          <w:tcPr>
            <w:tcW w:w="3815" w:type="dxa"/>
            <w:tcMar>
              <w:top w:w="60" w:type="dxa"/>
              <w:left w:w="100" w:type="dxa"/>
              <w:bottom w:w="60" w:type="dxa"/>
              <w:right w:w="100" w:type="dxa"/>
            </w:tcMar>
          </w:tcPr>
          <w:p>
            <w:r>
              <w:rPr>
                <w:sz w:val="20"/>
                <w:szCs w:val="20"/>
              </w:rPr>
              <w:t xml:space="preserve">Sessions and their stage rows</w:t>
            </w:r>
          </w:p>
        </w:tc>
      </w:tr>
      <w:tr>
        <w:tc>
          <w:tcPr>
            <w:tcW w:w="1823" w:type="dxa"/>
            <w:tcMar>
              <w:top w:w="60" w:type="dxa"/>
              <w:left w:w="100" w:type="dxa"/>
              <w:bottom w:w="60" w:type="dxa"/>
              <w:right w:w="100" w:type="dxa"/>
            </w:tcMar>
          </w:tcPr>
          <w:p>
            <w:r>
              <w:rPr>
                <w:sz w:val="20"/>
                <w:szCs w:val="20"/>
              </w:rPr>
              <w:t xml:space="preserve">SQL Server</w:t>
            </w:r>
          </w:p>
        </w:tc>
        <w:tc>
          <w:tcPr>
            <w:tcW w:w="3722" w:type="dxa"/>
            <w:tcMar>
              <w:top w:w="60" w:type="dxa"/>
              <w:left w:w="100" w:type="dxa"/>
              <w:bottom w:w="60" w:type="dxa"/>
              <w:right w:w="100" w:type="dxa"/>
            </w:tcMar>
          </w:tcPr>
          <w:p>
            <w:r>
              <w:rPr>
                <w:sz w:val="20"/>
                <w:szCs w:val="20"/>
              </w:rPr>
              <w:t xml:space="preserve">Identified_Threat</w:t>
            </w:r>
          </w:p>
        </w:tc>
        <w:tc>
          <w:tcPr>
            <w:tcW w:w="3815" w:type="dxa"/>
            <w:tcMar>
              <w:top w:w="60" w:type="dxa"/>
              <w:left w:w="100" w:type="dxa"/>
              <w:bottom w:w="60" w:type="dxa"/>
              <w:right w:w="100" w:type="dxa"/>
            </w:tcMar>
          </w:tcPr>
          <w:p>
            <w:r>
              <w:rPr>
                <w:sz w:val="20"/>
                <w:szCs w:val="20"/>
              </w:rPr>
              <w:t xml:space="preserve">The threats found for a session</w:t>
            </w:r>
          </w:p>
        </w:tc>
      </w:tr>
      <w:tr>
        <w:tc>
          <w:tcPr>
            <w:tcW w:w="1823" w:type="dxa"/>
            <w:tcMar>
              <w:top w:w="60" w:type="dxa"/>
              <w:left w:w="100" w:type="dxa"/>
              <w:bottom w:w="60" w:type="dxa"/>
              <w:right w:w="100" w:type="dxa"/>
            </w:tcMar>
          </w:tcPr>
          <w:p>
            <w:r>
              <w:rPr>
                <w:sz w:val="20"/>
                <w:szCs w:val="20"/>
              </w:rPr>
              <w:t xml:space="preserve">SQL Server</w:t>
            </w:r>
          </w:p>
        </w:tc>
        <w:tc>
          <w:tcPr>
            <w:tcW w:w="3722" w:type="dxa"/>
            <w:tcMar>
              <w:top w:w="60" w:type="dxa"/>
              <w:left w:w="100" w:type="dxa"/>
              <w:bottom w:w="60" w:type="dxa"/>
              <w:right w:w="100" w:type="dxa"/>
            </w:tcMar>
          </w:tcPr>
          <w:p>
            <w:r>
              <w:rPr>
                <w:sz w:val="20"/>
                <w:szCs w:val="20"/>
              </w:rPr>
              <w:t xml:space="preserve">Identified_Duplicate_Threat</w:t>
            </w:r>
          </w:p>
        </w:tc>
        <w:tc>
          <w:tcPr>
            <w:tcW w:w="3815" w:type="dxa"/>
            <w:tcMar>
              <w:top w:w="60" w:type="dxa"/>
              <w:left w:w="100" w:type="dxa"/>
              <w:bottom w:w="60" w:type="dxa"/>
              <w:right w:w="100" w:type="dxa"/>
            </w:tcMar>
          </w:tcPr>
          <w:p>
            <w:r>
              <w:rPr>
                <w:sz w:val="20"/>
                <w:szCs w:val="20"/>
              </w:rPr>
              <w:t xml:space="preserve">AI-proposed threats dropped as duplicates, kept for audit only</w:t>
            </w:r>
          </w:p>
        </w:tc>
      </w:tr>
      <w:tr>
        <w:tc>
          <w:tcPr>
            <w:tcW w:w="1823" w:type="dxa"/>
            <w:tcMar>
              <w:top w:w="60" w:type="dxa"/>
              <w:left w:w="100" w:type="dxa"/>
              <w:bottom w:w="60" w:type="dxa"/>
              <w:right w:w="100" w:type="dxa"/>
            </w:tcMar>
          </w:tcPr>
          <w:p>
            <w:r>
              <w:rPr>
                <w:sz w:val="20"/>
                <w:szCs w:val="20"/>
              </w:rPr>
              <w:t xml:space="preserve">SQL Server</w:t>
            </w:r>
          </w:p>
        </w:tc>
        <w:tc>
          <w:tcPr>
            <w:tcW w:w="3722" w:type="dxa"/>
            <w:tcMar>
              <w:top w:w="60" w:type="dxa"/>
              <w:left w:w="100" w:type="dxa"/>
              <w:bottom w:w="60" w:type="dxa"/>
              <w:right w:w="100" w:type="dxa"/>
            </w:tcMar>
          </w:tcPr>
          <w:p>
            <w:r>
              <w:rPr>
                <w:sz w:val="20"/>
                <w:szCs w:val="20"/>
              </w:rPr>
              <w:t xml:space="preserve">Scoped_Threat</w:t>
            </w:r>
          </w:p>
        </w:tc>
        <w:tc>
          <w:tcPr>
            <w:tcW w:w="3815" w:type="dxa"/>
            <w:tcMar>
              <w:top w:w="60" w:type="dxa"/>
              <w:left w:w="100" w:type="dxa"/>
              <w:bottom w:w="60" w:type="dxa"/>
              <w:right w:w="100" w:type="dxa"/>
            </w:tcMar>
          </w:tcPr>
          <w:p>
            <w:r>
              <w:rPr>
                <w:sz w:val="20"/>
                <w:szCs w:val="20"/>
              </w:rPr>
              <w:t xml:space="preserve">Each threat's rank, and whether it was selected</w:t>
            </w:r>
          </w:p>
        </w:tc>
      </w:tr>
      <w:tr>
        <w:tc>
          <w:tcPr>
            <w:tcW w:w="1823" w:type="dxa"/>
            <w:tcMar>
              <w:top w:w="60" w:type="dxa"/>
              <w:left w:w="100" w:type="dxa"/>
              <w:bottom w:w="60" w:type="dxa"/>
              <w:right w:w="100" w:type="dxa"/>
            </w:tcMar>
          </w:tcPr>
          <w:p>
            <w:r>
              <w:rPr>
                <w:sz w:val="20"/>
                <w:szCs w:val="20"/>
              </w:rPr>
              <w:t xml:space="preserve">SQL Server</w:t>
            </w:r>
          </w:p>
        </w:tc>
        <w:tc>
          <w:tcPr>
            <w:tcW w:w="3722" w:type="dxa"/>
            <w:tcMar>
              <w:top w:w="60" w:type="dxa"/>
              <w:left w:w="100" w:type="dxa"/>
              <w:bottom w:w="60" w:type="dxa"/>
              <w:right w:w="100" w:type="dxa"/>
            </w:tcMar>
          </w:tcPr>
          <w:p>
            <w:r>
              <w:rPr>
                <w:sz w:val="20"/>
                <w:szCs w:val="20"/>
              </w:rPr>
              <w:t xml:space="preserve">Threat_Scenario, Threat_Scenario_Control_Map</w:t>
            </w:r>
          </w:p>
        </w:tc>
        <w:tc>
          <w:tcPr>
            <w:tcW w:w="3815" w:type="dxa"/>
            <w:tcMar>
              <w:top w:w="60" w:type="dxa"/>
              <w:left w:w="100" w:type="dxa"/>
              <w:bottom w:w="60" w:type="dxa"/>
              <w:right w:w="100" w:type="dxa"/>
            </w:tcMar>
          </w:tcPr>
          <w:p>
            <w:r>
              <w:rPr>
                <w:sz w:val="20"/>
                <w:szCs w:val="20"/>
              </w:rPr>
              <w:t xml:space="preserve">Scenarios, their versions, and their mapped controls</w:t>
            </w:r>
          </w:p>
        </w:tc>
      </w:tr>
      <w:tr>
        <w:tc>
          <w:tcPr>
            <w:tcW w:w="1823" w:type="dxa"/>
            <w:tcMar>
              <w:top w:w="60" w:type="dxa"/>
              <w:left w:w="100" w:type="dxa"/>
              <w:bottom w:w="60" w:type="dxa"/>
              <w:right w:w="100" w:type="dxa"/>
            </w:tcMar>
          </w:tcPr>
          <w:p>
            <w:r>
              <w:rPr>
                <w:sz w:val="20"/>
                <w:szCs w:val="20"/>
              </w:rPr>
              <w:t xml:space="preserve">SQL Server</w:t>
            </w:r>
          </w:p>
        </w:tc>
        <w:tc>
          <w:tcPr>
            <w:tcW w:w="3722" w:type="dxa"/>
            <w:tcMar>
              <w:top w:w="60" w:type="dxa"/>
              <w:left w:w="100" w:type="dxa"/>
              <w:bottom w:w="60" w:type="dxa"/>
              <w:right w:w="100" w:type="dxa"/>
            </w:tcMar>
          </w:tcPr>
          <w:p>
            <w:r>
              <w:rPr>
                <w:sz w:val="20"/>
                <w:szCs w:val="20"/>
              </w:rPr>
              <w:t xml:space="preserve">Prompt_Log, Scenario_Audit</w:t>
            </w:r>
          </w:p>
        </w:tc>
        <w:tc>
          <w:tcPr>
            <w:tcW w:w="3815" w:type="dxa"/>
            <w:tcMar>
              <w:top w:w="60" w:type="dxa"/>
              <w:left w:w="100" w:type="dxa"/>
              <w:bottom w:w="60" w:type="dxa"/>
              <w:right w:w="100" w:type="dxa"/>
            </w:tcMar>
          </w:tcPr>
          <w:p>
            <w:r>
              <w:rPr>
                <w:sz w:val="20"/>
                <w:szCs w:val="20"/>
              </w:rPr>
              <w:t xml:space="preserve">Exact AI prompts and replies; the append-only audit trail</w:t>
            </w:r>
          </w:p>
        </w:tc>
      </w:tr>
      <w:tr>
        <w:tc>
          <w:tcPr>
            <w:tcW w:w="1823" w:type="dxa"/>
            <w:tcMar>
              <w:top w:w="60" w:type="dxa"/>
              <w:left w:w="100" w:type="dxa"/>
              <w:bottom w:w="60" w:type="dxa"/>
              <w:right w:w="100" w:type="dxa"/>
            </w:tcMar>
          </w:tcPr>
          <w:p>
            <w:r>
              <w:rPr>
                <w:sz w:val="20"/>
                <w:szCs w:val="20"/>
              </w:rPr>
              <w:t xml:space="preserve">SQL Server</w:t>
            </w:r>
          </w:p>
        </w:tc>
        <w:tc>
          <w:tcPr>
            <w:tcW w:w="3722" w:type="dxa"/>
            <w:tcMar>
              <w:top w:w="60" w:type="dxa"/>
              <w:left w:w="100" w:type="dxa"/>
              <w:bottom w:w="60" w:type="dxa"/>
              <w:right w:w="100" w:type="dxa"/>
            </w:tcMar>
          </w:tcPr>
          <w:p>
            <w:r>
              <w:rPr>
                <w:sz w:val="20"/>
                <w:szCs w:val="20"/>
              </w:rPr>
              <w:t xml:space="preserve">Config_Tuning</w:t>
            </w:r>
          </w:p>
        </w:tc>
        <w:tc>
          <w:tcPr>
            <w:tcW w:w="3815" w:type="dxa"/>
            <w:tcMar>
              <w:top w:w="60" w:type="dxa"/>
              <w:left w:w="100" w:type="dxa"/>
              <w:bottom w:w="60" w:type="dxa"/>
              <w:right w:w="100" w:type="dxa"/>
            </w:tcMar>
          </w:tcPr>
          <w:p>
            <w:r>
              <w:rPr>
                <w:sz w:val="20"/>
                <w:szCs w:val="20"/>
              </w:rPr>
              <w:t xml:space="preserve">Setting overrides for new sessions (see section 1)</w:t>
            </w:r>
          </w:p>
        </w:tc>
      </w:tr>
      <w:tr>
        <w:tc>
          <w:tcPr>
            <w:tcW w:w="1823" w:type="dxa"/>
            <w:tcMar>
              <w:top w:w="60" w:type="dxa"/>
              <w:left w:w="100" w:type="dxa"/>
              <w:bottom w:w="60" w:type="dxa"/>
              <w:right w:w="100" w:type="dxa"/>
            </w:tcMar>
          </w:tcPr>
          <w:p>
            <w:r>
              <w:rPr>
                <w:sz w:val="20"/>
                <w:szCs w:val="20"/>
              </w:rPr>
              <w:t xml:space="preserve">SQL Server</w:t>
            </w:r>
          </w:p>
        </w:tc>
        <w:tc>
          <w:tcPr>
            <w:tcW w:w="3722" w:type="dxa"/>
            <w:tcMar>
              <w:top w:w="60" w:type="dxa"/>
              <w:left w:w="100" w:type="dxa"/>
              <w:bottom w:w="60" w:type="dxa"/>
              <w:right w:w="100" w:type="dxa"/>
            </w:tcMar>
          </w:tcPr>
          <w:p>
            <w:r>
              <w:rPr>
                <w:sz w:val="20"/>
                <w:szCs w:val="20"/>
              </w:rPr>
              <w:t xml:space="preserve">Grounding_Calibration_Run</w:t>
            </w:r>
          </w:p>
        </w:tc>
        <w:tc>
          <w:tcPr>
            <w:tcW w:w="3815" w:type="dxa"/>
            <w:tcMar>
              <w:top w:w="60" w:type="dxa"/>
              <w:left w:w="100" w:type="dxa"/>
              <w:bottom w:w="60" w:type="dxa"/>
              <w:right w:w="100" w:type="dxa"/>
            </w:tcMar>
          </w:tcPr>
          <w:p>
            <w:r>
              <w:rPr>
                <w:sz w:val="20"/>
                <w:szCs w:val="20"/>
              </w:rPr>
              <w:t xml:space="preserve">The calibration ledger and the stored cutoff</w:t>
            </w:r>
          </w:p>
        </w:tc>
      </w:tr>
      <w:tr>
        <w:tc>
          <w:tcPr>
            <w:tcW w:w="1823" w:type="dxa"/>
            <w:tcMar>
              <w:top w:w="60" w:type="dxa"/>
              <w:left w:w="100" w:type="dxa"/>
              <w:bottom w:w="60" w:type="dxa"/>
              <w:right w:w="100" w:type="dxa"/>
            </w:tcMar>
          </w:tcPr>
          <w:p>
            <w:r>
              <w:rPr>
                <w:sz w:val="20"/>
                <w:szCs w:val="20"/>
              </w:rPr>
              <w:t xml:space="preserve">SQL Server</w:t>
            </w:r>
          </w:p>
        </w:tc>
        <w:tc>
          <w:tcPr>
            <w:tcW w:w="3722" w:type="dxa"/>
            <w:tcMar>
              <w:top w:w="60" w:type="dxa"/>
              <w:left w:w="100" w:type="dxa"/>
              <w:bottom w:w="60" w:type="dxa"/>
              <w:right w:w="100" w:type="dxa"/>
            </w:tcMar>
          </w:tcPr>
          <w:p>
            <w:r>
              <w:rPr>
                <w:sz w:val="20"/>
                <w:szCs w:val="20"/>
              </w:rPr>
              <w:t xml:space="preserve">API_Client</w:t>
            </w:r>
          </w:p>
        </w:tc>
        <w:tc>
          <w:tcPr>
            <w:tcW w:w="3815" w:type="dxa"/>
            <w:tcMar>
              <w:top w:w="60" w:type="dxa"/>
              <w:left w:w="100" w:type="dxa"/>
              <w:bottom w:w="60" w:type="dxa"/>
              <w:right w:w="100" w:type="dxa"/>
            </w:tcMar>
          </w:tcPr>
          <w:p>
            <w:r>
              <w:rPr>
                <w:sz w:val="20"/>
                <w:szCs w:val="20"/>
              </w:rPr>
              <w:t xml:space="preserve">API client key hashes and their history</w:t>
            </w:r>
          </w:p>
        </w:tc>
      </w:tr>
      <w:tr>
        <w:tc>
          <w:tcPr>
            <w:tcW w:w="1823" w:type="dxa"/>
            <w:tcMar>
              <w:top w:w="60" w:type="dxa"/>
              <w:left w:w="100" w:type="dxa"/>
              <w:bottom w:w="60" w:type="dxa"/>
              <w:right w:w="100" w:type="dxa"/>
            </w:tcMar>
          </w:tcPr>
          <w:p>
            <w:r>
              <w:rPr>
                <w:sz w:val="20"/>
                <w:szCs w:val="20"/>
              </w:rPr>
              <w:t xml:space="preserve">SQL Server</w:t>
            </w:r>
          </w:p>
        </w:tc>
        <w:tc>
          <w:tcPr>
            <w:tcW w:w="3722" w:type="dxa"/>
            <w:tcMar>
              <w:top w:w="60" w:type="dxa"/>
              <w:left w:w="100" w:type="dxa"/>
              <w:bottom w:w="60" w:type="dxa"/>
              <w:right w:w="100" w:type="dxa"/>
            </w:tcMar>
          </w:tcPr>
          <w:p>
            <w:r>
              <w:rPr>
                <w:sz w:val="20"/>
                <w:szCs w:val="20"/>
              </w:rPr>
              <w:t xml:space="preserve">Risk_Treatment_Plan</w:t>
            </w:r>
          </w:p>
        </w:tc>
        <w:tc>
          <w:tcPr>
            <w:tcW w:w="3815" w:type="dxa"/>
            <w:tcMar>
              <w:top w:w="60" w:type="dxa"/>
              <w:left w:w="100" w:type="dxa"/>
              <w:bottom w:w="60" w:type="dxa"/>
              <w:right w:w="100" w:type="dxa"/>
            </w:tcMar>
          </w:tcPr>
          <w:p>
            <w:r>
              <w:rPr>
                <w:sz w:val="20"/>
                <w:szCs w:val="20"/>
              </w:rPr>
              <w:t xml:space="preserve">Used by the Remediation Plan module (see its SDD)</w:t>
            </w:r>
          </w:p>
        </w:tc>
      </w:tr>
      <w:tr>
        <w:tc>
          <w:tcPr>
            <w:tcW w:w="1823" w:type="dxa"/>
            <w:tcMar>
              <w:top w:w="60" w:type="dxa"/>
              <w:left w:w="100" w:type="dxa"/>
              <w:bottom w:w="60" w:type="dxa"/>
              <w:right w:w="100" w:type="dxa"/>
            </w:tcMar>
          </w:tcPr>
          <w:p>
            <w:r>
              <w:rPr>
                <w:sz w:val="20"/>
                <w:szCs w:val="20"/>
              </w:rPr>
              <w:t xml:space="preserve">SQL Server, approved libraries</w:t>
            </w:r>
          </w:p>
        </w:tc>
        <w:tc>
          <w:tcPr>
            <w:tcW w:w="3722" w:type="dxa"/>
            <w:tcMar>
              <w:top w:w="60" w:type="dxa"/>
              <w:left w:w="100" w:type="dxa"/>
              <w:bottom w:w="60" w:type="dxa"/>
              <w:right w:w="100" w:type="dxa"/>
            </w:tcMar>
          </w:tcPr>
          <w:p>
            <w:r>
              <w:rPr>
                <w:sz w:val="20"/>
                <w:szCs w:val="20"/>
              </w:rPr>
              <w:t xml:space="preserve">Threat_Category, Threat_Type, Threat_Catalogue, Threat_Actor</w:t>
            </w:r>
          </w:p>
        </w:tc>
        <w:tc>
          <w:tcPr>
            <w:tcW w:w="3815" w:type="dxa"/>
            <w:tcMar>
              <w:top w:w="60" w:type="dxa"/>
              <w:left w:w="100" w:type="dxa"/>
              <w:bottom w:w="60" w:type="dxa"/>
              <w:right w:w="100" w:type="dxa"/>
            </w:tcMar>
          </w:tcPr>
          <w:p>
            <w:r>
              <w:rPr>
                <w:sz w:val="20"/>
                <w:szCs w:val="20"/>
              </w:rPr>
              <w:t xml:space="preserve">The threat library</w:t>
            </w:r>
          </w:p>
        </w:tc>
      </w:tr>
      <w:tr>
        <w:tc>
          <w:tcPr>
            <w:tcW w:w="1823" w:type="dxa"/>
            <w:tcMar>
              <w:top w:w="60" w:type="dxa"/>
              <w:left w:w="100" w:type="dxa"/>
              <w:bottom w:w="60" w:type="dxa"/>
              <w:right w:w="100" w:type="dxa"/>
            </w:tcMar>
          </w:tcPr>
          <w:p>
            <w:r>
              <w:rPr>
                <w:sz w:val="20"/>
                <w:szCs w:val="20"/>
              </w:rPr>
              <w:t xml:space="preserve">SQL Server, approved libraries</w:t>
            </w:r>
          </w:p>
        </w:tc>
        <w:tc>
          <w:tcPr>
            <w:tcW w:w="3722" w:type="dxa"/>
            <w:tcMar>
              <w:top w:w="60" w:type="dxa"/>
              <w:left w:w="100" w:type="dxa"/>
              <w:bottom w:w="60" w:type="dxa"/>
              <w:right w:w="100" w:type="dxa"/>
            </w:tcMar>
          </w:tcPr>
          <w:p>
            <w:r>
              <w:rPr>
                <w:sz w:val="20"/>
                <w:szCs w:val="20"/>
              </w:rPr>
              <w:t xml:space="preserve">ThreatType_ThreatActor_Map, Threat_Catalogue_Category_Map</w:t>
            </w:r>
          </w:p>
        </w:tc>
        <w:tc>
          <w:tcPr>
            <w:tcW w:w="3815" w:type="dxa"/>
            <w:tcMar>
              <w:top w:w="60" w:type="dxa"/>
              <w:left w:w="100" w:type="dxa"/>
              <w:bottom w:w="60" w:type="dxa"/>
              <w:right w:w="100" w:type="dxa"/>
            </w:tcMar>
          </w:tcPr>
          <w:p>
            <w:r>
              <w:rPr>
                <w:sz w:val="20"/>
                <w:szCs w:val="20"/>
              </w:rPr>
              <w:t xml:space="preserve">Links from types to actors, and from threats to categories</w:t>
            </w:r>
          </w:p>
        </w:tc>
      </w:tr>
      <w:tr>
        <w:tc>
          <w:tcPr>
            <w:tcW w:w="1823" w:type="dxa"/>
            <w:tcMar>
              <w:top w:w="60" w:type="dxa"/>
              <w:left w:w="100" w:type="dxa"/>
              <w:bottom w:w="60" w:type="dxa"/>
              <w:right w:w="100" w:type="dxa"/>
            </w:tcMar>
          </w:tcPr>
          <w:p>
            <w:r>
              <w:rPr>
                <w:sz w:val="20"/>
                <w:szCs w:val="20"/>
              </w:rPr>
              <w:t xml:space="preserve">SQL Server, approved libraries</w:t>
            </w:r>
          </w:p>
        </w:tc>
        <w:tc>
          <w:tcPr>
            <w:tcW w:w="3722" w:type="dxa"/>
            <w:tcMar>
              <w:top w:w="60" w:type="dxa"/>
              <w:left w:w="100" w:type="dxa"/>
              <w:bottom w:w="60" w:type="dxa"/>
              <w:right w:w="100" w:type="dxa"/>
            </w:tcMar>
          </w:tcPr>
          <w:p>
            <w:r>
              <w:rPr>
                <w:sz w:val="20"/>
                <w:szCs w:val="20"/>
              </w:rPr>
              <w:t xml:space="preserve">Control_Standard, Control_Library, Control_Library_Standard_Map</w:t>
            </w:r>
          </w:p>
        </w:tc>
        <w:tc>
          <w:tcPr>
            <w:tcW w:w="3815" w:type="dxa"/>
            <w:tcMar>
              <w:top w:w="60" w:type="dxa"/>
              <w:left w:w="100" w:type="dxa"/>
              <w:bottom w:w="60" w:type="dxa"/>
              <w:right w:w="100" w:type="dxa"/>
            </w:tcMar>
          </w:tcPr>
          <w:p>
            <w:r>
              <w:rPr>
                <w:sz w:val="20"/>
                <w:szCs w:val="20"/>
              </w:rPr>
              <w:t xml:space="preserve">The control library and its standards</w:t>
            </w:r>
          </w:p>
        </w:tc>
      </w:tr>
      <w:tr>
        <w:tc>
          <w:tcPr>
            <w:tcW w:w="1823" w:type="dxa"/>
            <w:tcMar>
              <w:top w:w="60" w:type="dxa"/>
              <w:left w:w="100" w:type="dxa"/>
              <w:bottom w:w="60" w:type="dxa"/>
              <w:right w:w="100" w:type="dxa"/>
            </w:tcMar>
          </w:tcPr>
          <w:p>
            <w:r>
              <w:rPr>
                <w:sz w:val="20"/>
                <w:szCs w:val="20"/>
              </w:rPr>
              <w:t xml:space="preserve">SQL Server, platform (read-only)</w:t>
            </w:r>
          </w:p>
        </w:tc>
        <w:tc>
          <w:tcPr>
            <w:tcW w:w="3722" w:type="dxa"/>
            <w:tcMar>
              <w:top w:w="60" w:type="dxa"/>
              <w:left w:w="100" w:type="dxa"/>
              <w:bottom w:w="60" w:type="dxa"/>
              <w:right w:w="100" w:type="dxa"/>
            </w:tcMar>
          </w:tcPr>
          <w:p>
            <w:r>
              <w:rPr>
                <w:sz w:val="20"/>
                <w:szCs w:val="20"/>
              </w:rPr>
              <w:t xml:space="preserve">ctm_scan_entity, ctm_scan_entity_bu, ctm_scan_entity_supporting_system, ctm_scan_category</w:t>
            </w:r>
          </w:p>
        </w:tc>
        <w:tc>
          <w:tcPr>
            <w:tcW w:w="3815" w:type="dxa"/>
            <w:tcMar>
              <w:top w:w="60" w:type="dxa"/>
              <w:left w:w="100" w:type="dxa"/>
              <w:bottom w:w="60" w:type="dxa"/>
              <w:right w:w="100" w:type="dxa"/>
            </w:tcMar>
          </w:tcPr>
          <w:p>
            <w:r>
              <w:rPr>
                <w:sz w:val="20"/>
                <w:szCs w:val="20"/>
              </w:rPr>
              <w:t xml:space="preserve">The asset and its supporting systems</w:t>
            </w:r>
          </w:p>
        </w:tc>
      </w:tr>
      <w:tr>
        <w:tc>
          <w:tcPr>
            <w:tcW w:w="1823" w:type="dxa"/>
            <w:tcMar>
              <w:top w:w="60" w:type="dxa"/>
              <w:left w:w="100" w:type="dxa"/>
              <w:bottom w:w="60" w:type="dxa"/>
              <w:right w:w="100" w:type="dxa"/>
            </w:tcMar>
          </w:tcPr>
          <w:p>
            <w:r>
              <w:rPr>
                <w:sz w:val="20"/>
                <w:szCs w:val="20"/>
              </w:rPr>
              <w:t xml:space="preserve">SQL Server, platform (read-only)</w:t>
            </w:r>
          </w:p>
        </w:tc>
        <w:tc>
          <w:tcPr>
            <w:tcW w:w="3722" w:type="dxa"/>
            <w:tcMar>
              <w:top w:w="60" w:type="dxa"/>
              <w:left w:w="100" w:type="dxa"/>
              <w:bottom w:w="60" w:type="dxa"/>
              <w:right w:w="100" w:type="dxa"/>
            </w:tcMar>
          </w:tcPr>
          <w:p>
            <w:r>
              <w:rPr>
                <w:sz w:val="20"/>
                <w:szCs w:val="20"/>
              </w:rPr>
              <w:t xml:space="preserve">onboarding_sectors, onboarding_services, onboarding_supporting_systems, option, option_value</w:t>
            </w:r>
          </w:p>
        </w:tc>
        <w:tc>
          <w:tcPr>
            <w:tcW w:w="3815" w:type="dxa"/>
            <w:tcMar>
              <w:top w:w="60" w:type="dxa"/>
              <w:left w:w="100" w:type="dxa"/>
              <w:bottom w:w="60" w:type="dxa"/>
              <w:right w:w="100" w:type="dxa"/>
            </w:tcMar>
          </w:tcPr>
          <w:p>
            <w:r>
              <w:rPr>
                <w:sz w:val="20"/>
                <w:szCs w:val="20"/>
              </w:rPr>
              <w:t xml:space="preserve">Sector, service and option look-ups</w:t>
            </w:r>
          </w:p>
        </w:tc>
      </w:tr>
      <w:tr>
        <w:tc>
          <w:tcPr>
            <w:tcW w:w="1823" w:type="dxa"/>
            <w:tcMar>
              <w:top w:w="60" w:type="dxa"/>
              <w:left w:w="100" w:type="dxa"/>
              <w:bottom w:w="60" w:type="dxa"/>
              <w:right w:w="100" w:type="dxa"/>
            </w:tcMar>
          </w:tcPr>
          <w:p>
            <w:r>
              <w:rPr>
                <w:sz w:val="20"/>
                <w:szCs w:val="20"/>
              </w:rPr>
              <w:t xml:space="preserve">SQL Server, platform (read-only)</w:t>
            </w:r>
          </w:p>
        </w:tc>
        <w:tc>
          <w:tcPr>
            <w:tcW w:w="3722" w:type="dxa"/>
            <w:tcMar>
              <w:top w:w="60" w:type="dxa"/>
              <w:left w:w="100" w:type="dxa"/>
              <w:bottom w:w="60" w:type="dxa"/>
              <w:right w:w="100" w:type="dxa"/>
            </w:tcMar>
          </w:tcPr>
          <w:p>
            <w:r>
              <w:rPr>
                <w:sz w:val="20"/>
                <w:szCs w:val="20"/>
              </w:rPr>
              <w:t xml:space="preserve">user, user_scope_assignment</w:t>
            </w:r>
          </w:p>
        </w:tc>
        <w:tc>
          <w:tcPr>
            <w:tcW w:w="3815" w:type="dxa"/>
            <w:tcMar>
              <w:top w:w="60" w:type="dxa"/>
              <w:left w:w="100" w:type="dxa"/>
              <w:bottom w:w="60" w:type="dxa"/>
              <w:right w:w="100" w:type="dxa"/>
            </w:tcMar>
          </w:tcPr>
          <w:p>
            <w:r>
              <w:rPr>
                <w:sz w:val="20"/>
                <w:szCs w:val="20"/>
              </w:rPr>
              <w:t xml:space="preserve">Not read today; kept for a future per-user check (see section 4)</w:t>
            </w:r>
          </w:p>
        </w:tc>
      </w:tr>
      <w:tr>
        <w:tc>
          <w:tcPr>
            <w:tcW w:w="1823" w:type="dxa"/>
            <w:tcMar>
              <w:top w:w="60" w:type="dxa"/>
              <w:left w:w="100" w:type="dxa"/>
              <w:bottom w:w="60" w:type="dxa"/>
              <w:right w:w="100" w:type="dxa"/>
            </w:tcMar>
          </w:tcPr>
          <w:p>
            <w:r>
              <w:rPr>
                <w:sz w:val="20"/>
                <w:szCs w:val="20"/>
              </w:rPr>
              <w:t xml:space="preserve">MongoDB</w:t>
            </w:r>
          </w:p>
        </w:tc>
        <w:tc>
          <w:tcPr>
            <w:tcW w:w="3722" w:type="dxa"/>
            <w:tcMar>
              <w:top w:w="60" w:type="dxa"/>
              <w:left w:w="100" w:type="dxa"/>
              <w:bottom w:w="60" w:type="dxa"/>
              <w:right w:w="100" w:type="dxa"/>
            </w:tcMar>
          </w:tcPr>
          <w:p>
            <w:r>
              <w:rPr>
                <w:sz w:val="20"/>
                <w:szCs w:val="20"/>
              </w:rPr>
              <w:t xml:space="preserve">embeddings</w:t>
            </w:r>
          </w:p>
        </w:tc>
        <w:tc>
          <w:tcPr>
            <w:tcW w:w="3815" w:type="dxa"/>
            <w:tcMar>
              <w:top w:w="60" w:type="dxa"/>
              <w:left w:w="100" w:type="dxa"/>
              <w:bottom w:w="60" w:type="dxa"/>
              <w:right w:w="100" w:type="dxa"/>
            </w:tcMar>
          </w:tcPr>
          <w:p>
            <w:r>
              <w:rPr>
                <w:sz w:val="20"/>
                <w:szCs w:val="20"/>
              </w:rPr>
              <w:t xml:space="preserve">Vectors keyed by model, group, kind and text hash</w:t>
            </w:r>
          </w:p>
        </w:tc>
      </w:tr>
      <w:tr>
        <w:tc>
          <w:tcPr>
            <w:tcW w:w="1823" w:type="dxa"/>
            <w:tcMar>
              <w:top w:w="60" w:type="dxa"/>
              <w:left w:w="100" w:type="dxa"/>
              <w:bottom w:w="60" w:type="dxa"/>
              <w:right w:w="100" w:type="dxa"/>
            </w:tcMar>
          </w:tcPr>
          <w:p>
            <w:r>
              <w:rPr>
                <w:sz w:val="20"/>
                <w:szCs w:val="20"/>
              </w:rPr>
              <w:t xml:space="preserve">MongoDB</w:t>
            </w:r>
          </w:p>
        </w:tc>
        <w:tc>
          <w:tcPr>
            <w:tcW w:w="3722" w:type="dxa"/>
            <w:tcMar>
              <w:top w:w="60" w:type="dxa"/>
              <w:left w:w="100" w:type="dxa"/>
              <w:bottom w:w="60" w:type="dxa"/>
              <w:right w:w="100" w:type="dxa"/>
            </w:tcMar>
          </w:tcPr>
          <w:p>
            <w:r>
              <w:rPr>
                <w:sz w:val="20"/>
                <w:szCs w:val="20"/>
              </w:rPr>
              <w:t xml:space="preserve">threat_intel</w:t>
            </w:r>
          </w:p>
        </w:tc>
        <w:tc>
          <w:tcPr>
            <w:tcW w:w="3815" w:type="dxa"/>
            <w:tcMar>
              <w:top w:w="60" w:type="dxa"/>
              <w:left w:w="100" w:type="dxa"/>
              <w:bottom w:w="60" w:type="dxa"/>
              <w:right w:w="100" w:type="dxa"/>
            </w:tcMar>
          </w:tcPr>
          <w:p>
            <w:r>
              <w:rPr>
                <w:sz w:val="20"/>
                <w:szCs w:val="20"/>
              </w:rPr>
              <w:t xml:space="preserve">Feed items, deleted after intel_ttl_days (default 30)</w:t>
            </w:r>
          </w:p>
        </w:tc>
      </w:tr>
      <w:tr>
        <w:tc>
          <w:tcPr>
            <w:tcW w:w="1823" w:type="dxa"/>
            <w:tcMar>
              <w:top w:w="60" w:type="dxa"/>
              <w:left w:w="100" w:type="dxa"/>
              <w:bottom w:w="60" w:type="dxa"/>
              <w:right w:w="100" w:type="dxa"/>
            </w:tcMar>
          </w:tcPr>
          <w:p>
            <w:r>
              <w:rPr>
                <w:sz w:val="20"/>
                <w:szCs w:val="20"/>
              </w:rPr>
              <w:t xml:space="preserve">MongoDB</w:t>
            </w:r>
          </w:p>
        </w:tc>
        <w:tc>
          <w:tcPr>
            <w:tcW w:w="3722" w:type="dxa"/>
            <w:tcMar>
              <w:top w:w="60" w:type="dxa"/>
              <w:left w:w="100" w:type="dxa"/>
              <w:bottom w:w="60" w:type="dxa"/>
              <w:right w:w="100" w:type="dxa"/>
            </w:tcMar>
          </w:tcPr>
          <w:p>
            <w:r>
              <w:rPr>
                <w:sz w:val="20"/>
                <w:szCs w:val="20"/>
              </w:rPr>
              <w:t xml:space="preserve">intel_feed_status</w:t>
            </w:r>
          </w:p>
        </w:tc>
        <w:tc>
          <w:tcPr>
            <w:tcW w:w="3815" w:type="dxa"/>
            <w:tcMar>
              <w:top w:w="60" w:type="dxa"/>
              <w:left w:w="100" w:type="dxa"/>
              <w:bottom w:w="60" w:type="dxa"/>
              <w:right w:w="100" w:type="dxa"/>
            </w:tcMar>
          </w:tcPr>
          <w:p>
            <w:r>
              <w:rPr>
                <w:sz w:val="20"/>
                <w:szCs w:val="20"/>
              </w:rPr>
              <w:t xml:space="preserve">One outcome record per feed, and the OTX page cursor</w:t>
            </w:r>
          </w:p>
        </w:tc>
      </w:tr>
      <w:tr>
        <w:tc>
          <w:tcPr>
            <w:tcW w:w="1823" w:type="dxa"/>
            <w:tcMar>
              <w:top w:w="60" w:type="dxa"/>
              <w:left w:w="100" w:type="dxa"/>
              <w:bottom w:w="60" w:type="dxa"/>
              <w:right w:w="100" w:type="dxa"/>
            </w:tcMar>
          </w:tcPr>
          <w:p>
            <w:r>
              <w:rPr>
                <w:sz w:val="20"/>
                <w:szCs w:val="20"/>
              </w:rPr>
              <w:t xml:space="preserve">MongoDB</w:t>
            </w:r>
          </w:p>
        </w:tc>
        <w:tc>
          <w:tcPr>
            <w:tcW w:w="3722" w:type="dxa"/>
            <w:tcMar>
              <w:top w:w="60" w:type="dxa"/>
              <w:left w:w="100" w:type="dxa"/>
              <w:bottom w:w="60" w:type="dxa"/>
              <w:right w:w="100" w:type="dxa"/>
            </w:tcMar>
          </w:tcPr>
          <w:p>
            <w:r>
              <w:rPr>
                <w:sz w:val="20"/>
                <w:szCs w:val="20"/>
              </w:rPr>
              <w:t xml:space="preserve">technique_reference, technique_reference__staging</w:t>
            </w:r>
          </w:p>
        </w:tc>
        <w:tc>
          <w:tcPr>
            <w:tcW w:w="3815" w:type="dxa"/>
            <w:tcMar>
              <w:top w:w="60" w:type="dxa"/>
              <w:left w:w="100" w:type="dxa"/>
              <w:bottom w:w="60" w:type="dxa"/>
              <w:right w:w="100" w:type="dxa"/>
            </w:tcMar>
          </w:tcPr>
          <w:p>
            <w:r>
              <w:rPr>
                <w:sz w:val="20"/>
                <w:szCs w:val="20"/>
              </w:rPr>
              <w:t xml:space="preserve">The live technique set, and the next one during a rebuild</w:t>
            </w:r>
          </w:p>
        </w:tc>
      </w:tr>
      <w:tr>
        <w:tc>
          <w:tcPr>
            <w:tcW w:w="1823" w:type="dxa"/>
            <w:tcMar>
              <w:top w:w="60" w:type="dxa"/>
              <w:left w:w="100" w:type="dxa"/>
              <w:bottom w:w="60" w:type="dxa"/>
              <w:right w:w="100" w:type="dxa"/>
            </w:tcMar>
          </w:tcPr>
          <w:p>
            <w:r>
              <w:rPr>
                <w:sz w:val="20"/>
                <w:szCs w:val="20"/>
              </w:rPr>
              <w:t xml:space="preserve">Redis</w:t>
            </w:r>
          </w:p>
        </w:tc>
        <w:tc>
          <w:tcPr>
            <w:tcW w:w="3722" w:type="dxa"/>
            <w:tcMar>
              <w:top w:w="60" w:type="dxa"/>
              <w:left w:w="100" w:type="dxa"/>
              <w:bottom w:w="60" w:type="dxa"/>
              <w:right w:w="100" w:type="dxa"/>
            </w:tcMar>
          </w:tcPr>
          <w:p>
            <w:r>
              <w:rPr>
                <w:sz w:val="20"/>
                <w:szCs w:val="20"/>
              </w:rPr>
              <w:t xml:space="preserve">Celery queues admin and celery, and job results</w:t>
            </w:r>
          </w:p>
        </w:tc>
        <w:tc>
          <w:tcPr>
            <w:tcW w:w="3815" w:type="dxa"/>
            <w:tcMar>
              <w:top w:w="60" w:type="dxa"/>
              <w:left w:w="100" w:type="dxa"/>
              <w:bottom w:w="60" w:type="dxa"/>
              <w:right w:w="100" w:type="dxa"/>
            </w:tcMar>
          </w:tcPr>
          <w:p>
            <w:r>
              <w:rPr>
                <w:sz w:val="20"/>
                <w:szCs w:val="20"/>
              </w:rPr>
              <w:t xml:space="preserve">Background jobs and their outcomes</w:t>
            </w:r>
          </w:p>
        </w:tc>
      </w:tr>
      <w:tr>
        <w:tc>
          <w:tcPr>
            <w:tcW w:w="1823" w:type="dxa"/>
            <w:tcMar>
              <w:top w:w="60" w:type="dxa"/>
              <w:left w:w="100" w:type="dxa"/>
              <w:bottom w:w="60" w:type="dxa"/>
              <w:right w:w="100" w:type="dxa"/>
            </w:tcMar>
          </w:tcPr>
          <w:p>
            <w:r>
              <w:rPr>
                <w:sz w:val="20"/>
                <w:szCs w:val="20"/>
              </w:rPr>
              <w:t xml:space="preserve">Redis</w:t>
            </w:r>
          </w:p>
        </w:tc>
        <w:tc>
          <w:tcPr>
            <w:tcW w:w="3722" w:type="dxa"/>
            <w:tcMar>
              <w:top w:w="60" w:type="dxa"/>
              <w:left w:w="100" w:type="dxa"/>
              <w:bottom w:w="60" w:type="dxa"/>
              <w:right w:w="100" w:type="dxa"/>
            </w:tcMar>
          </w:tcPr>
          <w:p>
            <w:r>
              <w:rPr>
                <w:sz w:val="20"/>
                <w:szCs w:val="20"/>
              </w:rPr>
              <w:t xml:space="preserve">tsg:sse:*</w:t>
            </w:r>
          </w:p>
        </w:tc>
        <w:tc>
          <w:tcPr>
            <w:tcW w:w="3815" w:type="dxa"/>
            <w:tcMar>
              <w:top w:w="60" w:type="dxa"/>
              <w:left w:w="100" w:type="dxa"/>
              <w:bottom w:w="60" w:type="dxa"/>
              <w:right w:w="100" w:type="dxa"/>
            </w:tcMar>
          </w:tcPr>
          <w:p>
            <w:r>
              <w:rPr>
                <w:sz w:val="20"/>
                <w:szCs w:val="20"/>
              </w:rPr>
              <w:t xml:space="preserve">Live-update channels for sessions and admin jobs</w:t>
            </w:r>
          </w:p>
        </w:tc>
      </w:tr>
      <w:tr>
        <w:tc>
          <w:tcPr>
            <w:tcW w:w="1823" w:type="dxa"/>
            <w:tcMar>
              <w:top w:w="60" w:type="dxa"/>
              <w:left w:w="100" w:type="dxa"/>
              <w:bottom w:w="60" w:type="dxa"/>
              <w:right w:w="100" w:type="dxa"/>
            </w:tcMar>
          </w:tcPr>
          <w:p>
            <w:r>
              <w:rPr>
                <w:sz w:val="20"/>
                <w:szCs w:val="20"/>
              </w:rPr>
              <w:t xml:space="preserve">Redis</w:t>
            </w:r>
          </w:p>
        </w:tc>
        <w:tc>
          <w:tcPr>
            <w:tcW w:w="3722" w:type="dxa"/>
            <w:tcMar>
              <w:top w:w="60" w:type="dxa"/>
              <w:left w:w="100" w:type="dxa"/>
              <w:bottom w:w="60" w:type="dxa"/>
              <w:right w:w="100" w:type="dxa"/>
            </w:tcMar>
          </w:tcPr>
          <w:p>
            <w:r>
              <w:rPr>
                <w:sz w:val="20"/>
                <w:szCs w:val="20"/>
              </w:rPr>
              <w:t xml:space="preserve">tsg:llm:inflight</w:t>
            </w:r>
          </w:p>
        </w:tc>
        <w:tc>
          <w:tcPr>
            <w:tcW w:w="3815" w:type="dxa"/>
            <w:tcMar>
              <w:top w:w="60" w:type="dxa"/>
              <w:left w:w="100" w:type="dxa"/>
              <w:bottom w:w="60" w:type="dxa"/>
              <w:right w:w="100" w:type="dxa"/>
            </w:tcMar>
          </w:tcPr>
          <w:p>
            <w:r>
              <w:rPr>
                <w:sz w:val="20"/>
                <w:szCs w:val="20"/>
              </w:rPr>
              <w:t xml:space="preserve">The shared limit on concurrent AI calls (see section 4)</w:t>
            </w:r>
          </w:p>
        </w:tc>
      </w:tr>
      <w:tr>
        <w:tc>
          <w:tcPr>
            <w:tcW w:w="1823" w:type="dxa"/>
            <w:tcMar>
              <w:top w:w="60" w:type="dxa"/>
              <w:left w:w="100" w:type="dxa"/>
              <w:bottom w:w="60" w:type="dxa"/>
              <w:right w:w="100" w:type="dxa"/>
            </w:tcMar>
          </w:tcPr>
          <w:p>
            <w:r>
              <w:rPr>
                <w:sz w:val="20"/>
                <w:szCs w:val="20"/>
              </w:rPr>
              <w:t xml:space="preserve">Redis</w:t>
            </w:r>
          </w:p>
        </w:tc>
        <w:tc>
          <w:tcPr>
            <w:tcW w:w="3722" w:type="dxa"/>
            <w:tcMar>
              <w:top w:w="60" w:type="dxa"/>
              <w:left w:w="100" w:type="dxa"/>
              <w:bottom w:w="60" w:type="dxa"/>
              <w:right w:w="100" w:type="dxa"/>
            </w:tcMar>
          </w:tcPr>
          <w:p>
            <w:r>
              <w:rPr>
                <w:sz w:val="20"/>
                <w:szCs w:val="20"/>
              </w:rPr>
              <w:t xml:space="preserve">tsg:admin:job:*</w:t>
            </w:r>
          </w:p>
        </w:tc>
        <w:tc>
          <w:tcPr>
            <w:tcW w:w="3815" w:type="dxa"/>
            <w:tcMar>
              <w:top w:w="60" w:type="dxa"/>
              <w:left w:w="100" w:type="dxa"/>
              <w:bottom w:w="60" w:type="dxa"/>
              <w:right w:w="100" w:type="dxa"/>
            </w:tcMar>
          </w:tcPr>
          <w:p>
            <w:r>
              <w:rPr>
                <w:sz w:val="20"/>
                <w:szCs w:val="20"/>
              </w:rPr>
              <w:t xml:space="preserve">Job markers</w:t>
            </w:r>
          </w:p>
        </w:tc>
      </w:tr>
      <w:tr>
        <w:tc>
          <w:tcPr>
            <w:tcW w:w="1823" w:type="dxa"/>
            <w:tcMar>
              <w:top w:w="60" w:type="dxa"/>
              <w:left w:w="100" w:type="dxa"/>
              <w:bottom w:w="60" w:type="dxa"/>
              <w:right w:w="100" w:type="dxa"/>
            </w:tcMar>
          </w:tcPr>
          <w:p>
            <w:r>
              <w:rPr>
                <w:sz w:val="20"/>
                <w:szCs w:val="20"/>
              </w:rPr>
              <w:t xml:space="preserve">Redis</w:t>
            </w:r>
          </w:p>
        </w:tc>
        <w:tc>
          <w:tcPr>
            <w:tcW w:w="3722" w:type="dxa"/>
            <w:tcMar>
              <w:top w:w="60" w:type="dxa"/>
              <w:left w:w="100" w:type="dxa"/>
              <w:bottom w:w="60" w:type="dxa"/>
              <w:right w:w="100" w:type="dxa"/>
            </w:tcMar>
          </w:tcPr>
          <w:p>
            <w:r>
              <w:rPr>
                <w:sz w:val="20"/>
                <w:szCs w:val="20"/>
              </w:rPr>
              <w:t xml:space="preserve">tsg:embed-lock:*, tsg:intel-refresh:*, tsg:library-import:*, tsg:technique-warm</w:t>
            </w:r>
          </w:p>
        </w:tc>
        <w:tc>
          <w:tcPr>
            <w:tcW w:w="3815" w:type="dxa"/>
            <w:tcMar>
              <w:top w:w="60" w:type="dxa"/>
              <w:left w:w="100" w:type="dxa"/>
              <w:bottom w:w="60" w:type="dxa"/>
              <w:right w:w="100" w:type="dxa"/>
            </w:tcMar>
          </w:tcPr>
          <w:p>
            <w:r>
              <w:rPr>
                <w:sz w:val="20"/>
                <w:szCs w:val="20"/>
              </w:rPr>
              <w:t xml:space="preserve">Locks that stop an admin job running twice at once</w:t>
            </w:r>
          </w:p>
        </w:tc>
      </w:tr>
    </w:tbl>
    <w:p>
      <w:pPr>
        <w:pStyle w:val="Heading2"/>
        <w:keepNext/>
      </w:pPr>
      <w:bookmarkStart w:id="142" w:name="_Toc900042"/>
      <w:r>
        <w:t xml:space="preserve">When things go wrong</w:t>
      </w:r>
      <w:bookmarkEnd w:id="142"/>
    </w:p>
    <w:p>
      <w:pPr>
        <w:pStyle w:val="ListParagraph"/>
        <w:numPr>
          <w:ilvl w:val="0"/>
          <w:numId w:val="3"/>
        </w:numPr>
        <w:spacing w:after="100" w:line="260" w:lineRule="atLeast"/>
      </w:pPr>
      <w:r>
        <w:t xml:space="preserve">The admin key is not set. Every admin route answers 401. Set admin_api_key and restart the API.</w:t>
      </w:r>
    </w:p>
    <w:p>
      <w:pPr>
        <w:pStyle w:val="ListParagraph"/>
        <w:numPr>
          <w:ilvl w:val="0"/>
          <w:numId w:val="3"/>
        </w:numPr>
        <w:spacing w:after="100" w:line="260" w:lineRule="atLeast"/>
      </w:pPr>
      <w:r>
        <w:t xml:space="preserve">A wrong or missing admin key, API client key or X-User-Id answers 401. A blank X-User-Id on the create or revoke key routes answers 400.</w:t>
      </w:r>
    </w:p>
    <w:p>
      <w:pPr>
        <w:pStyle w:val="ListParagraph"/>
        <w:numPr>
          <w:ilvl w:val="0"/>
          <w:numId w:val="3"/>
        </w:numPr>
        <w:spacing w:after="100" w:line="260" w:lineRule="atLeast"/>
      </w:pPr>
      <w:r>
        <w:t xml:space="preserve">The admin worker is not running. Admin jobs stay PENDING (see Queues and job tracking). Alert on workers_admin in GET /ready.</w:t>
      </w:r>
    </w:p>
    <w:p>
      <w:pPr>
        <w:pStyle w:val="ListParagraph"/>
        <w:numPr>
          <w:ilvl w:val="0"/>
          <w:numId w:val="3"/>
        </w:numPr>
        <w:spacing w:after="100" w:line="260" w:lineRule="atLeast"/>
      </w:pPr>
      <w:r>
        <w:t xml:space="preserve">The pipeline worker is not running. Feed refresh jobs wait in the celery queue, with every session job.</w:t>
      </w:r>
    </w:p>
    <w:p>
      <w:pPr>
        <w:pStyle w:val="ListParagraph"/>
        <w:numPr>
          <w:ilvl w:val="0"/>
          <w:numId w:val="3"/>
        </w:numPr>
        <w:spacing w:after="100" w:line="260" w:lineRule="atLeast"/>
      </w:pPr>
      <w:r>
        <w:t xml:space="preserve">The AI gateway is short of call slots. Embedding and calibration jobs retry up to admin_embedding_max_retries times (default 10), then fail. A calibration row stays running until its last attempt.</w:t>
      </w:r>
    </w:p>
    <w:p>
      <w:pPr>
        <w:pStyle w:val="ListParagraph"/>
        <w:numPr>
          <w:ilvl w:val="0"/>
          <w:numId w:val="3"/>
        </w:numPr>
        <w:spacing w:after="100" w:line="260" w:lineRule="atLeast"/>
      </w:pPr>
      <w:r>
        <w:t xml:space="preserve">Another recreate or delete holds the same embedding group. The new job fails at once; run it again later.</w:t>
      </w:r>
    </w:p>
    <w:p>
      <w:pPr>
        <w:pStyle w:val="ListParagraph"/>
        <w:numPr>
          <w:ilvl w:val="0"/>
          <w:numId w:val="3"/>
        </w:numPr>
        <w:spacing w:after="100" w:line="260" w:lineRule="atLeast"/>
      </w:pPr>
      <w:r>
        <w:t xml:space="preserve">A name in create, recreate or delete matches nothing. The job fails, names the unmatched entries, and changes nothing.</w:t>
      </w:r>
    </w:p>
    <w:p>
      <w:pPr>
        <w:pStyle w:val="ListParagraph"/>
        <w:numPr>
          <w:ilvl w:val="0"/>
          <w:numId w:val="3"/>
        </w:numPr>
        <w:spacing w:after="100" w:line="260" w:lineRule="atLeast"/>
      </w:pPr>
      <w:r>
        <w:t xml:space="preserve">One group fails in an all-groups embedding job. The other groups still run, and the job then fails, naming which groups failed.</w:t>
      </w:r>
    </w:p>
    <w:p>
      <w:pPr>
        <w:pStyle w:val="ListParagraph"/>
        <w:numPr>
          <w:ilvl w:val="0"/>
          <w:numId w:val="3"/>
        </w:numPr>
        <w:spacing w:after="100" w:line="260" w:lineRule="atLeast"/>
      </w:pPr>
      <w:r>
        <w:t xml:space="preserve">MongoDB is unreachable. Vectors are kept in process memory only and computed again after a restart. A named delete fails rather than report a delete it could not check. Feed refreshes fail and retry. GET /v1/tsg/threat-intel/items answers 503. GET /v1/tsg/threat-intel/techniques reports available false. Scenarios are written without intel items or technique references until MongoDB returns.</w:t>
      </w:r>
    </w:p>
    <w:p>
      <w:pPr>
        <w:pStyle w:val="ListParagraph"/>
        <w:numPr>
          <w:ilvl w:val="0"/>
          <w:numId w:val="3"/>
        </w:numPr>
        <w:spacing w:after="100" w:line="260" w:lineRule="atLeast"/>
      </w:pPr>
      <w:r>
        <w:t xml:space="preserve">Redis is unreachable. The API cannot queue jobs, because Redis carries the queues. Status routes answer 500, because job markers cannot be read. A job that is already running and cannot reach its lock runs anyway; every locked job is safe to run twice, and the locks only save cost.</w:t>
      </w:r>
    </w:p>
    <w:p>
      <w:pPr>
        <w:pStyle w:val="ListParagraph"/>
        <w:numPr>
          <w:ilvl w:val="0"/>
          <w:numId w:val="3"/>
        </w:numPr>
        <w:spacing w:after="100" w:line="260" w:lineRule="atLeast"/>
      </w:pPr>
      <w:r>
        <w:t xml:space="preserve">A calibration finds no signal. The row reads no_signal and the cutoff in force does not change. Add library threats, clean up near-duplicates, or change models, then run again with force.</w:t>
      </w:r>
    </w:p>
    <w:p>
      <w:pPr>
        <w:pStyle w:val="ListParagraph"/>
        <w:numPr>
          <w:ilvl w:val="0"/>
          <w:numId w:val="3"/>
        </w:numPr>
        <w:spacing w:after="100" w:line="260" w:lineRule="atLeast"/>
      </w:pPr>
      <w:r>
        <w:t xml:space="preserve">A calibration fails. The row reads failed with its error, and the cutoff in force does not change. Fix the cause and run again.</w:t>
      </w:r>
    </w:p>
    <w:p>
      <w:pPr>
        <w:pStyle w:val="ListParagraph"/>
        <w:numPr>
          <w:ilvl w:val="0"/>
          <w:numId w:val="3"/>
        </w:numPr>
        <w:spacing w:after="100" w:line="260" w:lineRule="atLeast"/>
      </w:pPr>
      <w:r>
        <w:t xml:space="preserve">A library import meets invalid content, an unknown format or a missing STRIDE category. The job ends with an error in its result, writes nothing, and is not retried. A network or database error is retried up to three times.</w:t>
      </w:r>
    </w:p>
    <w:p>
      <w:pPr>
        <w:pStyle w:val="ListParagraph"/>
        <w:numPr>
          <w:ilvl w:val="0"/>
          <w:numId w:val="3"/>
        </w:numPr>
        <w:spacing w:after="100" w:line="260" w:lineRule="atLeast"/>
      </w:pPr>
      <w:r>
        <w:t xml:space="preserve">The embedding update after an import could not be queued. The result carries embedding_job_id null and a warning is logged. Run an embedding update by hand.</w:t>
      </w:r>
    </w:p>
    <w:p>
      <w:pPr>
        <w:pStyle w:val="ListParagraph"/>
        <w:numPr>
          <w:ilvl w:val="0"/>
          <w:numId w:val="3"/>
        </w:numPr>
        <w:spacing w:after="100" w:line="260" w:lineRule="atLeast"/>
      </w:pPr>
      <w:r>
        <w:t xml:space="preserve">A technique rebuild meets invalid content. The job ends with an error in its result, and the previous set stays live.</w:t>
      </w:r>
    </w:p>
    <w:p>
      <w:pPr>
        <w:pStyle w:val="ListParagraph"/>
        <w:numPr>
          <w:ilvl w:val="0"/>
          <w:numId w:val="3"/>
        </w:numPr>
        <w:spacing w:after="100" w:line="260" w:lineRule="atLeast"/>
      </w:pPr>
      <w:r>
        <w:t xml:space="preserve">Warming stalls. The warm job logs technique_reference.warm_stalled and stops. Scenarios run without the technique reference, and the next scenario that finds it not warm asks again, at most every 10 minutes per process.</w:t>
      </w:r>
    </w:p>
    <w:p>
      <w:pPr>
        <w:pStyle w:val="ListParagraph"/>
        <w:numPr>
          <w:ilvl w:val="0"/>
          <w:numId w:val="3"/>
        </w:numPr>
        <w:spacing w:after="100" w:line="260" w:lineRule="atLeast"/>
      </w:pPr>
      <w:r>
        <w:t xml:space="preserve">A feed keeps failing. GET /v1/tsg/threat-intel/feeds shows last_error, and stale turns true after intel_stale_after_seconds. Fix the cause and refresh that feed alone.</w:t>
      </w:r>
    </w:p>
    <w:p>
      <w:pPr>
        <w:pStyle w:val="ListParagraph"/>
        <w:numPr>
          <w:ilvl w:val="0"/>
          <w:numId w:val="3"/>
        </w:numPr>
        <w:spacing w:after="100" w:line="260" w:lineRule="atLeast"/>
      </w:pPr>
      <w:r>
        <w:t xml:space="preserve">An approve or reject batch hits a database error. The whole batch rolls back and nothing in it changes.</w:t>
      </w:r>
    </w:p>
    <w:p>
      <w:pPr>
        <w:pStyle w:val="ListParagraph"/>
        <w:numPr>
          <w:ilvl w:val="0"/>
          <w:numId w:val="3"/>
        </w:numPr>
        <w:spacing w:after="100" w:line="260" w:lineRule="atLeast"/>
      </w:pPr>
      <w:r>
        <w:t xml:space="preserve">An API client secret is lost. It cannot be recovered. Revoke the key and create another.</w:t>
      </w:r>
    </w:p>
    <w:p>
      <w:pPr>
        <w:pStyle w:val="ListParagraph"/>
        <w:numPr>
          <w:ilvl w:val="0"/>
          <w:numId w:val="3"/>
        </w:numPr>
        <w:spacing w:after="100" w:line="260" w:lineRule="atLeast"/>
      </w:pPr>
      <w:r>
        <w:t xml:space="preserve">The last active tsg key is revoked. Every request from Shield answers 401, and in staging and production the next start of the API or a worker is refused. The DBA inserts a new key with SQL, as for the first key.</w:t>
      </w:r>
    </w:p>
    <w:p>
      <w:pPr>
        <w:pStyle w:val="Heading1"/>
        <w:keepNext/>
      </w:pPr>
      <w:bookmarkStart w:id="143" w:name="_Toc900043"/>
      <w:r>
        <w:t xml:space="preserve">Appendix A — Module to source map</w:t>
      </w:r>
      <w:bookmarkEnd w:id="143"/>
    </w:p>
    <w:p>
      <w:pPr>
        <w:spacing w:after="160" w:line="280" w:lineRule="atLeast"/>
      </w:pPr>
      <w:r>
        <w:t xml:space="preserve">This table maps each part of this document to the code that implements it. Paths are relative to the tsg folder of the repository. A file name without a folder sits in the same folder as the path before it.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464"/>
        <w:gridCol w:w="6896"/>
      </w:tblGrid>
      <w:tr>
        <w:trPr>
          <w:tblHeader/>
        </w:trPr>
        <w:tc>
          <w:tcPr>
            <w:tcW w:w="2464" w:type="dxa"/>
            <w:shd w:val="clear" w:color="auto" w:fill="D9E2F3"/>
            <w:tcMar>
              <w:top w:w="60" w:type="dxa"/>
              <w:left w:w="100" w:type="dxa"/>
              <w:bottom w:w="60" w:type="dxa"/>
              <w:right w:w="100" w:type="dxa"/>
            </w:tcMar>
          </w:tcPr>
          <w:p>
            <w:r>
              <w:rPr>
                <w:b/>
                <w:bCs/>
                <w:sz w:val="20"/>
                <w:szCs w:val="20"/>
              </w:rPr>
              <w:t xml:space="preserve">Module</w:t>
            </w:r>
          </w:p>
        </w:tc>
        <w:tc>
          <w:tcPr>
            <w:tcW w:w="6896" w:type="dxa"/>
            <w:shd w:val="clear" w:color="auto" w:fill="D9E2F3"/>
            <w:tcMar>
              <w:top w:w="60" w:type="dxa"/>
              <w:left w:w="100" w:type="dxa"/>
              <w:bottom w:w="60" w:type="dxa"/>
              <w:right w:w="100" w:type="dxa"/>
            </w:tcMar>
          </w:tcPr>
          <w:p>
            <w:r>
              <w:rPr>
                <w:b/>
                <w:bCs/>
                <w:sz w:val="20"/>
                <w:szCs w:val="20"/>
              </w:rPr>
              <w:t xml:space="preserve">Source files</w:t>
            </w:r>
          </w:p>
        </w:tc>
      </w:tr>
      <w:tr>
        <w:tc>
          <w:tcPr>
            <w:tcW w:w="2464" w:type="dxa"/>
            <w:tcMar>
              <w:top w:w="60" w:type="dxa"/>
              <w:left w:w="100" w:type="dxa"/>
              <w:bottom w:w="60" w:type="dxa"/>
              <w:right w:w="100" w:type="dxa"/>
            </w:tcMar>
          </w:tcPr>
          <w:p>
            <w:r>
              <w:rPr>
                <w:sz w:val="20"/>
                <w:szCs w:val="20"/>
              </w:rPr>
              <w:t xml:space="preserve">Overview: API process</w:t>
            </w:r>
          </w:p>
        </w:tc>
        <w:tc>
          <w:tcPr>
            <w:tcW w:w="6896" w:type="dxa"/>
            <w:tcMar>
              <w:top w:w="60" w:type="dxa"/>
              <w:left w:w="100" w:type="dxa"/>
              <w:bottom w:w="60" w:type="dxa"/>
              <w:right w:w="100" w:type="dxa"/>
            </w:tcMar>
          </w:tcPr>
          <w:p>
            <w:r>
              <w:rPr>
                <w:sz w:val="20"/>
                <w:szCs w:val="20"/>
              </w:rPr>
              <w:t xml:space="preserve">app/main.py</w:t>
            </w:r>
          </w:p>
        </w:tc>
      </w:tr>
      <w:tr>
        <w:tc>
          <w:tcPr>
            <w:tcW w:w="2464" w:type="dxa"/>
            <w:tcMar>
              <w:top w:w="60" w:type="dxa"/>
              <w:left w:w="100" w:type="dxa"/>
              <w:bottom w:w="60" w:type="dxa"/>
              <w:right w:w="100" w:type="dxa"/>
            </w:tcMar>
          </w:tcPr>
          <w:p>
            <w:r>
              <w:rPr>
                <w:sz w:val="20"/>
                <w:szCs w:val="20"/>
              </w:rPr>
              <w:t xml:space="preserve">Overview: pipeline worker</w:t>
            </w:r>
          </w:p>
        </w:tc>
        <w:tc>
          <w:tcPr>
            <w:tcW w:w="6896" w:type="dxa"/>
            <w:tcMar>
              <w:top w:w="60" w:type="dxa"/>
              <w:left w:w="100" w:type="dxa"/>
              <w:bottom w:w="60" w:type="dxa"/>
              <w:right w:w="100" w:type="dxa"/>
            </w:tcMar>
          </w:tcPr>
          <w:p>
            <w:r>
              <w:rPr>
                <w:sz w:val="20"/>
                <w:szCs w:val="20"/>
              </w:rPr>
              <w:t xml:space="preserve">app/pipeline/celery_worker.py (worker start-up), app/pipeline/celery_app.py (tasks and queues)</w:t>
            </w:r>
          </w:p>
        </w:tc>
      </w:tr>
      <w:tr>
        <w:tc>
          <w:tcPr>
            <w:tcW w:w="2464" w:type="dxa"/>
            <w:tcMar>
              <w:top w:w="60" w:type="dxa"/>
              <w:left w:w="100" w:type="dxa"/>
              <w:bottom w:w="60" w:type="dxa"/>
              <w:right w:w="100" w:type="dxa"/>
            </w:tcMar>
          </w:tcPr>
          <w:p>
            <w:r>
              <w:rPr>
                <w:sz w:val="20"/>
                <w:szCs w:val="20"/>
              </w:rPr>
              <w:t xml:space="preserve">Overview: admin worker and scheduler</w:t>
            </w:r>
          </w:p>
        </w:tc>
        <w:tc>
          <w:tcPr>
            <w:tcW w:w="6896" w:type="dxa"/>
            <w:tcMar>
              <w:top w:w="60" w:type="dxa"/>
              <w:left w:w="100" w:type="dxa"/>
              <w:bottom w:w="60" w:type="dxa"/>
              <w:right w:w="100" w:type="dxa"/>
            </w:tcMar>
          </w:tcPr>
          <w:p>
            <w:r>
              <w:rPr>
                <w:sz w:val="20"/>
                <w:szCs w:val="20"/>
              </w:rPr>
              <w:t xml:space="preserve">app/pipeline/celery_app.py (admin queue and beat schedule)</w:t>
            </w:r>
          </w:p>
        </w:tc>
      </w:tr>
      <w:tr>
        <w:tc>
          <w:tcPr>
            <w:tcW w:w="2464" w:type="dxa"/>
            <w:tcMar>
              <w:top w:w="60" w:type="dxa"/>
              <w:left w:w="100" w:type="dxa"/>
              <w:bottom w:w="60" w:type="dxa"/>
              <w:right w:w="100" w:type="dxa"/>
            </w:tcMar>
          </w:tcPr>
          <w:p>
            <w:r>
              <w:rPr>
                <w:sz w:val="20"/>
                <w:szCs w:val="20"/>
              </w:rPr>
              <w:t xml:space="preserve">Overview: deployment and database setup</w:t>
            </w:r>
          </w:p>
        </w:tc>
        <w:tc>
          <w:tcPr>
            <w:tcW w:w="6896" w:type="dxa"/>
            <w:tcMar>
              <w:top w:w="60" w:type="dxa"/>
              <w:left w:w="100" w:type="dxa"/>
              <w:bottom w:w="60" w:type="dxa"/>
              <w:right w:w="100" w:type="dxa"/>
            </w:tcMar>
          </w:tcPr>
          <w:p>
            <w:r>
              <w:rPr>
                <w:sz w:val="20"/>
                <w:szCs w:val="20"/>
              </w:rPr>
              <w:t xml:space="preserve">deploy/deploy.yaml, deploy/DEPLOYMENT_HANDBOOK.md, scripts/gen_secret_from_env.py, scripts/eyshield_handoff/ (DBA scripts 0 to 6)</w:t>
            </w:r>
          </w:p>
        </w:tc>
      </w:tr>
      <w:tr>
        <w:tc>
          <w:tcPr>
            <w:tcW w:w="2464" w:type="dxa"/>
            <w:tcMar>
              <w:top w:w="60" w:type="dxa"/>
              <w:left w:w="100" w:type="dxa"/>
              <w:bottom w:w="60" w:type="dxa"/>
              <w:right w:w="100" w:type="dxa"/>
            </w:tcMar>
          </w:tcPr>
          <w:p>
            <w:r>
              <w:rPr>
                <w:sz w:val="20"/>
                <w:szCs w:val="20"/>
              </w:rPr>
              <w:t xml:space="preserve">1. Asset Context Resolution</w:t>
            </w:r>
          </w:p>
        </w:tc>
        <w:tc>
          <w:tcPr>
            <w:tcW w:w="6896" w:type="dxa"/>
            <w:tcMar>
              <w:top w:w="60" w:type="dxa"/>
              <w:left w:w="100" w:type="dxa"/>
              <w:bottom w:w="60" w:type="dxa"/>
              <w:right w:w="100" w:type="dxa"/>
            </w:tcMar>
          </w:tcPr>
          <w:p>
            <w:r>
              <w:rPr>
                <w:sz w:val="20"/>
                <w:szCs w:val="20"/>
              </w:rPr>
              <w:t xml:space="preserve">app/api/sessions.py (create), app/pipeline/context.py, app/core/tuning.py, app/db/dal.py (session and stage claims)</w:t>
            </w:r>
          </w:p>
        </w:tc>
      </w:tr>
      <w:tr>
        <w:tc>
          <w:tcPr>
            <w:tcW w:w="2464" w:type="dxa"/>
            <w:tcMar>
              <w:top w:w="60" w:type="dxa"/>
              <w:left w:w="100" w:type="dxa"/>
              <w:bottom w:w="60" w:type="dxa"/>
              <w:right w:w="100" w:type="dxa"/>
            </w:tcMar>
          </w:tcPr>
          <w:p>
            <w:r>
              <w:rPr>
                <w:sz w:val="20"/>
                <w:szCs w:val="20"/>
              </w:rPr>
              <w:t xml:space="preserve">2. STRIDE Threat Identification</w:t>
            </w:r>
          </w:p>
        </w:tc>
        <w:tc>
          <w:tcPr>
            <w:tcW w:w="6896" w:type="dxa"/>
            <w:tcMar>
              <w:top w:w="60" w:type="dxa"/>
              <w:left w:w="100" w:type="dxa"/>
              <w:bottom w:w="60" w:type="dxa"/>
              <w:right w:w="100" w:type="dxa"/>
            </w:tcMar>
          </w:tcPr>
          <w:p>
            <w:r>
              <w:rPr>
                <w:sz w:val="20"/>
                <w:szCs w:val="20"/>
              </w:rPr>
              <w:t xml:space="preserve">app/pipeline/threat_identification.py, threat_retrieval.py, grounding.py, scoping.py, coverage.py, library_match.py, prompts.py (threat prompt), app/core/stride.py, naming.py</w:t>
            </w:r>
          </w:p>
        </w:tc>
      </w:tr>
      <w:tr>
        <w:tc>
          <w:tcPr>
            <w:tcW w:w="2464" w:type="dxa"/>
            <w:tcMar>
              <w:top w:w="60" w:type="dxa"/>
              <w:left w:w="100" w:type="dxa"/>
              <w:bottom w:w="60" w:type="dxa"/>
              <w:right w:w="100" w:type="dxa"/>
            </w:tcMar>
          </w:tcPr>
          <w:p>
            <w:r>
              <w:rPr>
                <w:sz w:val="20"/>
                <w:szCs w:val="20"/>
              </w:rPr>
              <w:t xml:space="preserve">3. Threat Scenario Generation and Review</w:t>
            </w:r>
          </w:p>
        </w:tc>
        <w:tc>
          <w:tcPr>
            <w:tcW w:w="6896" w:type="dxa"/>
            <w:tcMar>
              <w:top w:w="60" w:type="dxa"/>
              <w:left w:w="100" w:type="dxa"/>
              <w:bottom w:w="60" w:type="dxa"/>
              <w:right w:w="100" w:type="dxa"/>
            </w:tcMar>
          </w:tcPr>
          <w:p>
            <w:r>
              <w:rPr>
                <w:sz w:val="20"/>
                <w:szCs w:val="20"/>
              </w:rPr>
              <w:t xml:space="preserve">app/pipeline/tasks.py, cascade.py, control_mapping.py, validation.py, accept.py, promote.py, fanout.py, prompts.py (scenario prompts), app/api/sessions.py (review routes and session board)</w:t>
            </w:r>
          </w:p>
        </w:tc>
      </w:tr>
      <w:tr>
        <w:tc>
          <w:tcPr>
            <w:tcW w:w="2464" w:type="dxa"/>
            <w:tcMar>
              <w:top w:w="60" w:type="dxa"/>
              <w:left w:w="100" w:type="dxa"/>
              <w:bottom w:w="60" w:type="dxa"/>
              <w:right w:w="100" w:type="dxa"/>
            </w:tcMar>
          </w:tcPr>
          <w:p>
            <w:r>
              <w:rPr>
                <w:sz w:val="20"/>
                <w:szCs w:val="20"/>
              </w:rPr>
              <w:t xml:space="preserve">4. Governance</w:t>
            </w:r>
          </w:p>
        </w:tc>
        <w:tc>
          <w:tcPr>
            <w:tcW w:w="6896" w:type="dxa"/>
            <w:tcMar>
              <w:top w:w="60" w:type="dxa"/>
              <w:left w:w="100" w:type="dxa"/>
              <w:bottom w:w="60" w:type="dxa"/>
              <w:right w:w="100" w:type="dxa"/>
            </w:tcMar>
          </w:tcPr>
          <w:p>
            <w:r>
              <w:rPr>
                <w:sz w:val="20"/>
                <w:szCs w:val="20"/>
              </w:rPr>
              <w:t xml:space="preserve">app/main.py and app/pipeline/celery_app.py (start-up checks), app/core/config.py, security.py, middleware.py, logging.py, tracing.py, messages.py, env_selfcheck.py, enums.py, joblock.py, app/api/deps.py, errors.py, schemas.py, route_audit.py, health.py, app/db/invariants.py, models.py, engine.py, app/pipeline/reaper.py, selfcheck.py, pipeline_common.py, lease_keeper.py</w:t>
            </w:r>
          </w:p>
        </w:tc>
      </w:tr>
      <w:tr>
        <w:tc>
          <w:tcPr>
            <w:tcW w:w="2464" w:type="dxa"/>
            <w:tcMar>
              <w:top w:w="60" w:type="dxa"/>
              <w:left w:w="100" w:type="dxa"/>
              <w:bottom w:w="60" w:type="dxa"/>
              <w:right w:w="100" w:type="dxa"/>
            </w:tcMar>
          </w:tcPr>
          <w:p>
            <w:r>
              <w:rPr>
                <w:sz w:val="20"/>
                <w:szCs w:val="20"/>
              </w:rPr>
              <w:t xml:space="preserve">5. Administration</w:t>
            </w:r>
          </w:p>
        </w:tc>
        <w:tc>
          <w:tcPr>
            <w:tcW w:w="6896" w:type="dxa"/>
            <w:tcMar>
              <w:top w:w="60" w:type="dxa"/>
              <w:left w:w="100" w:type="dxa"/>
              <w:bottom w:w="60" w:type="dxa"/>
              <w:right w:w="100" w:type="dxa"/>
            </w:tcMar>
          </w:tcPr>
          <w:p>
            <w:r>
              <w:rPr>
                <w:sz w:val="20"/>
                <w:szCs w:val="20"/>
              </w:rPr>
              <w:t xml:space="preserve">app/api/admin.py, admin_jobs.py, admin_sse.py, threat_intel.py, api_clients.py, app/pipeline/llm.py, embeddings.py, hybrid_search.py, local_models.py, app/intel/ (all files), app/sse/bus.py</w:t>
            </w:r>
          </w:p>
        </w:tc>
      </w:tr>
    </w:tbl>
    <w:p>
      <w:pPr>
        <w:spacing w:after="160" w:line="280" w:lineRule="atLeast"/>
      </w:pPr>
      <w:r>
        <w:t xml:space="preserve">The Remediation Plan module is not in this table. Its files are mapped in the Remediation Plan SDD.</w:t>
      </w:r>
    </w:p>
    <w:p>
      <w:pPr>
        <w:pStyle w:val="Heading1"/>
        <w:keepNext/>
      </w:pPr>
      <w:bookmarkStart w:id="144" w:name="_Toc900044"/>
      <w:r>
        <w:t xml:space="preserve">Appendix B — States</w:t>
      </w:r>
      <w:bookmarkEnd w:id="144"/>
    </w:p>
    <w:p>
      <w:pPr>
        <w:spacing w:after="160" w:line="280" w:lineRule="atLeast"/>
      </w:pPr>
      <w:r>
        <w:t xml:space="preserve">TSG tracks progress in several separate sets of states. Each set lives in one database column or one audit field. This appendix lists every value in each set: what it means, how a row gets it, and how the row leaves it. Values are written exactly as they are stored. Treatment-plan states belong to the Remediation Plan SDD.</w:t>
      </w:r>
    </w:p>
    <w:p>
      <w:pPr>
        <w:pStyle w:val="Heading2"/>
        <w:keepNext/>
      </w:pPr>
      <w:bookmarkStart w:id="145" w:name="_Toc900045"/>
      <w:r>
        <w:t xml:space="preserve">Stage status (StageStatus)</w:t>
      </w:r>
      <w:bookmarkEnd w:id="145"/>
    </w:p>
    <w:p>
      <w:pPr>
        <w:spacing w:after="160" w:line="280" w:lineRule="atLeast"/>
      </w:pPr>
      <w:r>
        <w:t xml:space="preserve">Each THREATS and SCENARIOS row in Subsystem_Stage_State holds one of these values in its Status column. Each row also holds an epoch and an attempt count.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610"/>
        <w:gridCol w:w="1800"/>
        <w:gridCol w:w="2035"/>
        <w:gridCol w:w="2915"/>
      </w:tblGrid>
      <w:tr>
        <w:trPr>
          <w:tblHeader/>
        </w:trPr>
        <w:tc>
          <w:tcPr>
            <w:tcW w:w="2610" w:type="dxa"/>
            <w:shd w:val="clear" w:color="auto" w:fill="D9E2F3"/>
            <w:tcMar>
              <w:top w:w="60" w:type="dxa"/>
              <w:left w:w="100" w:type="dxa"/>
              <w:bottom w:w="60" w:type="dxa"/>
              <w:right w:w="100" w:type="dxa"/>
            </w:tcMar>
          </w:tcPr>
          <w:p>
            <w:r>
              <w:rPr>
                <w:b/>
                <w:bCs/>
                <w:sz w:val="20"/>
                <w:szCs w:val="20"/>
              </w:rPr>
              <w:t xml:space="preserve">State</w:t>
            </w:r>
          </w:p>
        </w:tc>
        <w:tc>
          <w:tcPr>
            <w:tcW w:w="1800" w:type="dxa"/>
            <w:shd w:val="clear" w:color="auto" w:fill="D9E2F3"/>
            <w:tcMar>
              <w:top w:w="60" w:type="dxa"/>
              <w:left w:w="100" w:type="dxa"/>
              <w:bottom w:w="60" w:type="dxa"/>
              <w:right w:w="100" w:type="dxa"/>
            </w:tcMar>
          </w:tcPr>
          <w:p>
            <w:r>
              <w:rPr>
                <w:b/>
                <w:bCs/>
                <w:sz w:val="20"/>
                <w:szCs w:val="20"/>
              </w:rPr>
              <w:t xml:space="preserve">Meaning</w:t>
            </w:r>
          </w:p>
        </w:tc>
        <w:tc>
          <w:tcPr>
            <w:tcW w:w="2035" w:type="dxa"/>
            <w:shd w:val="clear" w:color="auto" w:fill="D9E2F3"/>
            <w:tcMar>
              <w:top w:w="60" w:type="dxa"/>
              <w:left w:w="100" w:type="dxa"/>
              <w:bottom w:w="60" w:type="dxa"/>
              <w:right w:w="100" w:type="dxa"/>
            </w:tcMar>
          </w:tcPr>
          <w:p>
            <w:r>
              <w:rPr>
                <w:b/>
                <w:bCs/>
                <w:sz w:val="20"/>
                <w:szCs w:val="20"/>
              </w:rPr>
              <w:t xml:space="preserve">How it is entered</w:t>
            </w:r>
          </w:p>
        </w:tc>
        <w:tc>
          <w:tcPr>
            <w:tcW w:w="2915" w:type="dxa"/>
            <w:shd w:val="clear" w:color="auto" w:fill="D9E2F3"/>
            <w:tcMar>
              <w:top w:w="60" w:type="dxa"/>
              <w:left w:w="100" w:type="dxa"/>
              <w:bottom w:w="60" w:type="dxa"/>
              <w:right w:w="100" w:type="dxa"/>
            </w:tcMar>
          </w:tcPr>
          <w:p>
            <w:r>
              <w:rPr>
                <w:b/>
                <w:bCs/>
                <w:sz w:val="20"/>
                <w:szCs w:val="20"/>
              </w:rPr>
              <w:t xml:space="preserve">How it is left</w:t>
            </w:r>
          </w:p>
        </w:tc>
      </w:tr>
      <w:tr>
        <w:tc>
          <w:tcPr>
            <w:tcW w:w="2610" w:type="dxa"/>
            <w:tcMar>
              <w:top w:w="60" w:type="dxa"/>
              <w:left w:w="100" w:type="dxa"/>
              <w:bottom w:w="60" w:type="dxa"/>
              <w:right w:w="100" w:type="dxa"/>
            </w:tcMar>
          </w:tcPr>
          <w:p>
            <w:r>
              <w:rPr>
                <w:sz w:val="20"/>
                <w:szCs w:val="20"/>
              </w:rPr>
              <w:t xml:space="preserve">IDLE</w:t>
            </w:r>
          </w:p>
        </w:tc>
        <w:tc>
          <w:tcPr>
            <w:tcW w:w="1800" w:type="dxa"/>
            <w:tcMar>
              <w:top w:w="60" w:type="dxa"/>
              <w:left w:w="100" w:type="dxa"/>
              <w:bottom w:w="60" w:type="dxa"/>
              <w:right w:w="100" w:type="dxa"/>
            </w:tcMar>
          </w:tcPr>
          <w:p>
            <w:r>
              <w:rPr>
                <w:sz w:val="20"/>
                <w:szCs w:val="20"/>
              </w:rPr>
              <w:t xml:space="preserve">Ready to be claimed. No worker holds it.</w:t>
            </w:r>
          </w:p>
        </w:tc>
        <w:tc>
          <w:tcPr>
            <w:tcW w:w="2035" w:type="dxa"/>
            <w:tcMar>
              <w:top w:w="60" w:type="dxa"/>
              <w:left w:w="100" w:type="dxa"/>
              <w:bottom w:w="60" w:type="dxa"/>
              <w:right w:w="100" w:type="dxa"/>
            </w:tcMar>
          </w:tcPr>
          <w:p>
            <w:r>
              <w:rPr>
                <w:sz w:val="20"/>
                <w:szCs w:val="20"/>
              </w:rPr>
              <w:t xml:space="preserve">Session creation, at epoch 1. A regenerate or next set resets the row to IDLE at a new epoch, with the attempt count back at zero.</w:t>
            </w:r>
          </w:p>
        </w:tc>
        <w:tc>
          <w:tcPr>
            <w:tcW w:w="2915" w:type="dxa"/>
            <w:tcMar>
              <w:top w:w="60" w:type="dxa"/>
              <w:left w:w="100" w:type="dxa"/>
              <w:bottom w:w="60" w:type="dxa"/>
              <w:right w:w="100" w:type="dxa"/>
            </w:tcMar>
          </w:tcPr>
          <w:p>
            <w:r>
              <w:rPr>
                <w:sz w:val="20"/>
                <w:szCs w:val="20"/>
              </w:rPr>
              <w:t xml:space="preserve">A worker claims it (RUNNING). A failure, or recovery of an abandoned run, marks it ERROR.</w:t>
            </w:r>
          </w:p>
        </w:tc>
      </w:tr>
      <w:tr>
        <w:tc>
          <w:tcPr>
            <w:tcW w:w="2610" w:type="dxa"/>
            <w:tcMar>
              <w:top w:w="60" w:type="dxa"/>
              <w:left w:w="100" w:type="dxa"/>
              <w:bottom w:w="60" w:type="dxa"/>
              <w:right w:w="100" w:type="dxa"/>
            </w:tcMar>
          </w:tcPr>
          <w:p>
            <w:r>
              <w:rPr>
                <w:sz w:val="20"/>
                <w:szCs w:val="20"/>
              </w:rPr>
              <w:t xml:space="preserve">RUNNING</w:t>
            </w:r>
          </w:p>
        </w:tc>
        <w:tc>
          <w:tcPr>
            <w:tcW w:w="1800" w:type="dxa"/>
            <w:tcMar>
              <w:top w:w="60" w:type="dxa"/>
              <w:left w:w="100" w:type="dxa"/>
              <w:bottom w:w="60" w:type="dxa"/>
              <w:right w:w="100" w:type="dxa"/>
            </w:tcMar>
          </w:tcPr>
          <w:p>
            <w:r>
              <w:rPr>
                <w:sz w:val="20"/>
                <w:szCs w:val="20"/>
              </w:rPr>
              <w:t xml:space="preserve">A worker holds the claim and its lease.</w:t>
            </w:r>
          </w:p>
        </w:tc>
        <w:tc>
          <w:tcPr>
            <w:tcW w:w="2035" w:type="dxa"/>
            <w:tcMar>
              <w:top w:w="60" w:type="dxa"/>
              <w:left w:w="100" w:type="dxa"/>
              <w:bottom w:w="60" w:type="dxa"/>
              <w:right w:w="100" w:type="dxa"/>
            </w:tcMar>
          </w:tcPr>
          <w:p>
            <w:r>
              <w:rPr>
                <w:sz w:val="20"/>
                <w:szCs w:val="20"/>
              </w:rPr>
              <w:t xml:space="preserve">A successful claim. Each claim adds one to the attempt count.</w:t>
            </w:r>
          </w:p>
        </w:tc>
        <w:tc>
          <w:tcPr>
            <w:tcW w:w="2915" w:type="dxa"/>
            <w:tcMar>
              <w:top w:w="60" w:type="dxa"/>
              <w:left w:w="100" w:type="dxa"/>
              <w:bottom w:w="60" w:type="dxa"/>
              <w:right w:w="100" w:type="dxa"/>
            </w:tcMar>
          </w:tcPr>
          <w:p>
            <w:r>
              <w:rPr>
                <w:sz w:val="20"/>
                <w:szCs w:val="20"/>
              </w:rPr>
              <w:t xml:space="preserve">Success: COMPLETE for THREATS, SCENARIOS_AWAITING_DECISION for SCENARIOS. Failure or an expired lease: ERROR. A retry of the same task claims it again and it stays RUNNING.</w:t>
            </w:r>
          </w:p>
        </w:tc>
      </w:tr>
      <w:tr>
        <w:tc>
          <w:tcPr>
            <w:tcW w:w="2610" w:type="dxa"/>
            <w:tcMar>
              <w:top w:w="60" w:type="dxa"/>
              <w:left w:w="100" w:type="dxa"/>
              <w:bottom w:w="60" w:type="dxa"/>
              <w:right w:w="100" w:type="dxa"/>
            </w:tcMar>
          </w:tcPr>
          <w:p>
            <w:r>
              <w:rPr>
                <w:sz w:val="20"/>
                <w:szCs w:val="20"/>
              </w:rPr>
              <w:t xml:space="preserve">SCENARIOS_AWAITING_DECISION</w:t>
            </w:r>
          </w:p>
        </w:tc>
        <w:tc>
          <w:tcPr>
            <w:tcW w:w="1800" w:type="dxa"/>
            <w:tcMar>
              <w:top w:w="60" w:type="dxa"/>
              <w:left w:w="100" w:type="dxa"/>
              <w:bottom w:w="60" w:type="dxa"/>
              <w:right w:w="100" w:type="dxa"/>
            </w:tcMar>
          </w:tcPr>
          <w:p>
            <w:r>
              <w:rPr>
                <w:sz w:val="20"/>
                <w:szCs w:val="20"/>
              </w:rPr>
              <w:t xml:space="preserve">SCENARIOS only. Generation has finished and the scenarios wait for the reviewer. This is the review barrier.</w:t>
            </w:r>
          </w:p>
        </w:tc>
        <w:tc>
          <w:tcPr>
            <w:tcW w:w="2035" w:type="dxa"/>
            <w:tcMar>
              <w:top w:w="60" w:type="dxa"/>
              <w:left w:w="100" w:type="dxa"/>
              <w:bottom w:w="60" w:type="dxa"/>
              <w:right w:w="100" w:type="dxa"/>
            </w:tcMar>
          </w:tcPr>
          <w:p>
            <w:r>
              <w:rPr>
                <w:sz w:val="20"/>
                <w:szCs w:val="20"/>
              </w:rPr>
              <w:t xml:space="preserve">Scenario generation finishes, on a full run, a regenerate or a next set. A regenerate or next set that gives up without running also hands the row back here. Recovery revives an ERROR row to this state when the session holds complete scenarios; the row keeps its error message as a sign that the set may be partial.</w:t>
            </w:r>
          </w:p>
        </w:tc>
        <w:tc>
          <w:tcPr>
            <w:tcW w:w="2915" w:type="dxa"/>
            <w:tcMar>
              <w:top w:w="60" w:type="dxa"/>
              <w:left w:w="100" w:type="dxa"/>
              <w:bottom w:w="60" w:type="dxa"/>
              <w:right w:w="100" w:type="dxa"/>
            </w:tcMar>
          </w:tcPr>
          <w:p>
            <w:r>
              <w:rPr>
                <w:sz w:val="20"/>
                <w:szCs w:val="20"/>
              </w:rPr>
              <w:t xml:space="preserve">Only a regenerate or next set, which resets it to IDLE at a new epoch. Accept, reject and unaccept never change it.</w:t>
            </w:r>
          </w:p>
        </w:tc>
      </w:tr>
      <w:tr>
        <w:tc>
          <w:tcPr>
            <w:tcW w:w="2610" w:type="dxa"/>
            <w:tcMar>
              <w:top w:w="60" w:type="dxa"/>
              <w:left w:w="100" w:type="dxa"/>
              <w:bottom w:w="60" w:type="dxa"/>
              <w:right w:w="100" w:type="dxa"/>
            </w:tcMar>
          </w:tcPr>
          <w:p>
            <w:r>
              <w:rPr>
                <w:sz w:val="20"/>
                <w:szCs w:val="20"/>
              </w:rPr>
              <w:t xml:space="preserve">COMPLETE</w:t>
            </w:r>
          </w:p>
        </w:tc>
        <w:tc>
          <w:tcPr>
            <w:tcW w:w="1800" w:type="dxa"/>
            <w:tcMar>
              <w:top w:w="60" w:type="dxa"/>
              <w:left w:w="100" w:type="dxa"/>
              <w:bottom w:w="60" w:type="dxa"/>
              <w:right w:w="100" w:type="dxa"/>
            </w:tcMar>
          </w:tcPr>
          <w:p>
            <w:r>
              <w:rPr>
                <w:sz w:val="20"/>
                <w:szCs w:val="20"/>
              </w:rPr>
              <w:t xml:space="preserve">THREATS only. Threat identification has finished.</w:t>
            </w:r>
          </w:p>
        </w:tc>
        <w:tc>
          <w:tcPr>
            <w:tcW w:w="2035" w:type="dxa"/>
            <w:tcMar>
              <w:top w:w="60" w:type="dxa"/>
              <w:left w:w="100" w:type="dxa"/>
              <w:bottom w:w="60" w:type="dxa"/>
              <w:right w:w="100" w:type="dxa"/>
            </w:tcMar>
          </w:tcPr>
          <w:p>
            <w:r>
              <w:rPr>
                <w:sz w:val="20"/>
                <w:szCs w:val="20"/>
              </w:rPr>
              <w:t xml:space="preserve">Threat identification finishes.</w:t>
            </w:r>
          </w:p>
        </w:tc>
        <w:tc>
          <w:tcPr>
            <w:tcW w:w="2915" w:type="dxa"/>
            <w:tcMar>
              <w:top w:w="60" w:type="dxa"/>
              <w:left w:w="100" w:type="dxa"/>
              <w:bottom w:w="60" w:type="dxa"/>
              <w:right w:w="100" w:type="dxa"/>
            </w:tcMar>
          </w:tcPr>
          <w:p>
            <w:r>
              <w:rPr>
                <w:sz w:val="20"/>
                <w:szCs w:val="20"/>
              </w:rPr>
              <w:t xml:space="preserve">A next set that needs more threats resets it to IDLE at a new epoch.</w:t>
            </w:r>
          </w:p>
        </w:tc>
      </w:tr>
      <w:tr>
        <w:tc>
          <w:tcPr>
            <w:tcW w:w="2610" w:type="dxa"/>
            <w:tcMar>
              <w:top w:w="60" w:type="dxa"/>
              <w:left w:w="100" w:type="dxa"/>
              <w:bottom w:w="60" w:type="dxa"/>
              <w:right w:w="100" w:type="dxa"/>
            </w:tcMar>
          </w:tcPr>
          <w:p>
            <w:r>
              <w:rPr>
                <w:sz w:val="20"/>
                <w:szCs w:val="20"/>
              </w:rPr>
              <w:t xml:space="preserve">ERROR</w:t>
            </w:r>
          </w:p>
        </w:tc>
        <w:tc>
          <w:tcPr>
            <w:tcW w:w="1800" w:type="dxa"/>
            <w:tcMar>
              <w:top w:w="60" w:type="dxa"/>
              <w:left w:w="100" w:type="dxa"/>
              <w:bottom w:w="60" w:type="dxa"/>
              <w:right w:w="100" w:type="dxa"/>
            </w:tcMar>
          </w:tcPr>
          <w:p>
            <w:r>
              <w:rPr>
                <w:sz w:val="20"/>
                <w:szCs w:val="20"/>
              </w:rPr>
              <w:t xml:space="preserve">The attempt failed. The row holds a short error message.</w:t>
            </w:r>
          </w:p>
        </w:tc>
        <w:tc>
          <w:tcPr>
            <w:tcW w:w="2035" w:type="dxa"/>
            <w:tcMar>
              <w:top w:w="60" w:type="dxa"/>
              <w:left w:w="100" w:type="dxa"/>
              <w:bottom w:w="60" w:type="dxa"/>
              <w:right w:w="100" w:type="dxa"/>
            </w:tcMar>
          </w:tcPr>
          <w:p>
            <w:r>
              <w:rPr>
                <w:sz w:val="20"/>
                <w:szCs w:val="20"/>
              </w:rPr>
              <w:t xml:space="preserve">A worker records a failure. The reaper finds an expired lease. Recovery of an abandoned run marks its leftover IDLE and RUNNING rows. A regenerate or next set that cannot be queued.</w:t>
            </w:r>
          </w:p>
        </w:tc>
        <w:tc>
          <w:tcPr>
            <w:tcW w:w="2915" w:type="dxa"/>
            <w:tcMar>
              <w:top w:w="60" w:type="dxa"/>
              <w:left w:w="100" w:type="dxa"/>
              <w:bottom w:w="60" w:type="dxa"/>
              <w:right w:w="100" w:type="dxa"/>
            </w:tcMar>
          </w:tcPr>
          <w:p>
            <w:r>
              <w:rPr>
                <w:sz w:val="20"/>
                <w:szCs w:val="20"/>
              </w:rPr>
              <w:t xml:space="preserve">A new claim while attempts remain (RUNNING). A regenerate or next set reset (IDLE). Revival to SCENARIOS_AWAITING_DECISION, as above.</w:t>
            </w:r>
          </w:p>
        </w:tc>
      </w:tr>
      <w:tr>
        <w:tc>
          <w:tcPr>
            <w:tcW w:w="2610" w:type="dxa"/>
            <w:tcMar>
              <w:top w:w="60" w:type="dxa"/>
              <w:left w:w="100" w:type="dxa"/>
              <w:bottom w:w="60" w:type="dxa"/>
              <w:right w:w="100" w:type="dxa"/>
            </w:tcMar>
          </w:tcPr>
          <w:p>
            <w:r>
              <w:rPr>
                <w:sz w:val="20"/>
                <w:szCs w:val="20"/>
              </w:rPr>
              <w:t xml:space="preserve">CANCELLED</w:t>
            </w:r>
          </w:p>
        </w:tc>
        <w:tc>
          <w:tcPr>
            <w:tcW w:w="1800" w:type="dxa"/>
            <w:tcMar>
              <w:top w:w="60" w:type="dxa"/>
              <w:left w:w="100" w:type="dxa"/>
              <w:bottom w:w="60" w:type="dxa"/>
              <w:right w:w="100" w:type="dxa"/>
            </w:tcMar>
          </w:tcPr>
          <w:p>
            <w:r>
              <w:rPr>
                <w:sz w:val="20"/>
                <w:szCs w:val="20"/>
              </w:rPr>
              <w:t xml:space="preserve">Never written to a stage row.</w:t>
            </w:r>
          </w:p>
        </w:tc>
        <w:tc>
          <w:tcPr>
            <w:tcW w:w="2035" w:type="dxa"/>
            <w:tcMar>
              <w:top w:w="60" w:type="dxa"/>
              <w:left w:w="100" w:type="dxa"/>
              <w:bottom w:w="60" w:type="dxa"/>
              <w:right w:w="100" w:type="dxa"/>
            </w:tcMar>
          </w:tcPr>
          <w:p>
            <w:r>
              <w:rPr>
                <w:sz w:val="20"/>
                <w:szCs w:val="20"/>
              </w:rPr>
              <w:t xml:space="preserve">Not applicable.</w:t>
            </w:r>
          </w:p>
        </w:tc>
        <w:tc>
          <w:tcPr>
            <w:tcW w:w="2915" w:type="dxa"/>
            <w:tcMar>
              <w:top w:w="60" w:type="dxa"/>
              <w:left w:w="100" w:type="dxa"/>
              <w:bottom w:w="60" w:type="dxa"/>
              <w:right w:w="100" w:type="dxa"/>
            </w:tcMar>
          </w:tcPr>
          <w:p>
            <w:r>
              <w:rPr>
                <w:sz w:val="20"/>
                <w:szCs w:val="20"/>
              </w:rPr>
              <w:t xml:space="preserve">Not applicable.</w:t>
            </w:r>
          </w:p>
        </w:tc>
      </w:tr>
    </w:tbl>
    <w:p>
      <w:pPr>
        <w:spacing w:after="160" w:line="280" w:lineRule="atLeast"/>
      </w:pPr>
      <w:r>
        <w:t xml:space="preserve">A stage at SCENARIOS_AWAITING_DECISION or COMPLETE cannot be claimed again. The claim in dal.claim_stage succeeds only for a row that is IDLE or ERROR, or RUNNING under the same task id. The row must also be at the expected epoch and have attempts left. So a redelivered task for a finished stage does nothing, and only a new epoch can reopen a finished stage.</w:t>
      </w:r>
    </w:p>
    <w:p>
      <w:pPr>
        <w:spacing w:after="160" w:line="280" w:lineRule="atLeast"/>
      </w:pPr>
      <w:r>
        <w:t xml:space="preserve">When a row has used TSG_STAGE_MAX_ATTEMPTS claims (default 5, see Appendix C), no claim can take it at that epoch. It stays ERROR until a regenerate or next set resets it, or until recovery revives it or finalises the session (see section 4).</w:t>
      </w:r>
    </w:p>
    <w:p>
      <w:pPr>
        <w:spacing w:after="160" w:line="280" w:lineRule="atLeast"/>
      </w:pPr>
      <w:r>
        <w:t xml:space="preserve">The lock row uses only IDLE and RUNNING. A worker, a reviewer's decision or the reaper sets it RUNNING, with a lease, when it takes the row. Releasing the row, or the reaper reclaiming an expired lease, sets it back to IDLE.</w:t>
      </w:r>
    </w:p>
    <w:p>
      <w:pPr>
        <w:spacing w:after="160" w:line="280" w:lineRule="atLeast"/>
      </w:pPr>
      <w:r>
        <w:t xml:space="preserve">Scenario_Session keeps a display copy of this value in its own StageStatus column. It reads IDLE at creation, RUNNING while work runs, SCENARIOS_AWAITING_DECISION at the review barrier, and CANCELLED after a cancel. The stage rows are the authority.</w:t>
      </w:r>
    </w:p>
    <w:p>
      <w:pPr>
        <w:spacing w:after="160" w:line="280" w:lineRule="atLeast"/>
      </w:pPr>
      <w:r>
        <w:t xml:space="preserve">The API reports SCENARIOS_AWAITING_DECISION as COMPLETE in progress.scenarios. Whether a person still owes a decision is reported in progress.overall (see section 3).</w:t>
      </w:r>
    </w:p>
    <w:p>
      <w:pPr>
        <w:pStyle w:val="Heading2"/>
        <w:keepNext/>
      </w:pPr>
      <w:bookmarkStart w:id="146" w:name="_Toc900046"/>
      <w:r>
        <w:t xml:space="preserve">Session status (SessionStatus)</w:t>
      </w:r>
      <w:bookmarkEnd w:id="146"/>
    </w:p>
    <w:p>
      <w:pPr>
        <w:spacing w:after="160" w:line="280" w:lineRule="atLeast"/>
      </w:pPr>
      <w:r>
        <w:t xml:space="preserve">Scenario_Session.SessionStatus says whether the session holds its asset. Only an active session holds the asset, and a unique index allows one active session per asset.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175"/>
        <w:gridCol w:w="2213"/>
        <w:gridCol w:w="3274"/>
        <w:gridCol w:w="2698"/>
      </w:tblGrid>
      <w:tr>
        <w:trPr>
          <w:tblHeader/>
        </w:trPr>
        <w:tc>
          <w:tcPr>
            <w:tcW w:w="1175" w:type="dxa"/>
            <w:shd w:val="clear" w:color="auto" w:fill="D9E2F3"/>
            <w:tcMar>
              <w:top w:w="60" w:type="dxa"/>
              <w:left w:w="100" w:type="dxa"/>
              <w:bottom w:w="60" w:type="dxa"/>
              <w:right w:w="100" w:type="dxa"/>
            </w:tcMar>
          </w:tcPr>
          <w:p>
            <w:r>
              <w:rPr>
                <w:b/>
                <w:bCs/>
                <w:sz w:val="20"/>
                <w:szCs w:val="20"/>
              </w:rPr>
              <w:t xml:space="preserve">State</w:t>
            </w:r>
          </w:p>
        </w:tc>
        <w:tc>
          <w:tcPr>
            <w:tcW w:w="2213" w:type="dxa"/>
            <w:shd w:val="clear" w:color="auto" w:fill="D9E2F3"/>
            <w:tcMar>
              <w:top w:w="60" w:type="dxa"/>
              <w:left w:w="100" w:type="dxa"/>
              <w:bottom w:w="60" w:type="dxa"/>
              <w:right w:w="100" w:type="dxa"/>
            </w:tcMar>
          </w:tcPr>
          <w:p>
            <w:r>
              <w:rPr>
                <w:b/>
                <w:bCs/>
                <w:sz w:val="20"/>
                <w:szCs w:val="20"/>
              </w:rPr>
              <w:t xml:space="preserve">Meaning</w:t>
            </w:r>
          </w:p>
        </w:tc>
        <w:tc>
          <w:tcPr>
            <w:tcW w:w="3274" w:type="dxa"/>
            <w:shd w:val="clear" w:color="auto" w:fill="D9E2F3"/>
            <w:tcMar>
              <w:top w:w="60" w:type="dxa"/>
              <w:left w:w="100" w:type="dxa"/>
              <w:bottom w:w="60" w:type="dxa"/>
              <w:right w:w="100" w:type="dxa"/>
            </w:tcMar>
          </w:tcPr>
          <w:p>
            <w:r>
              <w:rPr>
                <w:b/>
                <w:bCs/>
                <w:sz w:val="20"/>
                <w:szCs w:val="20"/>
              </w:rPr>
              <w:t xml:space="preserve">How it is entered</w:t>
            </w:r>
          </w:p>
        </w:tc>
        <w:tc>
          <w:tcPr>
            <w:tcW w:w="2698" w:type="dxa"/>
            <w:shd w:val="clear" w:color="auto" w:fill="D9E2F3"/>
            <w:tcMar>
              <w:top w:w="60" w:type="dxa"/>
              <w:left w:w="100" w:type="dxa"/>
              <w:bottom w:w="60" w:type="dxa"/>
              <w:right w:w="100" w:type="dxa"/>
            </w:tcMar>
          </w:tcPr>
          <w:p>
            <w:r>
              <w:rPr>
                <w:b/>
                <w:bCs/>
                <w:sz w:val="20"/>
                <w:szCs w:val="20"/>
              </w:rPr>
              <w:t xml:space="preserve">How it is left</w:t>
            </w:r>
          </w:p>
        </w:tc>
      </w:tr>
      <w:tr>
        <w:tc>
          <w:tcPr>
            <w:tcW w:w="1175" w:type="dxa"/>
            <w:tcMar>
              <w:top w:w="60" w:type="dxa"/>
              <w:left w:w="100" w:type="dxa"/>
              <w:bottom w:w="60" w:type="dxa"/>
              <w:right w:w="100" w:type="dxa"/>
            </w:tcMar>
          </w:tcPr>
          <w:p>
            <w:r>
              <w:rPr>
                <w:sz w:val="20"/>
                <w:szCs w:val="20"/>
              </w:rPr>
              <w:t xml:space="preserve">active</w:t>
            </w:r>
          </w:p>
        </w:tc>
        <w:tc>
          <w:tcPr>
            <w:tcW w:w="2213" w:type="dxa"/>
            <w:tcMar>
              <w:top w:w="60" w:type="dxa"/>
              <w:left w:w="100" w:type="dxa"/>
              <w:bottom w:w="60" w:type="dxa"/>
              <w:right w:w="100" w:type="dxa"/>
            </w:tcMar>
          </w:tcPr>
          <w:p>
            <w:r>
              <w:rPr>
                <w:sz w:val="20"/>
                <w:szCs w:val="20"/>
              </w:rPr>
              <w:t xml:space="preserve">The session holds its asset. Generation is queued or running.</w:t>
            </w:r>
          </w:p>
        </w:tc>
        <w:tc>
          <w:tcPr>
            <w:tcW w:w="3274" w:type="dxa"/>
            <w:tcMar>
              <w:top w:w="60" w:type="dxa"/>
              <w:left w:w="100" w:type="dxa"/>
              <w:bottom w:w="60" w:type="dxa"/>
              <w:right w:w="100" w:type="dxa"/>
            </w:tcMar>
          </w:tcPr>
          <w:p>
            <w:r>
              <w:rPr>
                <w:sz w:val="20"/>
                <w:szCs w:val="20"/>
              </w:rPr>
              <w:t xml:space="preserve">Session creation. A next set moves a completed session back to active for the length of its run.</w:t>
            </w:r>
          </w:p>
        </w:tc>
        <w:tc>
          <w:tcPr>
            <w:tcW w:w="2698" w:type="dxa"/>
            <w:tcMar>
              <w:top w:w="60" w:type="dxa"/>
              <w:left w:w="100" w:type="dxa"/>
              <w:bottom w:w="60" w:type="dxa"/>
              <w:right w:w="100" w:type="dxa"/>
            </w:tcMar>
          </w:tcPr>
          <w:p>
            <w:r>
              <w:rPr>
                <w:sz w:val="20"/>
                <w:szCs w:val="20"/>
              </w:rPr>
              <w:t xml:space="preserve">The review barrier: completed. A cancel, a total failure or recovery of a dead run with nothing to review: cancelled.</w:t>
            </w:r>
          </w:p>
        </w:tc>
      </w:tr>
      <w:tr>
        <w:tc>
          <w:tcPr>
            <w:tcW w:w="1175" w:type="dxa"/>
            <w:tcMar>
              <w:top w:w="60" w:type="dxa"/>
              <w:left w:w="100" w:type="dxa"/>
              <w:bottom w:w="60" w:type="dxa"/>
              <w:right w:w="100" w:type="dxa"/>
            </w:tcMar>
          </w:tcPr>
          <w:p>
            <w:r>
              <w:rPr>
                <w:sz w:val="20"/>
                <w:szCs w:val="20"/>
              </w:rPr>
              <w:t xml:space="preserve">completed</w:t>
            </w:r>
          </w:p>
        </w:tc>
        <w:tc>
          <w:tcPr>
            <w:tcW w:w="2213" w:type="dxa"/>
            <w:tcMar>
              <w:top w:w="60" w:type="dxa"/>
              <w:left w:w="100" w:type="dxa"/>
              <w:bottom w:w="60" w:type="dxa"/>
              <w:right w:w="100" w:type="dxa"/>
            </w:tcMar>
          </w:tcPr>
          <w:p>
            <w:r>
              <w:rPr>
                <w:sz w:val="20"/>
                <w:szCs w:val="20"/>
              </w:rPr>
              <w:t xml:space="preserve">Generation has finished and the asset is free for a new session. Each scenario is then decided on its own, with no time limit.</w:t>
            </w:r>
          </w:p>
        </w:tc>
        <w:tc>
          <w:tcPr>
            <w:tcW w:w="3274" w:type="dxa"/>
            <w:tcMar>
              <w:top w:w="60" w:type="dxa"/>
              <w:left w:w="100" w:type="dxa"/>
              <w:bottom w:w="60" w:type="dxa"/>
              <w:right w:w="100" w:type="dxa"/>
            </w:tcMar>
          </w:tcPr>
          <w:p>
            <w:r>
              <w:rPr>
                <w:sz w:val="20"/>
                <w:szCs w:val="20"/>
              </w:rPr>
              <w:t xml:space="preserve">The review barrier. On a full run the session moves here after control mapping finishes. Recovery of a dead run that holds complete scenarios also lands here.</w:t>
            </w:r>
          </w:p>
        </w:tc>
        <w:tc>
          <w:tcPr>
            <w:tcW w:w="2698" w:type="dxa"/>
            <w:tcMar>
              <w:top w:w="60" w:type="dxa"/>
              <w:left w:w="100" w:type="dxa"/>
              <w:bottom w:w="60" w:type="dxa"/>
              <w:right w:w="100" w:type="dxa"/>
            </w:tcMar>
          </w:tcPr>
          <w:p>
            <w:r>
              <w:rPr>
                <w:sz w:val="20"/>
                <w:szCs w:val="20"/>
              </w:rPr>
              <w:t xml:space="preserve">Only a next set, which moves it back to active. If another session holds the asset, the next set is refused (see section 3). A completed session cannot be cancelled.</w:t>
            </w:r>
          </w:p>
        </w:tc>
      </w:tr>
      <w:tr>
        <w:tc>
          <w:tcPr>
            <w:tcW w:w="1175" w:type="dxa"/>
            <w:tcMar>
              <w:top w:w="60" w:type="dxa"/>
              <w:left w:w="100" w:type="dxa"/>
              <w:bottom w:w="60" w:type="dxa"/>
              <w:right w:w="100" w:type="dxa"/>
            </w:tcMar>
          </w:tcPr>
          <w:p>
            <w:r>
              <w:rPr>
                <w:sz w:val="20"/>
                <w:szCs w:val="20"/>
              </w:rPr>
              <w:t xml:space="preserve">cancelled</w:t>
            </w:r>
          </w:p>
        </w:tc>
        <w:tc>
          <w:tcPr>
            <w:tcW w:w="2213" w:type="dxa"/>
            <w:tcMar>
              <w:top w:w="60" w:type="dxa"/>
              <w:left w:w="100" w:type="dxa"/>
              <w:bottom w:w="60" w:type="dxa"/>
              <w:right w:w="100" w:type="dxa"/>
            </w:tcMar>
          </w:tcPr>
          <w:p>
            <w:r>
              <w:rPr>
                <w:sz w:val="20"/>
                <w:szCs w:val="20"/>
              </w:rPr>
              <w:t xml:space="preserve">The session ended without reaching review, or a person stopped it. It is final.</w:t>
            </w:r>
          </w:p>
        </w:tc>
        <w:tc>
          <w:tcPr>
            <w:tcW w:w="3274" w:type="dxa"/>
            <w:tcMar>
              <w:top w:w="60" w:type="dxa"/>
              <w:left w:w="100" w:type="dxa"/>
              <w:bottom w:w="60" w:type="dxa"/>
              <w:right w:w="100" w:type="dxa"/>
            </w:tcMar>
          </w:tcPr>
          <w:p>
            <w:r>
              <w:rPr>
                <w:sz w:val="20"/>
                <w:szCs w:val="20"/>
              </w:rPr>
              <w:t xml:space="preserve">A cancel of an active session. The job queue is unreachable at creation. Generation ends in ERROR with no complete scenario to review, either in the worker or through recovery.</w:t>
            </w:r>
          </w:p>
        </w:tc>
        <w:tc>
          <w:tcPr>
            <w:tcW w:w="2698" w:type="dxa"/>
            <w:tcMar>
              <w:top w:w="60" w:type="dxa"/>
              <w:left w:w="100" w:type="dxa"/>
              <w:bottom w:w="60" w:type="dxa"/>
              <w:right w:w="100" w:type="dxa"/>
            </w:tcMar>
          </w:tcPr>
          <w:p>
            <w:r>
              <w:rPr>
                <w:sz w:val="20"/>
                <w:szCs w:val="20"/>
              </w:rPr>
              <w:t xml:space="preserve">Never. Start a new session for the asset.</w:t>
            </w:r>
          </w:p>
        </w:tc>
      </w:tr>
    </w:tbl>
    <w:p>
      <w:pPr>
        <w:pStyle w:val="Heading2"/>
        <w:keepNext/>
      </w:pPr>
      <w:bookmarkStart w:id="147" w:name="_Toc900047"/>
      <w:r>
        <w:t xml:space="preserve">Session stage (WorkflowStage)</w:t>
      </w:r>
      <w:bookmarkEnd w:id="147"/>
    </w:p>
    <w:p>
      <w:pPr>
        <w:spacing w:after="160" w:line="280" w:lineRule="atLeast"/>
      </w:pPr>
      <w:r>
        <w:t xml:space="preserve">Scenario_Session.CurrentStage records how far the run has got. It is a display copy; the stage rows are the authority. It only moves forward, except when a next set starts.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381"/>
        <w:gridCol w:w="2970"/>
        <w:gridCol w:w="1401"/>
        <w:gridCol w:w="2608"/>
      </w:tblGrid>
      <w:tr>
        <w:trPr>
          <w:tblHeader/>
        </w:trPr>
        <w:tc>
          <w:tcPr>
            <w:tcW w:w="2381" w:type="dxa"/>
            <w:shd w:val="clear" w:color="auto" w:fill="D9E2F3"/>
            <w:tcMar>
              <w:top w:w="60" w:type="dxa"/>
              <w:left w:w="100" w:type="dxa"/>
              <w:bottom w:w="60" w:type="dxa"/>
              <w:right w:w="100" w:type="dxa"/>
            </w:tcMar>
          </w:tcPr>
          <w:p>
            <w:r>
              <w:rPr>
                <w:b/>
                <w:bCs/>
                <w:sz w:val="20"/>
                <w:szCs w:val="20"/>
              </w:rPr>
              <w:t xml:space="preserve">State</w:t>
            </w:r>
          </w:p>
        </w:tc>
        <w:tc>
          <w:tcPr>
            <w:tcW w:w="2970" w:type="dxa"/>
            <w:shd w:val="clear" w:color="auto" w:fill="D9E2F3"/>
            <w:tcMar>
              <w:top w:w="60" w:type="dxa"/>
              <w:left w:w="100" w:type="dxa"/>
              <w:bottom w:w="60" w:type="dxa"/>
              <w:right w:w="100" w:type="dxa"/>
            </w:tcMar>
          </w:tcPr>
          <w:p>
            <w:r>
              <w:rPr>
                <w:b/>
                <w:bCs/>
                <w:sz w:val="20"/>
                <w:szCs w:val="20"/>
              </w:rPr>
              <w:t xml:space="preserve">Meaning</w:t>
            </w:r>
          </w:p>
        </w:tc>
        <w:tc>
          <w:tcPr>
            <w:tcW w:w="1401" w:type="dxa"/>
            <w:shd w:val="clear" w:color="auto" w:fill="D9E2F3"/>
            <w:tcMar>
              <w:top w:w="60" w:type="dxa"/>
              <w:left w:w="100" w:type="dxa"/>
              <w:bottom w:w="60" w:type="dxa"/>
              <w:right w:w="100" w:type="dxa"/>
            </w:tcMar>
          </w:tcPr>
          <w:p>
            <w:r>
              <w:rPr>
                <w:b/>
                <w:bCs/>
                <w:sz w:val="20"/>
                <w:szCs w:val="20"/>
              </w:rPr>
              <w:t xml:space="preserve">How it is entered</w:t>
            </w:r>
          </w:p>
        </w:tc>
        <w:tc>
          <w:tcPr>
            <w:tcW w:w="2608" w:type="dxa"/>
            <w:shd w:val="clear" w:color="auto" w:fill="D9E2F3"/>
            <w:tcMar>
              <w:top w:w="60" w:type="dxa"/>
              <w:left w:w="100" w:type="dxa"/>
              <w:bottom w:w="60" w:type="dxa"/>
              <w:right w:w="100" w:type="dxa"/>
            </w:tcMar>
          </w:tcPr>
          <w:p>
            <w:r>
              <w:rPr>
                <w:b/>
                <w:bCs/>
                <w:sz w:val="20"/>
                <w:szCs w:val="20"/>
              </w:rPr>
              <w:t xml:space="preserve">How it is left</w:t>
            </w:r>
          </w:p>
        </w:tc>
      </w:tr>
      <w:tr>
        <w:tc>
          <w:tcPr>
            <w:tcW w:w="2381" w:type="dxa"/>
            <w:tcMar>
              <w:top w:w="60" w:type="dxa"/>
              <w:left w:w="100" w:type="dxa"/>
              <w:bottom w:w="60" w:type="dxa"/>
              <w:right w:w="100" w:type="dxa"/>
            </w:tcMar>
          </w:tcPr>
          <w:p>
            <w:r>
              <w:rPr>
                <w:sz w:val="20"/>
                <w:szCs w:val="20"/>
              </w:rPr>
              <w:t xml:space="preserve">THREAT_IDENTIFICATION</w:t>
            </w:r>
          </w:p>
        </w:tc>
        <w:tc>
          <w:tcPr>
            <w:tcW w:w="2970" w:type="dxa"/>
            <w:tcMar>
              <w:top w:w="60" w:type="dxa"/>
              <w:left w:w="100" w:type="dxa"/>
              <w:bottom w:w="60" w:type="dxa"/>
              <w:right w:w="100" w:type="dxa"/>
            </w:tcMar>
          </w:tcPr>
          <w:p>
            <w:r>
              <w:rPr>
                <w:sz w:val="20"/>
                <w:szCs w:val="20"/>
              </w:rPr>
              <w:t xml:space="preserve">Threat identification is next or running.</w:t>
            </w:r>
          </w:p>
        </w:tc>
        <w:tc>
          <w:tcPr>
            <w:tcW w:w="1401" w:type="dxa"/>
            <w:tcMar>
              <w:top w:w="60" w:type="dxa"/>
              <w:left w:w="100" w:type="dxa"/>
              <w:bottom w:w="60" w:type="dxa"/>
              <w:right w:w="100" w:type="dxa"/>
            </w:tcMar>
          </w:tcPr>
          <w:p>
            <w:r>
              <w:rPr>
                <w:sz w:val="20"/>
                <w:szCs w:val="20"/>
              </w:rPr>
              <w:t xml:space="preserve">Session creation.</w:t>
            </w:r>
          </w:p>
        </w:tc>
        <w:tc>
          <w:tcPr>
            <w:tcW w:w="2608" w:type="dxa"/>
            <w:tcMar>
              <w:top w:w="60" w:type="dxa"/>
              <w:left w:w="100" w:type="dxa"/>
              <w:bottom w:w="60" w:type="dxa"/>
              <w:right w:w="100" w:type="dxa"/>
            </w:tcMar>
          </w:tcPr>
          <w:p>
            <w:r>
              <w:rPr>
                <w:sz w:val="20"/>
                <w:szCs w:val="20"/>
              </w:rPr>
              <w:t xml:space="preserve">A worker claims the SCENARIOS stage: SCENARIO_GENERATION. A cancel or total failure: CANCELLED.</w:t>
            </w:r>
          </w:p>
        </w:tc>
      </w:tr>
      <w:tr>
        <w:tc>
          <w:tcPr>
            <w:tcW w:w="2381" w:type="dxa"/>
            <w:tcMar>
              <w:top w:w="60" w:type="dxa"/>
              <w:left w:w="100" w:type="dxa"/>
              <w:bottom w:w="60" w:type="dxa"/>
              <w:right w:w="100" w:type="dxa"/>
            </w:tcMar>
          </w:tcPr>
          <w:p>
            <w:r>
              <w:rPr>
                <w:sz w:val="20"/>
                <w:szCs w:val="20"/>
              </w:rPr>
              <w:t xml:space="preserve">SCENARIO_GENERATION</w:t>
            </w:r>
          </w:p>
        </w:tc>
        <w:tc>
          <w:tcPr>
            <w:tcW w:w="2970" w:type="dxa"/>
            <w:tcMar>
              <w:top w:w="60" w:type="dxa"/>
              <w:left w:w="100" w:type="dxa"/>
              <w:bottom w:w="60" w:type="dxa"/>
              <w:right w:w="100" w:type="dxa"/>
            </w:tcMar>
          </w:tcPr>
          <w:p>
            <w:r>
              <w:rPr>
                <w:sz w:val="20"/>
                <w:szCs w:val="20"/>
              </w:rPr>
              <w:t xml:space="preserve">Scenarios are being written, or a next set is running.</w:t>
            </w:r>
          </w:p>
        </w:tc>
        <w:tc>
          <w:tcPr>
            <w:tcW w:w="1401" w:type="dxa"/>
            <w:tcMar>
              <w:top w:w="60" w:type="dxa"/>
              <w:left w:w="100" w:type="dxa"/>
              <w:bottom w:w="60" w:type="dxa"/>
              <w:right w:w="100" w:type="dxa"/>
            </w:tcMar>
          </w:tcPr>
          <w:p>
            <w:r>
              <w:rPr>
                <w:sz w:val="20"/>
                <w:szCs w:val="20"/>
              </w:rPr>
              <w:t xml:space="preserve">A worker claims the SCENARIOS stage of an active session. A next set sets it when it takes the asset back.</w:t>
            </w:r>
          </w:p>
        </w:tc>
        <w:tc>
          <w:tcPr>
            <w:tcW w:w="2608" w:type="dxa"/>
            <w:tcMar>
              <w:top w:w="60" w:type="dxa"/>
              <w:left w:w="100" w:type="dxa"/>
              <w:bottom w:w="60" w:type="dxa"/>
              <w:right w:w="100" w:type="dxa"/>
            </w:tcMar>
          </w:tcPr>
          <w:p>
            <w:r>
              <w:rPr>
                <w:sz w:val="20"/>
                <w:szCs w:val="20"/>
              </w:rPr>
              <w:t xml:space="preserve">The review barrier: REVIEW. A cancel or total failure: CANCELLED.</w:t>
            </w:r>
          </w:p>
        </w:tc>
      </w:tr>
      <w:tr>
        <w:tc>
          <w:tcPr>
            <w:tcW w:w="2381" w:type="dxa"/>
            <w:tcMar>
              <w:top w:w="60" w:type="dxa"/>
              <w:left w:w="100" w:type="dxa"/>
              <w:bottom w:w="60" w:type="dxa"/>
              <w:right w:w="100" w:type="dxa"/>
            </w:tcMar>
          </w:tcPr>
          <w:p>
            <w:r>
              <w:rPr>
                <w:sz w:val="20"/>
                <w:szCs w:val="20"/>
              </w:rPr>
              <w:t xml:space="preserve">REVIEW</w:t>
            </w:r>
          </w:p>
        </w:tc>
        <w:tc>
          <w:tcPr>
            <w:tcW w:w="2970" w:type="dxa"/>
            <w:tcMar>
              <w:top w:w="60" w:type="dxa"/>
              <w:left w:w="100" w:type="dxa"/>
              <w:bottom w:w="60" w:type="dxa"/>
              <w:right w:w="100" w:type="dxa"/>
            </w:tcMar>
          </w:tcPr>
          <w:p>
            <w:r>
              <w:rPr>
                <w:sz w:val="20"/>
                <w:szCs w:val="20"/>
              </w:rPr>
              <w:t xml:space="preserve">The review barrier. With SCENARIOS_AWAITING_DECISION in the session's StageStatus, it is the only state in which decisions, regenerate and next set are accepted.</w:t>
            </w:r>
          </w:p>
        </w:tc>
        <w:tc>
          <w:tcPr>
            <w:tcW w:w="1401" w:type="dxa"/>
            <w:tcMar>
              <w:top w:w="60" w:type="dxa"/>
              <w:left w:w="100" w:type="dxa"/>
              <w:bottom w:w="60" w:type="dxa"/>
              <w:right w:w="100" w:type="dxa"/>
            </w:tcMar>
          </w:tcPr>
          <w:p>
            <w:r>
              <w:rPr>
                <w:sz w:val="20"/>
                <w:szCs w:val="20"/>
              </w:rPr>
              <w:t xml:space="preserve">The review barrier.</w:t>
            </w:r>
          </w:p>
        </w:tc>
        <w:tc>
          <w:tcPr>
            <w:tcW w:w="2608" w:type="dxa"/>
            <w:tcMar>
              <w:top w:w="60" w:type="dxa"/>
              <w:left w:w="100" w:type="dxa"/>
              <w:bottom w:w="60" w:type="dxa"/>
              <w:right w:w="100" w:type="dxa"/>
            </w:tcMar>
          </w:tcPr>
          <w:p>
            <w:r>
              <w:rPr>
                <w:sz w:val="20"/>
                <w:szCs w:val="20"/>
              </w:rPr>
              <w:t xml:space="preserve">A next set moves it to SCENARIO_GENERATION until that run returns to REVIEW. A regenerate leaves it at REVIEW.</w:t>
            </w:r>
          </w:p>
        </w:tc>
      </w:tr>
      <w:tr>
        <w:tc>
          <w:tcPr>
            <w:tcW w:w="2381" w:type="dxa"/>
            <w:tcMar>
              <w:top w:w="60" w:type="dxa"/>
              <w:left w:w="100" w:type="dxa"/>
              <w:bottom w:w="60" w:type="dxa"/>
              <w:right w:w="100" w:type="dxa"/>
            </w:tcMar>
          </w:tcPr>
          <w:p>
            <w:r>
              <w:rPr>
                <w:sz w:val="20"/>
                <w:szCs w:val="20"/>
              </w:rPr>
              <w:t xml:space="preserve">APPROVED</w:t>
            </w:r>
          </w:p>
        </w:tc>
        <w:tc>
          <w:tcPr>
            <w:tcW w:w="2970" w:type="dxa"/>
            <w:tcMar>
              <w:top w:w="60" w:type="dxa"/>
              <w:left w:w="100" w:type="dxa"/>
              <w:bottom w:w="60" w:type="dxa"/>
              <w:right w:w="100" w:type="dxa"/>
            </w:tcMar>
          </w:tcPr>
          <w:p>
            <w:r>
              <w:rPr>
                <w:sz w:val="20"/>
                <w:szCs w:val="20"/>
              </w:rPr>
              <w:t xml:space="preserve">Historical. An older accept path wrote it when the first accept completed the session. Nothing writes it now.</w:t>
            </w:r>
          </w:p>
        </w:tc>
        <w:tc>
          <w:tcPr>
            <w:tcW w:w="1401" w:type="dxa"/>
            <w:tcMar>
              <w:top w:w="60" w:type="dxa"/>
              <w:left w:w="100" w:type="dxa"/>
              <w:bottom w:w="60" w:type="dxa"/>
              <w:right w:w="100" w:type="dxa"/>
            </w:tcMar>
          </w:tcPr>
          <w:p>
            <w:r>
              <w:rPr>
                <w:sz w:val="20"/>
                <w:szCs w:val="20"/>
              </w:rPr>
              <w:t xml:space="preserve">Only on sessions created before that change.</w:t>
            </w:r>
          </w:p>
        </w:tc>
        <w:tc>
          <w:tcPr>
            <w:tcW w:w="2608" w:type="dxa"/>
            <w:tcMar>
              <w:top w:w="60" w:type="dxa"/>
              <w:left w:w="100" w:type="dxa"/>
              <w:bottom w:w="60" w:type="dxa"/>
              <w:right w:w="100" w:type="dxa"/>
            </w:tcMar>
          </w:tcPr>
          <w:p>
            <w:r>
              <w:rPr>
                <w:sz w:val="20"/>
                <w:szCs w:val="20"/>
              </w:rPr>
              <w:t xml:space="preserve">Never. Such a session is completed but not at REVIEW, so decisions, regenerate and next set are refused with session_completed.</w:t>
            </w:r>
          </w:p>
        </w:tc>
      </w:tr>
      <w:tr>
        <w:tc>
          <w:tcPr>
            <w:tcW w:w="2381" w:type="dxa"/>
            <w:tcMar>
              <w:top w:w="60" w:type="dxa"/>
              <w:left w:w="100" w:type="dxa"/>
              <w:bottom w:w="60" w:type="dxa"/>
              <w:right w:w="100" w:type="dxa"/>
            </w:tcMar>
          </w:tcPr>
          <w:p>
            <w:r>
              <w:rPr>
                <w:sz w:val="20"/>
                <w:szCs w:val="20"/>
              </w:rPr>
              <w:t xml:space="preserve">CANCELLED</w:t>
            </w:r>
          </w:p>
        </w:tc>
        <w:tc>
          <w:tcPr>
            <w:tcW w:w="2970" w:type="dxa"/>
            <w:tcMar>
              <w:top w:w="60" w:type="dxa"/>
              <w:left w:w="100" w:type="dxa"/>
              <w:bottom w:w="60" w:type="dxa"/>
              <w:right w:w="100" w:type="dxa"/>
            </w:tcMar>
          </w:tcPr>
          <w:p>
            <w:r>
              <w:rPr>
                <w:sz w:val="20"/>
                <w:szCs w:val="20"/>
              </w:rPr>
              <w:t xml:space="preserve">The session was cancelled. It always pairs with SessionStatus cancelled.</w:t>
            </w:r>
          </w:p>
        </w:tc>
        <w:tc>
          <w:tcPr>
            <w:tcW w:w="1401" w:type="dxa"/>
            <w:tcMar>
              <w:top w:w="60" w:type="dxa"/>
              <w:left w:w="100" w:type="dxa"/>
              <w:bottom w:w="60" w:type="dxa"/>
              <w:right w:w="100" w:type="dxa"/>
            </w:tcMar>
          </w:tcPr>
          <w:p>
            <w:r>
              <w:rPr>
                <w:sz w:val="20"/>
                <w:szCs w:val="20"/>
              </w:rPr>
              <w:t xml:space="preserve">A cancel, a total failure, or recovery of a dead run with nothing to review.</w:t>
            </w:r>
          </w:p>
        </w:tc>
        <w:tc>
          <w:tcPr>
            <w:tcW w:w="2608" w:type="dxa"/>
            <w:tcMar>
              <w:top w:w="60" w:type="dxa"/>
              <w:left w:w="100" w:type="dxa"/>
              <w:bottom w:w="60" w:type="dxa"/>
              <w:right w:w="100" w:type="dxa"/>
            </w:tcMar>
          </w:tcPr>
          <w:p>
            <w:r>
              <w:rPr>
                <w:sz w:val="20"/>
                <w:szCs w:val="20"/>
              </w:rPr>
              <w:t xml:space="preserve">Never.</w:t>
            </w:r>
          </w:p>
        </w:tc>
      </w:tr>
    </w:tbl>
    <w:p>
      <w:pPr>
        <w:pStyle w:val="Heading2"/>
        <w:keepNext/>
      </w:pPr>
      <w:bookmarkStart w:id="148" w:name="_Toc900048"/>
      <w:r>
        <w:t xml:space="preserve">Scenario status (ScenarioStatus)</w:t>
      </w:r>
      <w:bookmarkEnd w:id="148"/>
    </w:p>
    <w:p>
      <w:pPr>
        <w:spacing w:after="160" w:line="280" w:lineRule="atLeast"/>
      </w:pPr>
      <w:r>
        <w:t xml:space="preserve">Each Threat_Scenario row gets a Status once, when the row is written, and it never changes. A new version of a scenario is a new row. The old row is retired (Superseded = 1) and the new row links to it.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079"/>
        <w:gridCol w:w="2759"/>
        <w:gridCol w:w="1951"/>
        <w:gridCol w:w="3571"/>
      </w:tblGrid>
      <w:tr>
        <w:trPr>
          <w:tblHeader/>
        </w:trPr>
        <w:tc>
          <w:tcPr>
            <w:tcW w:w="1079" w:type="dxa"/>
            <w:shd w:val="clear" w:color="auto" w:fill="D9E2F3"/>
            <w:tcMar>
              <w:top w:w="60" w:type="dxa"/>
              <w:left w:w="100" w:type="dxa"/>
              <w:bottom w:w="60" w:type="dxa"/>
              <w:right w:w="100" w:type="dxa"/>
            </w:tcMar>
          </w:tcPr>
          <w:p>
            <w:r>
              <w:rPr>
                <w:b/>
                <w:bCs/>
                <w:sz w:val="20"/>
                <w:szCs w:val="20"/>
              </w:rPr>
              <w:t xml:space="preserve">State</w:t>
            </w:r>
          </w:p>
        </w:tc>
        <w:tc>
          <w:tcPr>
            <w:tcW w:w="2759" w:type="dxa"/>
            <w:shd w:val="clear" w:color="auto" w:fill="D9E2F3"/>
            <w:tcMar>
              <w:top w:w="60" w:type="dxa"/>
              <w:left w:w="100" w:type="dxa"/>
              <w:bottom w:w="60" w:type="dxa"/>
              <w:right w:w="100" w:type="dxa"/>
            </w:tcMar>
          </w:tcPr>
          <w:p>
            <w:r>
              <w:rPr>
                <w:b/>
                <w:bCs/>
                <w:sz w:val="20"/>
                <w:szCs w:val="20"/>
              </w:rPr>
              <w:t xml:space="preserve">Meaning</w:t>
            </w:r>
          </w:p>
        </w:tc>
        <w:tc>
          <w:tcPr>
            <w:tcW w:w="1951" w:type="dxa"/>
            <w:shd w:val="clear" w:color="auto" w:fill="D9E2F3"/>
            <w:tcMar>
              <w:top w:w="60" w:type="dxa"/>
              <w:left w:w="100" w:type="dxa"/>
              <w:bottom w:w="60" w:type="dxa"/>
              <w:right w:w="100" w:type="dxa"/>
            </w:tcMar>
          </w:tcPr>
          <w:p>
            <w:r>
              <w:rPr>
                <w:b/>
                <w:bCs/>
                <w:sz w:val="20"/>
                <w:szCs w:val="20"/>
              </w:rPr>
              <w:t xml:space="preserve">How it is entered</w:t>
            </w:r>
          </w:p>
        </w:tc>
        <w:tc>
          <w:tcPr>
            <w:tcW w:w="3571" w:type="dxa"/>
            <w:shd w:val="clear" w:color="auto" w:fill="D9E2F3"/>
            <w:tcMar>
              <w:top w:w="60" w:type="dxa"/>
              <w:left w:w="100" w:type="dxa"/>
              <w:bottom w:w="60" w:type="dxa"/>
              <w:right w:w="100" w:type="dxa"/>
            </w:tcMar>
          </w:tcPr>
          <w:p>
            <w:r>
              <w:rPr>
                <w:b/>
                <w:bCs/>
                <w:sz w:val="20"/>
                <w:szCs w:val="20"/>
              </w:rPr>
              <w:t xml:space="preserve">How it is left</w:t>
            </w:r>
          </w:p>
        </w:tc>
      </w:tr>
      <w:tr>
        <w:tc>
          <w:tcPr>
            <w:tcW w:w="1079" w:type="dxa"/>
            <w:tcMar>
              <w:top w:w="60" w:type="dxa"/>
              <w:left w:w="100" w:type="dxa"/>
              <w:bottom w:w="60" w:type="dxa"/>
              <w:right w:w="100" w:type="dxa"/>
            </w:tcMar>
          </w:tcPr>
          <w:p>
            <w:r>
              <w:rPr>
                <w:sz w:val="20"/>
                <w:szCs w:val="20"/>
              </w:rPr>
              <w:t xml:space="preserve">complete</w:t>
            </w:r>
          </w:p>
        </w:tc>
        <w:tc>
          <w:tcPr>
            <w:tcW w:w="2759" w:type="dxa"/>
            <w:tcMar>
              <w:top w:w="60" w:type="dxa"/>
              <w:left w:w="100" w:type="dxa"/>
              <w:bottom w:w="60" w:type="dxa"/>
              <w:right w:w="100" w:type="dxa"/>
            </w:tcMar>
          </w:tcPr>
          <w:p>
            <w:r>
              <w:rPr>
                <w:sz w:val="20"/>
                <w:szCs w:val="20"/>
              </w:rPr>
              <w:t xml:space="preserve">The scenario was generated and stored with its narrative. Only complete rows can be decided, mapped to controls or promoted.</w:t>
            </w:r>
          </w:p>
        </w:tc>
        <w:tc>
          <w:tcPr>
            <w:tcW w:w="1951" w:type="dxa"/>
            <w:tcMar>
              <w:top w:w="60" w:type="dxa"/>
              <w:left w:w="100" w:type="dxa"/>
              <w:bottom w:w="60" w:type="dxa"/>
              <w:right w:w="100" w:type="dxa"/>
            </w:tcMar>
          </w:tcPr>
          <w:p>
            <w:r>
              <w:rPr>
                <w:sz w:val="20"/>
                <w:szCs w:val="20"/>
              </w:rPr>
              <w:t xml:space="preserve">Generation of that scenario succeeds.</w:t>
            </w:r>
          </w:p>
        </w:tc>
        <w:tc>
          <w:tcPr>
            <w:tcW w:w="3571" w:type="dxa"/>
            <w:tcMar>
              <w:top w:w="60" w:type="dxa"/>
              <w:left w:w="100" w:type="dxa"/>
              <w:bottom w:w="60" w:type="dxa"/>
              <w:right w:w="100" w:type="dxa"/>
            </w:tcMar>
          </w:tcPr>
          <w:p>
            <w:r>
              <w:rPr>
                <w:sz w:val="20"/>
                <w:szCs w:val="20"/>
              </w:rPr>
              <w:t xml:space="preserve">The status never changes. A regenerate retires the row. A retired row keeps any decision it carries.</w:t>
            </w:r>
          </w:p>
        </w:tc>
      </w:tr>
      <w:tr>
        <w:tc>
          <w:tcPr>
            <w:tcW w:w="1079" w:type="dxa"/>
            <w:tcMar>
              <w:top w:w="60" w:type="dxa"/>
              <w:left w:w="100" w:type="dxa"/>
              <w:bottom w:w="60" w:type="dxa"/>
              <w:right w:w="100" w:type="dxa"/>
            </w:tcMar>
          </w:tcPr>
          <w:p>
            <w:r>
              <w:rPr>
                <w:sz w:val="20"/>
                <w:szCs w:val="20"/>
              </w:rPr>
              <w:t xml:space="preserve">error</w:t>
            </w:r>
          </w:p>
        </w:tc>
        <w:tc>
          <w:tcPr>
            <w:tcW w:w="2759" w:type="dxa"/>
            <w:tcMar>
              <w:top w:w="60" w:type="dxa"/>
              <w:left w:w="100" w:type="dxa"/>
              <w:bottom w:w="60" w:type="dxa"/>
              <w:right w:w="100" w:type="dxa"/>
            </w:tcMar>
          </w:tcPr>
          <w:p>
            <w:r>
              <w:rPr>
                <w:sz w:val="20"/>
                <w:szCs w:val="20"/>
              </w:rPr>
              <w:t xml:space="preserve">A failure card: generation failed, so the row holds an error message and no narrative. The threat stays retryable.</w:t>
            </w:r>
          </w:p>
        </w:tc>
        <w:tc>
          <w:tcPr>
            <w:tcW w:w="1951" w:type="dxa"/>
            <w:tcMar>
              <w:top w:w="60" w:type="dxa"/>
              <w:left w:w="100" w:type="dxa"/>
              <w:bottom w:w="60" w:type="dxa"/>
              <w:right w:w="100" w:type="dxa"/>
            </w:tcMar>
          </w:tcPr>
          <w:p>
            <w:r>
              <w:rPr>
                <w:sz w:val="20"/>
                <w:szCs w:val="20"/>
              </w:rPr>
              <w:t xml:space="preserve">Generation of that scenario fails.</w:t>
            </w:r>
          </w:p>
        </w:tc>
        <w:tc>
          <w:tcPr>
            <w:tcW w:w="3571" w:type="dxa"/>
            <w:tcMar>
              <w:top w:w="60" w:type="dxa"/>
              <w:left w:w="100" w:type="dxa"/>
              <w:bottom w:w="60" w:type="dxa"/>
              <w:right w:w="100" w:type="dxa"/>
            </w:tcMar>
          </w:tcPr>
          <w:p>
            <w:r>
              <w:rPr>
                <w:sz w:val="20"/>
                <w:szCs w:val="20"/>
              </w:rPr>
              <w:t xml:space="preserve">The status never changes. A retry writes a new row and retires the card. The retry comes from a resumed attempt of the stage, a next set, or a regenerate that names the card.</w:t>
            </w:r>
          </w:p>
        </w:tc>
      </w:tr>
    </w:tbl>
    <w:p>
      <w:pPr>
        <w:pStyle w:val="Heading2"/>
        <w:keepNext/>
      </w:pPr>
      <w:bookmarkStart w:id="149" w:name="_Toc900049"/>
      <w:r>
        <w:t xml:space="preserve">Scenario decision</w:t>
      </w:r>
      <w:bookmarkEnd w:id="149"/>
    </w:p>
    <w:p>
      <w:pPr>
        <w:spacing w:after="160" w:line="280" w:lineRule="atLeast"/>
      </w:pPr>
      <w:r>
        <w:t xml:space="preserve">A decision is not a status value. It is stored in columns on Threat_Scenario: Accepted (0 or 1) with AcceptedAt and AcceptedBy, and RejectedAt with RejectedBy. The constraint CK_Scenario_DecisionExclusive stops a row being both accepted and rejected. The unique index UX_Scenario_ActiveAccepted allows one accepted version of each scenario in a session.</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188"/>
        <w:gridCol w:w="1986"/>
        <w:gridCol w:w="2794"/>
        <w:gridCol w:w="3392"/>
      </w:tblGrid>
      <w:tr>
        <w:trPr>
          <w:tblHeader/>
        </w:trPr>
        <w:tc>
          <w:tcPr>
            <w:tcW w:w="1188" w:type="dxa"/>
            <w:shd w:val="clear" w:color="auto" w:fill="D9E2F3"/>
            <w:tcMar>
              <w:top w:w="60" w:type="dxa"/>
              <w:left w:w="100" w:type="dxa"/>
              <w:bottom w:w="60" w:type="dxa"/>
              <w:right w:w="100" w:type="dxa"/>
            </w:tcMar>
          </w:tcPr>
          <w:p>
            <w:r>
              <w:rPr>
                <w:b/>
                <w:bCs/>
                <w:sz w:val="20"/>
                <w:szCs w:val="20"/>
              </w:rPr>
              <w:t xml:space="preserve">State</w:t>
            </w:r>
          </w:p>
        </w:tc>
        <w:tc>
          <w:tcPr>
            <w:tcW w:w="1986" w:type="dxa"/>
            <w:shd w:val="clear" w:color="auto" w:fill="D9E2F3"/>
            <w:tcMar>
              <w:top w:w="60" w:type="dxa"/>
              <w:left w:w="100" w:type="dxa"/>
              <w:bottom w:w="60" w:type="dxa"/>
              <w:right w:w="100" w:type="dxa"/>
            </w:tcMar>
          </w:tcPr>
          <w:p>
            <w:r>
              <w:rPr>
                <w:b/>
                <w:bCs/>
                <w:sz w:val="20"/>
                <w:szCs w:val="20"/>
              </w:rPr>
              <w:t xml:space="preserve">Meaning</w:t>
            </w:r>
          </w:p>
        </w:tc>
        <w:tc>
          <w:tcPr>
            <w:tcW w:w="2794" w:type="dxa"/>
            <w:shd w:val="clear" w:color="auto" w:fill="D9E2F3"/>
            <w:tcMar>
              <w:top w:w="60" w:type="dxa"/>
              <w:left w:w="100" w:type="dxa"/>
              <w:bottom w:w="60" w:type="dxa"/>
              <w:right w:w="100" w:type="dxa"/>
            </w:tcMar>
          </w:tcPr>
          <w:p>
            <w:r>
              <w:rPr>
                <w:b/>
                <w:bCs/>
                <w:sz w:val="20"/>
                <w:szCs w:val="20"/>
              </w:rPr>
              <w:t xml:space="preserve">How it is entered</w:t>
            </w:r>
          </w:p>
        </w:tc>
        <w:tc>
          <w:tcPr>
            <w:tcW w:w="3392" w:type="dxa"/>
            <w:shd w:val="clear" w:color="auto" w:fill="D9E2F3"/>
            <w:tcMar>
              <w:top w:w="60" w:type="dxa"/>
              <w:left w:w="100" w:type="dxa"/>
              <w:bottom w:w="60" w:type="dxa"/>
              <w:right w:w="100" w:type="dxa"/>
            </w:tcMar>
          </w:tcPr>
          <w:p>
            <w:r>
              <w:rPr>
                <w:b/>
                <w:bCs/>
                <w:sz w:val="20"/>
                <w:szCs w:val="20"/>
              </w:rPr>
              <w:t xml:space="preserve">How it is left</w:t>
            </w:r>
          </w:p>
        </w:tc>
      </w:tr>
      <w:tr>
        <w:tc>
          <w:tcPr>
            <w:tcW w:w="1188" w:type="dxa"/>
            <w:tcMar>
              <w:top w:w="60" w:type="dxa"/>
              <w:left w:w="100" w:type="dxa"/>
              <w:bottom w:w="60" w:type="dxa"/>
              <w:right w:w="100" w:type="dxa"/>
            </w:tcMar>
          </w:tcPr>
          <w:p>
            <w:r>
              <w:rPr>
                <w:sz w:val="20"/>
                <w:szCs w:val="20"/>
              </w:rPr>
              <w:t xml:space="preserve">undecided</w:t>
            </w:r>
          </w:p>
        </w:tc>
        <w:tc>
          <w:tcPr>
            <w:tcW w:w="1986" w:type="dxa"/>
            <w:tcMar>
              <w:top w:w="60" w:type="dxa"/>
              <w:left w:w="100" w:type="dxa"/>
              <w:bottom w:w="60" w:type="dxa"/>
              <w:right w:w="100" w:type="dxa"/>
            </w:tcMar>
          </w:tcPr>
          <w:p>
            <w:r>
              <w:rPr>
                <w:sz w:val="20"/>
                <w:szCs w:val="20"/>
              </w:rPr>
              <w:t xml:space="preserve">The reviewer has not decided this version yet.</w:t>
            </w:r>
          </w:p>
        </w:tc>
        <w:tc>
          <w:tcPr>
            <w:tcW w:w="2794" w:type="dxa"/>
            <w:tcMar>
              <w:top w:w="60" w:type="dxa"/>
              <w:left w:w="100" w:type="dxa"/>
              <w:bottom w:w="60" w:type="dxa"/>
              <w:right w:w="100" w:type="dxa"/>
            </w:tcMar>
          </w:tcPr>
          <w:p>
            <w:r>
              <w:rPr>
                <w:sz w:val="20"/>
                <w:szCs w:val="20"/>
              </w:rPr>
              <w:t xml:space="preserve">Every new row starts here: Accepted = 0 and RejectedAt empty. An unaccept returns an accepted row here.</w:t>
            </w:r>
          </w:p>
        </w:tc>
        <w:tc>
          <w:tcPr>
            <w:tcW w:w="3392" w:type="dxa"/>
            <w:tcMar>
              <w:top w:w="60" w:type="dxa"/>
              <w:left w:w="100" w:type="dxa"/>
              <w:bottom w:w="60" w:type="dxa"/>
              <w:right w:w="100" w:type="dxa"/>
            </w:tcMar>
          </w:tcPr>
          <w:p>
            <w:r>
              <w:rPr>
                <w:sz w:val="20"/>
                <w:szCs w:val="20"/>
              </w:rPr>
              <w:t xml:space="preserve">Accept or reject.</w:t>
            </w:r>
          </w:p>
        </w:tc>
      </w:tr>
      <w:tr>
        <w:tc>
          <w:tcPr>
            <w:tcW w:w="1188" w:type="dxa"/>
            <w:tcMar>
              <w:top w:w="60" w:type="dxa"/>
              <w:left w:w="100" w:type="dxa"/>
              <w:bottom w:w="60" w:type="dxa"/>
              <w:right w:w="100" w:type="dxa"/>
            </w:tcMar>
          </w:tcPr>
          <w:p>
            <w:r>
              <w:rPr>
                <w:sz w:val="20"/>
                <w:szCs w:val="20"/>
              </w:rPr>
              <w:t xml:space="preserve">accepted</w:t>
            </w:r>
          </w:p>
        </w:tc>
        <w:tc>
          <w:tcPr>
            <w:tcW w:w="1986" w:type="dxa"/>
            <w:tcMar>
              <w:top w:w="60" w:type="dxa"/>
              <w:left w:w="100" w:type="dxa"/>
              <w:bottom w:w="60" w:type="dxa"/>
              <w:right w:w="100" w:type="dxa"/>
            </w:tcMar>
          </w:tcPr>
          <w:p>
            <w:r>
              <w:rPr>
                <w:sz w:val="20"/>
                <w:szCs w:val="20"/>
              </w:rPr>
              <w:t xml:space="preserve">The reviewer adopted this version. A repeated accept keeps the first acceptor and time.</w:t>
            </w:r>
          </w:p>
        </w:tc>
        <w:tc>
          <w:tcPr>
            <w:tcW w:w="2794" w:type="dxa"/>
            <w:tcMar>
              <w:top w:w="60" w:type="dxa"/>
              <w:left w:w="100" w:type="dxa"/>
              <w:bottom w:w="60" w:type="dxa"/>
              <w:right w:w="100" w:type="dxa"/>
            </w:tcMar>
          </w:tcPr>
          <w:p>
            <w:r>
              <w:rPr>
                <w:sz w:val="20"/>
                <w:szCs w:val="20"/>
              </w:rPr>
              <w:t xml:space="preserve">An accept of every current version, or of named versions, which may include a retired one.</w:t>
            </w:r>
          </w:p>
        </w:tc>
        <w:tc>
          <w:tcPr>
            <w:tcW w:w="3392" w:type="dxa"/>
            <w:tcMar>
              <w:top w:w="60" w:type="dxa"/>
              <w:left w:w="100" w:type="dxa"/>
              <w:bottom w:w="60" w:type="dxa"/>
              <w:right w:w="100" w:type="dxa"/>
            </w:tcMar>
          </w:tcPr>
          <w:p>
            <w:r>
              <w:rPr>
                <w:sz w:val="20"/>
                <w:szCs w:val="20"/>
              </w:rPr>
              <w:t xml:space="preserve">An unaccept. Or an accept of another version of the same scenario with replace_accepted, which unaccepts this one in the same request.</w:t>
            </w:r>
          </w:p>
        </w:tc>
      </w:tr>
      <w:tr>
        <w:tc>
          <w:tcPr>
            <w:tcW w:w="1188" w:type="dxa"/>
            <w:tcMar>
              <w:top w:w="60" w:type="dxa"/>
              <w:left w:w="100" w:type="dxa"/>
              <w:bottom w:w="60" w:type="dxa"/>
              <w:right w:w="100" w:type="dxa"/>
            </w:tcMar>
          </w:tcPr>
          <w:p>
            <w:r>
              <w:rPr>
                <w:sz w:val="20"/>
                <w:szCs w:val="20"/>
              </w:rPr>
              <w:t xml:space="preserve">rejected</w:t>
            </w:r>
          </w:p>
        </w:tc>
        <w:tc>
          <w:tcPr>
            <w:tcW w:w="1986" w:type="dxa"/>
            <w:tcMar>
              <w:top w:w="60" w:type="dxa"/>
              <w:left w:w="100" w:type="dxa"/>
              <w:bottom w:w="60" w:type="dxa"/>
              <w:right w:w="100" w:type="dxa"/>
            </w:tcMar>
          </w:tcPr>
          <w:p>
            <w:r>
              <w:rPr>
                <w:sz w:val="20"/>
                <w:szCs w:val="20"/>
              </w:rPr>
              <w:t xml:space="preserve">The reviewer declined this version. It stays in the evidence trail.</w:t>
            </w:r>
          </w:p>
        </w:tc>
        <w:tc>
          <w:tcPr>
            <w:tcW w:w="2794" w:type="dxa"/>
            <w:tcMar>
              <w:top w:w="60" w:type="dxa"/>
              <w:left w:w="100" w:type="dxa"/>
              <w:bottom w:w="60" w:type="dxa"/>
              <w:right w:w="100" w:type="dxa"/>
            </w:tcMar>
          </w:tcPr>
          <w:p>
            <w:r>
              <w:rPr>
                <w:sz w:val="20"/>
                <w:szCs w:val="20"/>
              </w:rPr>
              <w:t xml:space="preserve">A reject of named versions. There is no reject-all.</w:t>
            </w:r>
          </w:p>
        </w:tc>
        <w:tc>
          <w:tcPr>
            <w:tcW w:w="3392" w:type="dxa"/>
            <w:tcMar>
              <w:top w:w="60" w:type="dxa"/>
              <w:left w:w="100" w:type="dxa"/>
              <w:bottom w:w="60" w:type="dxa"/>
              <w:right w:w="100" w:type="dxa"/>
            </w:tcMar>
          </w:tcPr>
          <w:p>
            <w:r>
              <w:rPr>
                <w:sz w:val="20"/>
                <w:szCs w:val="20"/>
              </w:rPr>
              <w:t xml:space="preserve">Never. No route clears a rejection. A regenerated version is a new row that starts undecided.</w:t>
            </w:r>
          </w:p>
        </w:tc>
      </w:tr>
    </w:tbl>
    <w:p>
      <w:pPr>
        <w:spacing w:after="160" w:line="280" w:lineRule="atLeast"/>
      </w:pPr>
      <w:r>
        <w:t xml:space="preserve">Every change of decision writes one Scenario_Audit row for that scenario: scenario_accepted, scenario_rejected or scenario_unaccepted. Repeating a decision that is already recorded changes nothing and writes no row. The review routes, their preconditions and their error answers are in section 3.</w:t>
      </w:r>
    </w:p>
    <w:p>
      <w:pPr>
        <w:pStyle w:val="Heading2"/>
        <w:keepNext/>
      </w:pPr>
      <w:bookmarkStart w:id="150" w:name="_Toc900050"/>
      <w:r>
        <w:t xml:space="preserve">Control mapping status (ControlMappingStatus)</w:t>
      </w:r>
      <w:bookmarkEnd w:id="150"/>
    </w:p>
    <w:p>
      <w:pPr>
        <w:spacing w:after="160" w:line="280" w:lineRule="atLeast"/>
      </w:pPr>
      <w:r>
        <w:t xml:space="preserve">Control mapping has no stage row, and this value is never stored. The API works it out on each read from the session's complete scenarios that are current or accepted. ERROR is checked first and outranks the other values.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065"/>
        <w:gridCol w:w="3675"/>
        <w:gridCol w:w="1963"/>
        <w:gridCol w:w="2657"/>
      </w:tblGrid>
      <w:tr>
        <w:trPr>
          <w:tblHeader/>
        </w:trPr>
        <w:tc>
          <w:tcPr>
            <w:tcW w:w="1065" w:type="dxa"/>
            <w:shd w:val="clear" w:color="auto" w:fill="D9E2F3"/>
            <w:tcMar>
              <w:top w:w="60" w:type="dxa"/>
              <w:left w:w="100" w:type="dxa"/>
              <w:bottom w:w="60" w:type="dxa"/>
              <w:right w:w="100" w:type="dxa"/>
            </w:tcMar>
          </w:tcPr>
          <w:p>
            <w:r>
              <w:rPr>
                <w:b/>
                <w:bCs/>
                <w:sz w:val="20"/>
                <w:szCs w:val="20"/>
              </w:rPr>
              <w:t xml:space="preserve">State</w:t>
            </w:r>
          </w:p>
        </w:tc>
        <w:tc>
          <w:tcPr>
            <w:tcW w:w="3675" w:type="dxa"/>
            <w:shd w:val="clear" w:color="auto" w:fill="D9E2F3"/>
            <w:tcMar>
              <w:top w:w="60" w:type="dxa"/>
              <w:left w:w="100" w:type="dxa"/>
              <w:bottom w:w="60" w:type="dxa"/>
              <w:right w:w="100" w:type="dxa"/>
            </w:tcMar>
          </w:tcPr>
          <w:p>
            <w:r>
              <w:rPr>
                <w:b/>
                <w:bCs/>
                <w:sz w:val="20"/>
                <w:szCs w:val="20"/>
              </w:rPr>
              <w:t xml:space="preserve">Meaning</w:t>
            </w:r>
          </w:p>
        </w:tc>
        <w:tc>
          <w:tcPr>
            <w:tcW w:w="1963" w:type="dxa"/>
            <w:shd w:val="clear" w:color="auto" w:fill="D9E2F3"/>
            <w:tcMar>
              <w:top w:w="60" w:type="dxa"/>
              <w:left w:w="100" w:type="dxa"/>
              <w:bottom w:w="60" w:type="dxa"/>
              <w:right w:w="100" w:type="dxa"/>
            </w:tcMar>
          </w:tcPr>
          <w:p>
            <w:r>
              <w:rPr>
                <w:b/>
                <w:bCs/>
                <w:sz w:val="20"/>
                <w:szCs w:val="20"/>
              </w:rPr>
              <w:t xml:space="preserve">How it is entered</w:t>
            </w:r>
          </w:p>
        </w:tc>
        <w:tc>
          <w:tcPr>
            <w:tcW w:w="2657" w:type="dxa"/>
            <w:shd w:val="clear" w:color="auto" w:fill="D9E2F3"/>
            <w:tcMar>
              <w:top w:w="60" w:type="dxa"/>
              <w:left w:w="100" w:type="dxa"/>
              <w:bottom w:w="60" w:type="dxa"/>
              <w:right w:w="100" w:type="dxa"/>
            </w:tcMar>
          </w:tcPr>
          <w:p>
            <w:r>
              <w:rPr>
                <w:b/>
                <w:bCs/>
                <w:sz w:val="20"/>
                <w:szCs w:val="20"/>
              </w:rPr>
              <w:t xml:space="preserve">How it is left</w:t>
            </w:r>
          </w:p>
        </w:tc>
      </w:tr>
      <w:tr>
        <w:tc>
          <w:tcPr>
            <w:tcW w:w="1065" w:type="dxa"/>
            <w:tcMar>
              <w:top w:w="60" w:type="dxa"/>
              <w:left w:w="100" w:type="dxa"/>
              <w:bottom w:w="60" w:type="dxa"/>
              <w:right w:w="100" w:type="dxa"/>
            </w:tcMar>
          </w:tcPr>
          <w:p>
            <w:r>
              <w:rPr>
                <w:sz w:val="20"/>
                <w:szCs w:val="20"/>
              </w:rPr>
              <w:t xml:space="preserve">PENDING</w:t>
            </w:r>
          </w:p>
        </w:tc>
        <w:tc>
          <w:tcPr>
            <w:tcW w:w="3675" w:type="dxa"/>
            <w:tcMar>
              <w:top w:w="60" w:type="dxa"/>
              <w:left w:w="100" w:type="dxa"/>
              <w:bottom w:w="60" w:type="dxa"/>
              <w:right w:w="100" w:type="dxa"/>
            </w:tcMar>
          </w:tcPr>
          <w:p>
            <w:r>
              <w:rPr>
                <w:sz w:val="20"/>
                <w:szCs w:val="20"/>
              </w:rPr>
              <w:t xml:space="preserve">Nothing is mapped yet: there are no scenarios, or none has a ControlsMappedAt stamp.</w:t>
            </w:r>
          </w:p>
        </w:tc>
        <w:tc>
          <w:tcPr>
            <w:tcW w:w="1963" w:type="dxa"/>
            <w:tcMar>
              <w:top w:w="60" w:type="dxa"/>
              <w:left w:w="100" w:type="dxa"/>
              <w:bottom w:w="60" w:type="dxa"/>
              <w:right w:w="100" w:type="dxa"/>
            </w:tcMar>
          </w:tcPr>
          <w:p>
            <w:r>
              <w:rPr>
                <w:sz w:val="20"/>
                <w:szCs w:val="20"/>
              </w:rPr>
              <w:t xml:space="preserve">Before generation, and when scenarios have just been written.</w:t>
            </w:r>
          </w:p>
        </w:tc>
        <w:tc>
          <w:tcPr>
            <w:tcW w:w="2657" w:type="dxa"/>
            <w:tcMar>
              <w:top w:w="60" w:type="dxa"/>
              <w:left w:w="100" w:type="dxa"/>
              <w:bottom w:w="60" w:type="dxa"/>
              <w:right w:w="100" w:type="dxa"/>
            </w:tcMar>
          </w:tcPr>
          <w:p>
            <w:r>
              <w:rPr>
                <w:sz w:val="20"/>
                <w:szCs w:val="20"/>
              </w:rPr>
              <w:t xml:space="preserve">RUNNING or COMPLETE as stamps land. ERROR if a scenario uses up its attempts.</w:t>
            </w:r>
          </w:p>
        </w:tc>
      </w:tr>
      <w:tr>
        <w:tc>
          <w:tcPr>
            <w:tcW w:w="1065" w:type="dxa"/>
            <w:tcMar>
              <w:top w:w="60" w:type="dxa"/>
              <w:left w:w="100" w:type="dxa"/>
              <w:bottom w:w="60" w:type="dxa"/>
              <w:right w:w="100" w:type="dxa"/>
            </w:tcMar>
          </w:tcPr>
          <w:p>
            <w:r>
              <w:rPr>
                <w:sz w:val="20"/>
                <w:szCs w:val="20"/>
              </w:rPr>
              <w:t xml:space="preserve">RUNNING</w:t>
            </w:r>
          </w:p>
        </w:tc>
        <w:tc>
          <w:tcPr>
            <w:tcW w:w="3675" w:type="dxa"/>
            <w:tcMar>
              <w:top w:w="60" w:type="dxa"/>
              <w:left w:w="100" w:type="dxa"/>
              <w:bottom w:w="60" w:type="dxa"/>
              <w:right w:w="100" w:type="dxa"/>
            </w:tcMar>
          </w:tcPr>
          <w:p>
            <w:r>
              <w:rPr>
                <w:sz w:val="20"/>
                <w:szCs w:val="20"/>
              </w:rPr>
              <w:t xml:space="preserve">Some counted scenarios are mapped and some are not.</w:t>
            </w:r>
          </w:p>
        </w:tc>
        <w:tc>
          <w:tcPr>
            <w:tcW w:w="1963" w:type="dxa"/>
            <w:tcMar>
              <w:top w:w="60" w:type="dxa"/>
              <w:left w:w="100" w:type="dxa"/>
              <w:bottom w:w="60" w:type="dxa"/>
              <w:right w:w="100" w:type="dxa"/>
            </w:tcMar>
          </w:tcPr>
          <w:p>
            <w:r>
              <w:rPr>
                <w:sz w:val="20"/>
                <w:szCs w:val="20"/>
              </w:rPr>
              <w:t xml:space="preserve">The first stamp lands while others still wait.</w:t>
            </w:r>
          </w:p>
        </w:tc>
        <w:tc>
          <w:tcPr>
            <w:tcW w:w="2657" w:type="dxa"/>
            <w:tcMar>
              <w:top w:w="60" w:type="dxa"/>
              <w:left w:w="100" w:type="dxa"/>
              <w:bottom w:w="60" w:type="dxa"/>
              <w:right w:w="100" w:type="dxa"/>
            </w:tcMar>
          </w:tcPr>
          <w:p>
            <w:r>
              <w:rPr>
                <w:sz w:val="20"/>
                <w:szCs w:val="20"/>
              </w:rPr>
              <w:t xml:space="preserve">COMPLETE when every counted scenario is stamped. ERROR if a scenario uses up its attempts.</w:t>
            </w:r>
          </w:p>
        </w:tc>
      </w:tr>
      <w:tr>
        <w:tc>
          <w:tcPr>
            <w:tcW w:w="1065" w:type="dxa"/>
            <w:tcMar>
              <w:top w:w="60" w:type="dxa"/>
              <w:left w:w="100" w:type="dxa"/>
              <w:bottom w:w="60" w:type="dxa"/>
              <w:right w:w="100" w:type="dxa"/>
            </w:tcMar>
          </w:tcPr>
          <w:p>
            <w:r>
              <w:rPr>
                <w:sz w:val="20"/>
                <w:szCs w:val="20"/>
              </w:rPr>
              <w:t xml:space="preserve">COMPLETE</w:t>
            </w:r>
          </w:p>
        </w:tc>
        <w:tc>
          <w:tcPr>
            <w:tcW w:w="3675" w:type="dxa"/>
            <w:tcMar>
              <w:top w:w="60" w:type="dxa"/>
              <w:left w:w="100" w:type="dxa"/>
              <w:bottom w:w="60" w:type="dxa"/>
              <w:right w:w="100" w:type="dxa"/>
            </w:tcMar>
          </w:tcPr>
          <w:p>
            <w:r>
              <w:rPr>
                <w:sz w:val="20"/>
                <w:szCs w:val="20"/>
              </w:rPr>
              <w:t xml:space="preserve">Every counted scenario has a ControlsMappedAt stamp. What an empty control list means is in section 3.</w:t>
            </w:r>
          </w:p>
        </w:tc>
        <w:tc>
          <w:tcPr>
            <w:tcW w:w="1963" w:type="dxa"/>
            <w:tcMar>
              <w:top w:w="60" w:type="dxa"/>
              <w:left w:w="100" w:type="dxa"/>
              <w:bottom w:w="60" w:type="dxa"/>
              <w:right w:w="100" w:type="dxa"/>
            </w:tcMar>
          </w:tcPr>
          <w:p>
            <w:r>
              <w:rPr>
                <w:sz w:val="20"/>
                <w:szCs w:val="20"/>
              </w:rPr>
              <w:t xml:space="preserve">The last stamp lands.</w:t>
            </w:r>
          </w:p>
        </w:tc>
        <w:tc>
          <w:tcPr>
            <w:tcW w:w="2657" w:type="dxa"/>
            <w:tcMar>
              <w:top w:w="60" w:type="dxa"/>
              <w:left w:w="100" w:type="dxa"/>
              <w:bottom w:w="60" w:type="dxa"/>
              <w:right w:w="100" w:type="dxa"/>
            </w:tcMar>
          </w:tcPr>
          <w:p>
            <w:r>
              <w:rPr>
                <w:sz w:val="20"/>
                <w:szCs w:val="20"/>
              </w:rPr>
              <w:t xml:space="preserve">Back to RUNNING when a regenerate or next set adds a scenario that is not yet mapped.</w:t>
            </w:r>
          </w:p>
        </w:tc>
      </w:tr>
      <w:tr>
        <w:tc>
          <w:tcPr>
            <w:tcW w:w="1065" w:type="dxa"/>
            <w:tcMar>
              <w:top w:w="60" w:type="dxa"/>
              <w:left w:w="100" w:type="dxa"/>
              <w:bottom w:w="60" w:type="dxa"/>
              <w:right w:w="100" w:type="dxa"/>
            </w:tcMar>
          </w:tcPr>
          <w:p>
            <w:r>
              <w:rPr>
                <w:sz w:val="20"/>
                <w:szCs w:val="20"/>
              </w:rPr>
              <w:t xml:space="preserve">ERROR</w:t>
            </w:r>
          </w:p>
        </w:tc>
        <w:tc>
          <w:tcPr>
            <w:tcW w:w="3675" w:type="dxa"/>
            <w:tcMar>
              <w:top w:w="60" w:type="dxa"/>
              <w:left w:w="100" w:type="dxa"/>
              <w:bottom w:w="60" w:type="dxa"/>
              <w:right w:w="100" w:type="dxa"/>
            </w:tcMar>
          </w:tcPr>
          <w:p>
            <w:r>
              <w:rPr>
                <w:sz w:val="20"/>
                <w:szCs w:val="20"/>
              </w:rPr>
              <w:t xml:space="preserve">At least one counted scenario failed TSG_CONTROL_MAP_MAX_ATTEMPTS mapping passes (default 5) without a stamp. That scenario is left out of every later mapping pass.</w:t>
            </w:r>
          </w:p>
        </w:tc>
        <w:tc>
          <w:tcPr>
            <w:tcW w:w="1963" w:type="dxa"/>
            <w:tcMar>
              <w:top w:w="60" w:type="dxa"/>
              <w:left w:w="100" w:type="dxa"/>
              <w:bottom w:w="60" w:type="dxa"/>
              <w:right w:w="100" w:type="dxa"/>
            </w:tcMar>
          </w:tcPr>
          <w:p>
            <w:r>
              <w:rPr>
                <w:sz w:val="20"/>
                <w:szCs w:val="20"/>
              </w:rPr>
              <w:t xml:space="preserve">A mapping pass fails a scenario for the last allowed time.</w:t>
            </w:r>
          </w:p>
        </w:tc>
        <w:tc>
          <w:tcPr>
            <w:tcW w:w="2657" w:type="dxa"/>
            <w:tcMar>
              <w:top w:w="60" w:type="dxa"/>
              <w:left w:w="100" w:type="dxa"/>
              <w:bottom w:w="60" w:type="dxa"/>
              <w:right w:w="100" w:type="dxa"/>
            </w:tcMar>
          </w:tcPr>
          <w:p>
            <w:r>
              <w:rPr>
                <w:sz w:val="20"/>
                <w:szCs w:val="20"/>
              </w:rPr>
              <w:t xml:space="preserve">Only when that scenario stops being counted: a regenerate retires it and writes a new version with fresh attempts. If the exhausted version is the accepted one it is still counted, so ERROR stays.</w:t>
            </w:r>
          </w:p>
        </w:tc>
      </w:tr>
    </w:tbl>
    <w:p>
      <w:pPr>
        <w:spacing w:after="160" w:line="280" w:lineRule="atLeast"/>
      </w:pPr>
      <w:r>
        <w:t xml:space="preserve">The scheduled sweep that retries unmapped scenarios, and its limits, are described in section 3.</w:t>
      </w:r>
    </w:p>
    <w:p>
      <w:pPr>
        <w:pStyle w:val="Heading2"/>
        <w:keepNext/>
      </w:pPr>
      <w:bookmarkStart w:id="151" w:name="_Toc900051"/>
      <w:r>
        <w:t xml:space="preserve">Next set outcome (NextSetOutcome)</w:t>
      </w:r>
      <w:bookmarkEnd w:id="151"/>
    </w:p>
    <w:p>
      <w:pPr>
        <w:spacing w:after="160" w:line="280" w:lineRule="atLeast"/>
      </w:pPr>
      <w:r>
        <w:t xml:space="preserve">Each next set request ends by writing one next_set_outcome row to Scenario_Audit. The API shows the newest one as progress.last_next_set. The value describes that request only; the next request writes a new row. The requested count is TSG_NEXT_SET_SIZE as frozen on the session (default 5). A variant is another scenario for a threat that already has one, written through a different entry point.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014"/>
        <w:gridCol w:w="2831"/>
        <w:gridCol w:w="2803"/>
        <w:gridCol w:w="1712"/>
      </w:tblGrid>
      <w:tr>
        <w:trPr>
          <w:tblHeader/>
        </w:trPr>
        <w:tc>
          <w:tcPr>
            <w:tcW w:w="2014" w:type="dxa"/>
            <w:shd w:val="clear" w:color="auto" w:fill="D9E2F3"/>
            <w:tcMar>
              <w:top w:w="60" w:type="dxa"/>
              <w:left w:w="100" w:type="dxa"/>
              <w:bottom w:w="60" w:type="dxa"/>
              <w:right w:w="100" w:type="dxa"/>
            </w:tcMar>
          </w:tcPr>
          <w:p>
            <w:r>
              <w:rPr>
                <w:b/>
                <w:bCs/>
                <w:sz w:val="20"/>
                <w:szCs w:val="20"/>
              </w:rPr>
              <w:t xml:space="preserve">State</w:t>
            </w:r>
          </w:p>
        </w:tc>
        <w:tc>
          <w:tcPr>
            <w:tcW w:w="2831" w:type="dxa"/>
            <w:shd w:val="clear" w:color="auto" w:fill="D9E2F3"/>
            <w:tcMar>
              <w:top w:w="60" w:type="dxa"/>
              <w:left w:w="100" w:type="dxa"/>
              <w:bottom w:w="60" w:type="dxa"/>
              <w:right w:w="100" w:type="dxa"/>
            </w:tcMar>
          </w:tcPr>
          <w:p>
            <w:r>
              <w:rPr>
                <w:b/>
                <w:bCs/>
                <w:sz w:val="20"/>
                <w:szCs w:val="20"/>
              </w:rPr>
              <w:t xml:space="preserve">Meaning</w:t>
            </w:r>
          </w:p>
        </w:tc>
        <w:tc>
          <w:tcPr>
            <w:tcW w:w="2803" w:type="dxa"/>
            <w:shd w:val="clear" w:color="auto" w:fill="D9E2F3"/>
            <w:tcMar>
              <w:top w:w="60" w:type="dxa"/>
              <w:left w:w="100" w:type="dxa"/>
              <w:bottom w:w="60" w:type="dxa"/>
              <w:right w:w="100" w:type="dxa"/>
            </w:tcMar>
          </w:tcPr>
          <w:p>
            <w:r>
              <w:rPr>
                <w:b/>
                <w:bCs/>
                <w:sz w:val="20"/>
                <w:szCs w:val="20"/>
              </w:rPr>
              <w:t xml:space="preserve">How it is entered</w:t>
            </w:r>
          </w:p>
        </w:tc>
        <w:tc>
          <w:tcPr>
            <w:tcW w:w="1712" w:type="dxa"/>
            <w:shd w:val="clear" w:color="auto" w:fill="D9E2F3"/>
            <w:tcMar>
              <w:top w:w="60" w:type="dxa"/>
              <w:left w:w="100" w:type="dxa"/>
              <w:bottom w:w="60" w:type="dxa"/>
              <w:right w:w="100" w:type="dxa"/>
            </w:tcMar>
          </w:tcPr>
          <w:p>
            <w:r>
              <w:rPr>
                <w:b/>
                <w:bCs/>
                <w:sz w:val="20"/>
                <w:szCs w:val="20"/>
              </w:rPr>
              <w:t xml:space="preserve">How it is left</w:t>
            </w:r>
          </w:p>
        </w:tc>
      </w:tr>
      <w:tr>
        <w:tc>
          <w:tcPr>
            <w:tcW w:w="2014" w:type="dxa"/>
            <w:tcMar>
              <w:top w:w="60" w:type="dxa"/>
              <w:left w:w="100" w:type="dxa"/>
              <w:bottom w:w="60" w:type="dxa"/>
              <w:right w:w="100" w:type="dxa"/>
            </w:tcMar>
          </w:tcPr>
          <w:p>
            <w:r>
              <w:rPr>
                <w:sz w:val="20"/>
                <w:szCs w:val="20"/>
              </w:rPr>
              <w:t xml:space="preserve">complete</w:t>
            </w:r>
          </w:p>
        </w:tc>
        <w:tc>
          <w:tcPr>
            <w:tcW w:w="2831" w:type="dxa"/>
            <w:tcMar>
              <w:top w:w="60" w:type="dxa"/>
              <w:left w:w="100" w:type="dxa"/>
              <w:bottom w:w="60" w:type="dxa"/>
              <w:right w:w="100" w:type="dxa"/>
            </w:tcMar>
          </w:tcPr>
          <w:p>
            <w:r>
              <w:rPr>
                <w:sz w:val="20"/>
                <w:szCs w:val="20"/>
              </w:rPr>
              <w:t xml:space="preserve">The request delivered the full requested count, variants included.</w:t>
            </w:r>
          </w:p>
        </w:tc>
        <w:tc>
          <w:tcPr>
            <w:tcW w:w="2803" w:type="dxa"/>
            <w:tcMar>
              <w:top w:w="60" w:type="dxa"/>
              <w:left w:w="100" w:type="dxa"/>
              <w:bottom w:w="60" w:type="dxa"/>
              <w:right w:w="100" w:type="dxa"/>
            </w:tcMar>
          </w:tcPr>
          <w:p>
            <w:r>
              <w:rPr>
                <w:sz w:val="20"/>
                <w:szCs w:val="20"/>
              </w:rPr>
              <w:t xml:space="preserve">New scenarios plus variants reach the requested count.</w:t>
            </w:r>
          </w:p>
        </w:tc>
        <w:tc>
          <w:tcPr>
            <w:tcW w:w="1712" w:type="dxa"/>
            <w:tcMar>
              <w:top w:w="60" w:type="dxa"/>
              <w:left w:w="100" w:type="dxa"/>
              <w:bottom w:w="60" w:type="dxa"/>
              <w:right w:w="100" w:type="dxa"/>
            </w:tcMar>
          </w:tcPr>
          <w:p>
            <w:r>
              <w:rPr>
                <w:sz w:val="20"/>
                <w:szCs w:val="20"/>
              </w:rPr>
              <w:t xml:space="preserve">A later request writes its own outcome.</w:t>
            </w:r>
          </w:p>
        </w:tc>
      </w:tr>
      <w:tr>
        <w:tc>
          <w:tcPr>
            <w:tcW w:w="2014" w:type="dxa"/>
            <w:tcMar>
              <w:top w:w="60" w:type="dxa"/>
              <w:left w:w="100" w:type="dxa"/>
              <w:bottom w:w="60" w:type="dxa"/>
              <w:right w:w="100" w:type="dxa"/>
            </w:tcMar>
          </w:tcPr>
          <w:p>
            <w:r>
              <w:rPr>
                <w:sz w:val="20"/>
                <w:szCs w:val="20"/>
              </w:rPr>
              <w:t xml:space="preserve">partial_retryable</w:t>
            </w:r>
          </w:p>
        </w:tc>
        <w:tc>
          <w:tcPr>
            <w:tcW w:w="2831" w:type="dxa"/>
            <w:tcMar>
              <w:top w:w="60" w:type="dxa"/>
              <w:left w:w="100" w:type="dxa"/>
              <w:bottom w:w="60" w:type="dxa"/>
              <w:right w:w="100" w:type="dxa"/>
            </w:tcMar>
          </w:tcPr>
          <w:p>
            <w:r>
              <w:rPr>
                <w:sz w:val="20"/>
                <w:szCs w:val="20"/>
              </w:rPr>
              <w:t xml:space="preserve">The request fell short because some generation failed. Failed threats stay selected, so asking again retries them.</w:t>
            </w:r>
          </w:p>
        </w:tc>
        <w:tc>
          <w:tcPr>
            <w:tcW w:w="2803" w:type="dxa"/>
            <w:tcMar>
              <w:top w:w="60" w:type="dxa"/>
              <w:left w:w="100" w:type="dxa"/>
              <w:bottom w:w="60" w:type="dxa"/>
              <w:right w:w="100" w:type="dxa"/>
            </w:tcMar>
          </w:tcPr>
          <w:p>
            <w:r>
              <w:rPr>
                <w:sz w:val="20"/>
                <w:szCs w:val="20"/>
              </w:rPr>
              <w:t xml:space="preserve">Short, and a served threat failed to generate, or the variant top-up, the extra identification round or the whole round failed.</w:t>
            </w:r>
          </w:p>
        </w:tc>
        <w:tc>
          <w:tcPr>
            <w:tcW w:w="1712" w:type="dxa"/>
            <w:tcMar>
              <w:top w:w="60" w:type="dxa"/>
              <w:left w:w="100" w:type="dxa"/>
              <w:bottom w:w="60" w:type="dxa"/>
              <w:right w:w="100" w:type="dxa"/>
            </w:tcMar>
          </w:tcPr>
          <w:p>
            <w:r>
              <w:rPr>
                <w:sz w:val="20"/>
                <w:szCs w:val="20"/>
              </w:rPr>
              <w:t xml:space="preserve">A later request writes its own outcome.</w:t>
            </w:r>
          </w:p>
        </w:tc>
      </w:tr>
      <w:tr>
        <w:tc>
          <w:tcPr>
            <w:tcW w:w="2014" w:type="dxa"/>
            <w:tcMar>
              <w:top w:w="60" w:type="dxa"/>
              <w:left w:w="100" w:type="dxa"/>
              <w:bottom w:w="60" w:type="dxa"/>
              <w:right w:w="100" w:type="dxa"/>
            </w:tcMar>
          </w:tcPr>
          <w:p>
            <w:r>
              <w:rPr>
                <w:sz w:val="20"/>
                <w:szCs w:val="20"/>
              </w:rPr>
              <w:t xml:space="preserve">exhausted</w:t>
            </w:r>
          </w:p>
        </w:tc>
        <w:tc>
          <w:tcPr>
            <w:tcW w:w="2831" w:type="dxa"/>
            <w:tcMar>
              <w:top w:w="60" w:type="dxa"/>
              <w:left w:w="100" w:type="dxa"/>
              <w:bottom w:w="60" w:type="dxa"/>
              <w:right w:w="100" w:type="dxa"/>
            </w:tcMar>
          </w:tcPr>
          <w:p>
            <w:r>
              <w:rPr>
                <w:sz w:val="20"/>
                <w:szCs w:val="20"/>
              </w:rPr>
              <w:t xml:space="preserve">The request fell short because nothing further exists. No unserved threat is left and every threat already has a scenario through each entry point it declared. Asking again will not help.</w:t>
            </w:r>
          </w:p>
        </w:tc>
        <w:tc>
          <w:tcPr>
            <w:tcW w:w="2803" w:type="dxa"/>
            <w:tcMar>
              <w:top w:w="60" w:type="dxa"/>
              <w:left w:w="100" w:type="dxa"/>
              <w:bottom w:w="60" w:type="dxa"/>
              <w:right w:w="100" w:type="dxa"/>
            </w:tcMar>
          </w:tcPr>
          <w:p>
            <w:r>
              <w:rPr>
                <w:sz w:val="20"/>
                <w:szCs w:val="20"/>
              </w:rPr>
              <w:t xml:space="preserve">Short, and nothing failed.</w:t>
            </w:r>
          </w:p>
        </w:tc>
        <w:tc>
          <w:tcPr>
            <w:tcW w:w="1712" w:type="dxa"/>
            <w:tcMar>
              <w:top w:w="60" w:type="dxa"/>
              <w:left w:w="100" w:type="dxa"/>
              <w:bottom w:w="60" w:type="dxa"/>
              <w:right w:w="100" w:type="dxa"/>
            </w:tcMar>
          </w:tcPr>
          <w:p>
            <w:r>
              <w:rPr>
                <w:sz w:val="20"/>
                <w:szCs w:val="20"/>
              </w:rPr>
              <w:t xml:space="preserve">A later request writes its own outcome.</w:t>
            </w:r>
          </w:p>
        </w:tc>
      </w:tr>
    </w:tbl>
    <w:p>
      <w:pPr>
        <w:pStyle w:val="Heading2"/>
        <w:keepNext/>
      </w:pPr>
      <w:bookmarkStart w:id="152" w:name="_Toc900052"/>
      <w:r>
        <w:t xml:space="preserve">Grounding summary status (grounding_summary)</w:t>
      </w:r>
      <w:bookmarkEnd w:id="152"/>
    </w:p>
    <w:p>
      <w:pPr>
        <w:spacing w:after="160" w:line="280" w:lineRule="atLeast"/>
      </w:pPr>
      <w:r>
        <w:t xml:space="preserve">Each threat identification round ends by writing one grounding_summary row to Scenario_Audit. Its status field says whether the round delivered the requested number of threats. It is a record, not a state: the row never changes, and a later round writes a new row. Either way the THREATS stage finishes COMPLETE.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086"/>
        <w:gridCol w:w="2508"/>
        <w:gridCol w:w="4245"/>
        <w:gridCol w:w="1521"/>
      </w:tblGrid>
      <w:tr>
        <w:trPr>
          <w:tblHeader/>
        </w:trPr>
        <w:tc>
          <w:tcPr>
            <w:tcW w:w="1086" w:type="dxa"/>
            <w:shd w:val="clear" w:color="auto" w:fill="D9E2F3"/>
            <w:tcMar>
              <w:top w:w="60" w:type="dxa"/>
              <w:left w:w="100" w:type="dxa"/>
              <w:bottom w:w="60" w:type="dxa"/>
              <w:right w:w="100" w:type="dxa"/>
            </w:tcMar>
          </w:tcPr>
          <w:p>
            <w:r>
              <w:rPr>
                <w:b/>
                <w:bCs/>
                <w:sz w:val="20"/>
                <w:szCs w:val="20"/>
              </w:rPr>
              <w:t xml:space="preserve">State</w:t>
            </w:r>
          </w:p>
        </w:tc>
        <w:tc>
          <w:tcPr>
            <w:tcW w:w="2508" w:type="dxa"/>
            <w:shd w:val="clear" w:color="auto" w:fill="D9E2F3"/>
            <w:tcMar>
              <w:top w:w="60" w:type="dxa"/>
              <w:left w:w="100" w:type="dxa"/>
              <w:bottom w:w="60" w:type="dxa"/>
              <w:right w:w="100" w:type="dxa"/>
            </w:tcMar>
          </w:tcPr>
          <w:p>
            <w:r>
              <w:rPr>
                <w:b/>
                <w:bCs/>
                <w:sz w:val="20"/>
                <w:szCs w:val="20"/>
              </w:rPr>
              <w:t xml:space="preserve">Meaning</w:t>
            </w:r>
          </w:p>
        </w:tc>
        <w:tc>
          <w:tcPr>
            <w:tcW w:w="4245" w:type="dxa"/>
            <w:shd w:val="clear" w:color="auto" w:fill="D9E2F3"/>
            <w:tcMar>
              <w:top w:w="60" w:type="dxa"/>
              <w:left w:w="100" w:type="dxa"/>
              <w:bottom w:w="60" w:type="dxa"/>
              <w:right w:w="100" w:type="dxa"/>
            </w:tcMar>
          </w:tcPr>
          <w:p>
            <w:r>
              <w:rPr>
                <w:b/>
                <w:bCs/>
                <w:sz w:val="20"/>
                <w:szCs w:val="20"/>
              </w:rPr>
              <w:t xml:space="preserve">How it is entered</w:t>
            </w:r>
          </w:p>
        </w:tc>
        <w:tc>
          <w:tcPr>
            <w:tcW w:w="1521" w:type="dxa"/>
            <w:shd w:val="clear" w:color="auto" w:fill="D9E2F3"/>
            <w:tcMar>
              <w:top w:w="60" w:type="dxa"/>
              <w:left w:w="100" w:type="dxa"/>
              <w:bottom w:w="60" w:type="dxa"/>
              <w:right w:w="100" w:type="dxa"/>
            </w:tcMar>
          </w:tcPr>
          <w:p>
            <w:r>
              <w:rPr>
                <w:b/>
                <w:bCs/>
                <w:sz w:val="20"/>
                <w:szCs w:val="20"/>
              </w:rPr>
              <w:t xml:space="preserve">How it is left</w:t>
            </w:r>
          </w:p>
        </w:tc>
      </w:tr>
      <w:tr>
        <w:tc>
          <w:tcPr>
            <w:tcW w:w="1086" w:type="dxa"/>
            <w:tcMar>
              <w:top w:w="60" w:type="dxa"/>
              <w:left w:w="100" w:type="dxa"/>
              <w:bottom w:w="60" w:type="dxa"/>
              <w:right w:w="100" w:type="dxa"/>
            </w:tcMar>
          </w:tcPr>
          <w:p>
            <w:r>
              <w:rPr>
                <w:sz w:val="20"/>
                <w:szCs w:val="20"/>
              </w:rPr>
              <w:t xml:space="preserve">COMPLETE</w:t>
            </w:r>
          </w:p>
        </w:tc>
        <w:tc>
          <w:tcPr>
            <w:tcW w:w="2508" w:type="dxa"/>
            <w:tcMar>
              <w:top w:w="60" w:type="dxa"/>
              <w:left w:w="100" w:type="dxa"/>
              <w:bottom w:w="60" w:type="dxa"/>
              <w:right w:w="100" w:type="dxa"/>
            </w:tcMar>
          </w:tcPr>
          <w:p>
            <w:r>
              <w:rPr>
                <w:sz w:val="20"/>
                <w:szCs w:val="20"/>
              </w:rPr>
              <w:t xml:space="preserve">The round delivered at least the requested number of threats.</w:t>
            </w:r>
          </w:p>
        </w:tc>
        <w:tc>
          <w:tcPr>
            <w:tcW w:w="4245" w:type="dxa"/>
            <w:tcMar>
              <w:top w:w="60" w:type="dxa"/>
              <w:left w:w="100" w:type="dxa"/>
              <w:bottom w:w="60" w:type="dxa"/>
              <w:right w:w="100" w:type="dxa"/>
            </w:tcMar>
          </w:tcPr>
          <w:p>
            <w:r>
              <w:rPr>
                <w:sz w:val="20"/>
                <w:szCs w:val="20"/>
              </w:rPr>
              <w:t xml:space="preserve">Delivered count at or above the requested count: TSG_MAX_THREATS_PER_ASSET as frozen on the session, or the shortfall on a next set round.</w:t>
            </w:r>
          </w:p>
        </w:tc>
        <w:tc>
          <w:tcPr>
            <w:tcW w:w="1521" w:type="dxa"/>
            <w:tcMar>
              <w:top w:w="60" w:type="dxa"/>
              <w:left w:w="100" w:type="dxa"/>
              <w:bottom w:w="60" w:type="dxa"/>
              <w:right w:w="100" w:type="dxa"/>
            </w:tcMar>
          </w:tcPr>
          <w:p>
            <w:r>
              <w:rPr>
                <w:sz w:val="20"/>
                <w:szCs w:val="20"/>
              </w:rPr>
              <w:t xml:space="preserve">The row never changes.</w:t>
            </w:r>
          </w:p>
        </w:tc>
      </w:tr>
      <w:tr>
        <w:tc>
          <w:tcPr>
            <w:tcW w:w="1086" w:type="dxa"/>
            <w:tcMar>
              <w:top w:w="60" w:type="dxa"/>
              <w:left w:w="100" w:type="dxa"/>
              <w:bottom w:w="60" w:type="dxa"/>
              <w:right w:w="100" w:type="dxa"/>
            </w:tcMar>
          </w:tcPr>
          <w:p>
            <w:r>
              <w:rPr>
                <w:sz w:val="20"/>
                <w:szCs w:val="20"/>
              </w:rPr>
              <w:t xml:space="preserve">PARTIAL</w:t>
            </w:r>
          </w:p>
        </w:tc>
        <w:tc>
          <w:tcPr>
            <w:tcW w:w="2508" w:type="dxa"/>
            <w:tcMar>
              <w:top w:w="60" w:type="dxa"/>
              <w:left w:w="100" w:type="dxa"/>
              <w:bottom w:w="60" w:type="dxa"/>
              <w:right w:w="100" w:type="dxa"/>
            </w:tcMar>
          </w:tcPr>
          <w:p>
            <w:r>
              <w:rPr>
                <w:sz w:val="20"/>
                <w:szCs w:val="20"/>
              </w:rPr>
              <w:t xml:space="preserve">The library, the backfill pool and the AI together could not reach the count. Nothing is invented to fill the gap. It is an outcome, not an error.</w:t>
            </w:r>
          </w:p>
        </w:tc>
        <w:tc>
          <w:tcPr>
            <w:tcW w:w="4245" w:type="dxa"/>
            <w:tcMar>
              <w:top w:w="60" w:type="dxa"/>
              <w:left w:w="100" w:type="dxa"/>
              <w:bottom w:w="60" w:type="dxa"/>
              <w:right w:w="100" w:type="dxa"/>
            </w:tcMar>
          </w:tcPr>
          <w:p>
            <w:r>
              <w:rPr>
                <w:sz w:val="20"/>
                <w:szCs w:val="20"/>
              </w:rPr>
              <w:t xml:space="preserve">Delivered count below the requested count.</w:t>
            </w:r>
          </w:p>
        </w:tc>
        <w:tc>
          <w:tcPr>
            <w:tcW w:w="1521" w:type="dxa"/>
            <w:tcMar>
              <w:top w:w="60" w:type="dxa"/>
              <w:left w:w="100" w:type="dxa"/>
              <w:bottom w:w="60" w:type="dxa"/>
              <w:right w:w="100" w:type="dxa"/>
            </w:tcMar>
          </w:tcPr>
          <w:p>
            <w:r>
              <w:rPr>
                <w:sz w:val="20"/>
                <w:szCs w:val="20"/>
              </w:rPr>
              <w:t xml:space="preserve">The row never changes.</w:t>
            </w:r>
          </w:p>
        </w:tc>
      </w:tr>
    </w:tbl>
    <w:p>
      <w:pPr>
        <w:pStyle w:val="Heading1"/>
        <w:keepNext/>
      </w:pPr>
      <w:bookmarkStart w:id="153" w:name="_Toc900053"/>
      <w:r>
        <w:t xml:space="preserve">Appendix C — Settings</w:t>
      </w:r>
      <w:bookmarkEnd w:id="153"/>
    </w:p>
    <w:p>
      <w:pPr>
        <w:spacing w:after="160" w:line="280" w:lineRule="atLeast"/>
      </w:pPr>
      <w:r>
        <w:t xml:space="preserve">Every setting is an environment variable, read from the env file when a process starts. A process reads its settings once, so a change takes effect only after every process that uses it restarts. The scheduler builds its timetable from the same settings, so it must use the same env file as the workers.</w:t>
      </w:r>
    </w:p>
    <w:p>
      <w:pPr>
        <w:spacing w:after="160" w:line="280" w:lineRule="atLeast"/>
      </w:pPr>
      <w:r>
        <w:t xml:space="preserve">Some settings also accept an older name without the TSG_ prefix, such as LLM_PROVIDER. The TSG_ name below always works.</w:t>
      </w:r>
    </w:p>
    <w:p>
      <w:pPr>
        <w:spacing w:after="160" w:line="280" w:lineRule="atLeast"/>
      </w:pPr>
      <w:r>
        <w:t xml:space="preserve">Settings marked Tunable can also be overridden for new sessions by active Config_Tuning rows. The API freezes the result onto the session when it is created (see section 1).</w:t>
      </w:r>
    </w:p>
    <w:p>
      <w:pPr>
        <w:spacing w:after="160" w:line="280" w:lineRule="atLeast"/>
      </w:pPr>
      <w:r>
        <w:t xml:space="preserve">The Enforced column names the check the code applies. A value that fails it stops the process at start-up, before it serves traffic. A Config_Tuning override that fails it fails session creation instead (see section 1). A check that only warns says so. None means the code does not check the value.</w:t>
      </w:r>
    </w:p>
    <w:p>
      <w:pPr>
        <w:pStyle w:val="Heading2"/>
        <w:keepNext/>
      </w:pPr>
      <w:bookmarkStart w:id="154" w:name="_Toc900054"/>
      <w:r>
        <w:t xml:space="preserve">Capacity and AI calls</w:t>
      </w:r>
      <w:bookmarkEnd w:id="154"/>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849"/>
        <w:gridCol w:w="1593"/>
        <w:gridCol w:w="1096"/>
        <w:gridCol w:w="3822"/>
      </w:tblGrid>
      <w:tr>
        <w:trPr>
          <w:tblHeader/>
        </w:trPr>
        <w:tc>
          <w:tcPr>
            <w:tcW w:w="2849" w:type="dxa"/>
            <w:shd w:val="clear" w:color="auto" w:fill="D9E2F3"/>
            <w:tcMar>
              <w:top w:w="60" w:type="dxa"/>
              <w:left w:w="100" w:type="dxa"/>
              <w:bottom w:w="60" w:type="dxa"/>
              <w:right w:w="100" w:type="dxa"/>
            </w:tcMar>
          </w:tcPr>
          <w:p>
            <w:r>
              <w:rPr>
                <w:b/>
                <w:bCs/>
                <w:sz w:val="20"/>
                <w:szCs w:val="20"/>
              </w:rPr>
              <w:t xml:space="preserve">Setting</w:t>
            </w:r>
          </w:p>
        </w:tc>
        <w:tc>
          <w:tcPr>
            <w:tcW w:w="1593" w:type="dxa"/>
            <w:shd w:val="clear" w:color="auto" w:fill="D9E2F3"/>
            <w:tcMar>
              <w:top w:w="60" w:type="dxa"/>
              <w:left w:w="100" w:type="dxa"/>
              <w:bottom w:w="60" w:type="dxa"/>
              <w:right w:w="100" w:type="dxa"/>
            </w:tcMar>
          </w:tcPr>
          <w:p>
            <w:r>
              <w:rPr>
                <w:b/>
                <w:bCs/>
                <w:sz w:val="20"/>
                <w:szCs w:val="20"/>
              </w:rPr>
              <w:t xml:space="preserve">Default</w:t>
            </w:r>
          </w:p>
        </w:tc>
        <w:tc>
          <w:tcPr>
            <w:tcW w:w="1096" w:type="dxa"/>
            <w:shd w:val="clear" w:color="auto" w:fill="D9E2F3"/>
            <w:tcMar>
              <w:top w:w="60" w:type="dxa"/>
              <w:left w:w="100" w:type="dxa"/>
              <w:bottom w:w="60" w:type="dxa"/>
              <w:right w:w="100" w:type="dxa"/>
            </w:tcMar>
          </w:tcPr>
          <w:p>
            <w:r>
              <w:rPr>
                <w:b/>
                <w:bCs/>
                <w:sz w:val="20"/>
                <w:szCs w:val="20"/>
              </w:rPr>
              <w:t xml:space="preserve">Enforced</w:t>
            </w:r>
          </w:p>
        </w:tc>
        <w:tc>
          <w:tcPr>
            <w:tcW w:w="3822" w:type="dxa"/>
            <w:shd w:val="clear" w:color="auto" w:fill="D9E2F3"/>
            <w:tcMar>
              <w:top w:w="60" w:type="dxa"/>
              <w:left w:w="100" w:type="dxa"/>
              <w:bottom w:w="60" w:type="dxa"/>
              <w:right w:w="100" w:type="dxa"/>
            </w:tcMar>
          </w:tcPr>
          <w:p>
            <w:r>
              <w:rPr>
                <w:b/>
                <w:bCs/>
                <w:sz w:val="20"/>
                <w:szCs w:val="20"/>
              </w:rPr>
              <w:t xml:space="preserve">What it controls</w:t>
            </w:r>
          </w:p>
        </w:tc>
      </w:tr>
      <w:tr>
        <w:tc>
          <w:tcPr>
            <w:tcW w:w="2849" w:type="dxa"/>
            <w:tcMar>
              <w:top w:w="60" w:type="dxa"/>
              <w:left w:w="100" w:type="dxa"/>
              <w:bottom w:w="60" w:type="dxa"/>
              <w:right w:w="100" w:type="dxa"/>
            </w:tcMar>
          </w:tcPr>
          <w:p>
            <w:r>
              <w:rPr>
                <w:sz w:val="20"/>
                <w:szCs w:val="20"/>
              </w:rPr>
              <w:t xml:space="preserve">TSG_MAX_ACTIVE_SESSIONS</w:t>
            </w:r>
          </w:p>
        </w:tc>
        <w:tc>
          <w:tcPr>
            <w:tcW w:w="1593" w:type="dxa"/>
            <w:tcMar>
              <w:top w:w="60" w:type="dxa"/>
              <w:left w:w="100" w:type="dxa"/>
              <w:bottom w:w="60" w:type="dxa"/>
              <w:right w:w="100" w:type="dxa"/>
            </w:tcMar>
          </w:tcPr>
          <w:p>
            <w:r>
              <w:rPr>
                <w:sz w:val="20"/>
                <w:szCs w:val="20"/>
              </w:rPr>
              <w:t xml:space="preserve">0 = no limit (production 100)</w:t>
            </w:r>
          </w:p>
        </w:tc>
        <w:tc>
          <w:tcPr>
            <w:tcW w:w="1096" w:type="dxa"/>
            <w:tcMar>
              <w:top w:w="60" w:type="dxa"/>
              <w:left w:w="100" w:type="dxa"/>
              <w:bottom w:w="60" w:type="dxa"/>
              <w:right w:w="100" w:type="dxa"/>
            </w:tcMar>
          </w:tcPr>
          <w:p>
            <w:r>
              <w:rPr>
                <w:sz w:val="20"/>
                <w:szCs w:val="20"/>
              </w:rPr>
              <w:t xml:space="preserve">none</w:t>
            </w:r>
          </w:p>
        </w:tc>
        <w:tc>
          <w:tcPr>
            <w:tcW w:w="3822" w:type="dxa"/>
            <w:tcMar>
              <w:top w:w="60" w:type="dxa"/>
              <w:left w:w="100" w:type="dxa"/>
              <w:bottom w:w="60" w:type="dxa"/>
              <w:right w:w="100" w:type="dxa"/>
            </w:tcMar>
          </w:tcPr>
          <w:p>
            <w:r>
              <w:rPr>
                <w:sz w:val="20"/>
                <w:szCs w:val="20"/>
              </w:rPr>
              <w:t xml:space="preserve">Most active sessions overall. At or over it, session creation answers 503 with Retry-After.</w:t>
            </w:r>
          </w:p>
        </w:tc>
      </w:tr>
      <w:tr>
        <w:tc>
          <w:tcPr>
            <w:tcW w:w="2849" w:type="dxa"/>
            <w:tcMar>
              <w:top w:w="60" w:type="dxa"/>
              <w:left w:w="100" w:type="dxa"/>
              <w:bottom w:w="60" w:type="dxa"/>
              <w:right w:w="100" w:type="dxa"/>
            </w:tcMar>
          </w:tcPr>
          <w:p>
            <w:r>
              <w:rPr>
                <w:sz w:val="20"/>
                <w:szCs w:val="20"/>
              </w:rPr>
              <w:t xml:space="preserve">TSG_MAX_ACTIVE_SESSIONS_PER_ENTITY</w:t>
            </w:r>
          </w:p>
        </w:tc>
        <w:tc>
          <w:tcPr>
            <w:tcW w:w="1593" w:type="dxa"/>
            <w:tcMar>
              <w:top w:w="60" w:type="dxa"/>
              <w:left w:w="100" w:type="dxa"/>
              <w:bottom w:w="60" w:type="dxa"/>
              <w:right w:w="100" w:type="dxa"/>
            </w:tcMar>
          </w:tcPr>
          <w:p>
            <w:r>
              <w:rPr>
                <w:sz w:val="20"/>
                <w:szCs w:val="20"/>
              </w:rPr>
              <w:t xml:space="preserve">0 = no limit (production 20)</w:t>
            </w:r>
          </w:p>
        </w:tc>
        <w:tc>
          <w:tcPr>
            <w:tcW w:w="1096" w:type="dxa"/>
            <w:tcMar>
              <w:top w:w="60" w:type="dxa"/>
              <w:left w:w="100" w:type="dxa"/>
              <w:bottom w:w="60" w:type="dxa"/>
              <w:right w:w="100" w:type="dxa"/>
            </w:tcMar>
          </w:tcPr>
          <w:p>
            <w:r>
              <w:rPr>
                <w:sz w:val="20"/>
                <w:szCs w:val="20"/>
              </w:rPr>
              <w:t xml:space="preserve">none</w:t>
            </w:r>
          </w:p>
        </w:tc>
        <w:tc>
          <w:tcPr>
            <w:tcW w:w="3822" w:type="dxa"/>
            <w:tcMar>
              <w:top w:w="60" w:type="dxa"/>
              <w:left w:w="100" w:type="dxa"/>
              <w:bottom w:w="60" w:type="dxa"/>
              <w:right w:w="100" w:type="dxa"/>
            </w:tcMar>
          </w:tcPr>
          <w:p>
            <w:r>
              <w:rPr>
                <w:sz w:val="20"/>
                <w:szCs w:val="20"/>
              </w:rPr>
              <w:t xml:space="preserve">Most active sessions for one entity. Checked with the overall ceiling.</w:t>
            </w:r>
          </w:p>
        </w:tc>
      </w:tr>
      <w:tr>
        <w:tc>
          <w:tcPr>
            <w:tcW w:w="2849" w:type="dxa"/>
            <w:tcMar>
              <w:top w:w="60" w:type="dxa"/>
              <w:left w:w="100" w:type="dxa"/>
              <w:bottom w:w="60" w:type="dxa"/>
              <w:right w:w="100" w:type="dxa"/>
            </w:tcMar>
          </w:tcPr>
          <w:p>
            <w:r>
              <w:rPr>
                <w:sz w:val="20"/>
                <w:szCs w:val="20"/>
              </w:rPr>
              <w:t xml:space="preserve">TSG_CAPACITY_RETRY_AFTER_SECONDS</w:t>
            </w:r>
          </w:p>
        </w:tc>
        <w:tc>
          <w:tcPr>
            <w:tcW w:w="1593" w:type="dxa"/>
            <w:tcMar>
              <w:top w:w="60" w:type="dxa"/>
              <w:left w:w="100" w:type="dxa"/>
              <w:bottom w:w="60" w:type="dxa"/>
              <w:right w:w="100" w:type="dxa"/>
            </w:tcMar>
          </w:tcPr>
          <w:p>
            <w:r>
              <w:rPr>
                <w:sz w:val="20"/>
                <w:szCs w:val="20"/>
              </w:rPr>
              <w:t xml:space="preserve">10</w:t>
            </w:r>
          </w:p>
        </w:tc>
        <w:tc>
          <w:tcPr>
            <w:tcW w:w="1096" w:type="dxa"/>
            <w:tcMar>
              <w:top w:w="60" w:type="dxa"/>
              <w:left w:w="100" w:type="dxa"/>
              <w:bottom w:w="60" w:type="dxa"/>
              <w:right w:w="100" w:type="dxa"/>
            </w:tcMar>
          </w:tcPr>
          <w:p>
            <w:r>
              <w:rPr>
                <w:sz w:val="20"/>
                <w:szCs w:val="20"/>
              </w:rPr>
              <w:t xml:space="preserve">none</w:t>
            </w:r>
          </w:p>
        </w:tc>
        <w:tc>
          <w:tcPr>
            <w:tcW w:w="3822" w:type="dxa"/>
            <w:tcMar>
              <w:top w:w="60" w:type="dxa"/>
              <w:left w:w="100" w:type="dxa"/>
              <w:bottom w:w="60" w:type="dxa"/>
              <w:right w:w="100" w:type="dxa"/>
            </w:tcMar>
          </w:tcPr>
          <w:p>
            <w:r>
              <w:rPr>
                <w:sz w:val="20"/>
                <w:szCs w:val="20"/>
              </w:rPr>
              <w:t xml:space="preserve">The Retry-After value on every 503 capacity answer.</w:t>
            </w:r>
          </w:p>
        </w:tc>
      </w:tr>
      <w:tr>
        <w:tc>
          <w:tcPr>
            <w:tcW w:w="2849" w:type="dxa"/>
            <w:tcMar>
              <w:top w:w="60" w:type="dxa"/>
              <w:left w:w="100" w:type="dxa"/>
              <w:bottom w:w="60" w:type="dxa"/>
              <w:right w:w="100" w:type="dxa"/>
            </w:tcMar>
          </w:tcPr>
          <w:p>
            <w:r>
              <w:rPr>
                <w:sz w:val="20"/>
                <w:szCs w:val="20"/>
              </w:rPr>
              <w:t xml:space="preserve">TSG_MAX_CONCURRENT_LLM_CALLS</w:t>
            </w:r>
          </w:p>
        </w:tc>
        <w:tc>
          <w:tcPr>
            <w:tcW w:w="1593" w:type="dxa"/>
            <w:tcMar>
              <w:top w:w="60" w:type="dxa"/>
              <w:left w:w="100" w:type="dxa"/>
              <w:bottom w:w="60" w:type="dxa"/>
              <w:right w:w="100" w:type="dxa"/>
            </w:tcMar>
          </w:tcPr>
          <w:p>
            <w:r>
              <w:rPr>
                <w:sz w:val="20"/>
                <w:szCs w:val="20"/>
              </w:rPr>
              <w:t xml:space="preserve">0 = no limit (production 32)</w:t>
            </w:r>
          </w:p>
        </w:tc>
        <w:tc>
          <w:tcPr>
            <w:tcW w:w="1096" w:type="dxa"/>
            <w:tcMar>
              <w:top w:w="60" w:type="dxa"/>
              <w:left w:w="100" w:type="dxa"/>
              <w:bottom w:w="60" w:type="dxa"/>
              <w:right w:w="100" w:type="dxa"/>
            </w:tcMar>
          </w:tcPr>
          <w:p>
            <w:r>
              <w:rPr>
                <w:sz w:val="20"/>
                <w:szCs w:val="20"/>
              </w:rPr>
              <w:t xml:space="preserve">none</w:t>
            </w:r>
          </w:p>
        </w:tc>
        <w:tc>
          <w:tcPr>
            <w:tcW w:w="3822" w:type="dxa"/>
            <w:tcMar>
              <w:top w:w="60" w:type="dxa"/>
              <w:left w:w="100" w:type="dxa"/>
              <w:bottom w:w="60" w:type="dxa"/>
              <w:right w:w="100" w:type="dxa"/>
            </w:tcMar>
          </w:tcPr>
          <w:p>
            <w:r>
              <w:rPr>
                <w:sz w:val="20"/>
                <w:szCs w:val="20"/>
              </w:rPr>
              <w:t xml:space="preserve">Most LLM, embedding and rerank calls in flight at once across all workers, counted in Redis. While 0 no call takes a slot. If Redis is unreachable, calls go ahead.</w:t>
            </w:r>
          </w:p>
        </w:tc>
      </w:tr>
      <w:tr>
        <w:tc>
          <w:tcPr>
            <w:tcW w:w="2849" w:type="dxa"/>
            <w:tcMar>
              <w:top w:w="60" w:type="dxa"/>
              <w:left w:w="100" w:type="dxa"/>
              <w:bottom w:w="60" w:type="dxa"/>
              <w:right w:w="100" w:type="dxa"/>
            </w:tcMar>
          </w:tcPr>
          <w:p>
            <w:r>
              <w:rPr>
                <w:sz w:val="20"/>
                <w:szCs w:val="20"/>
              </w:rPr>
              <w:t xml:space="preserve">TSG_LLM_SLOT_WAIT_TIMEOUT_SECONDS</w:t>
            </w:r>
          </w:p>
        </w:tc>
        <w:tc>
          <w:tcPr>
            <w:tcW w:w="1593" w:type="dxa"/>
            <w:tcMar>
              <w:top w:w="60" w:type="dxa"/>
              <w:left w:w="100" w:type="dxa"/>
              <w:bottom w:w="60" w:type="dxa"/>
              <w:right w:w="100" w:type="dxa"/>
            </w:tcMar>
          </w:tcPr>
          <w:p>
            <w:r>
              <w:rPr>
                <w:sz w:val="20"/>
                <w:szCs w:val="20"/>
              </w:rPr>
              <w:t xml:space="preserve">30</w:t>
            </w:r>
          </w:p>
        </w:tc>
        <w:tc>
          <w:tcPr>
            <w:tcW w:w="1096" w:type="dxa"/>
            <w:tcMar>
              <w:top w:w="60" w:type="dxa"/>
              <w:left w:w="100" w:type="dxa"/>
              <w:bottom w:w="60" w:type="dxa"/>
              <w:right w:w="100" w:type="dxa"/>
            </w:tcMar>
          </w:tcPr>
          <w:p>
            <w:r>
              <w:rPr>
                <w:sz w:val="20"/>
                <w:szCs w:val="20"/>
              </w:rPr>
              <w:t xml:space="preserve">none</w:t>
            </w:r>
          </w:p>
        </w:tc>
        <w:tc>
          <w:tcPr>
            <w:tcW w:w="3822" w:type="dxa"/>
            <w:tcMar>
              <w:top w:w="60" w:type="dxa"/>
              <w:left w:w="100" w:type="dxa"/>
              <w:bottom w:w="60" w:type="dxa"/>
              <w:right w:w="100" w:type="dxa"/>
            </w:tcMar>
          </w:tcPr>
          <w:p>
            <w:r>
              <w:rPr>
                <w:sz w:val="20"/>
                <w:szCs w:val="20"/>
              </w:rPr>
              <w:t xml:space="preserve">How long a call waits for a free slot. After that a worker task is retried later.</w:t>
            </w:r>
          </w:p>
        </w:tc>
      </w:tr>
      <w:tr>
        <w:tc>
          <w:tcPr>
            <w:tcW w:w="2849" w:type="dxa"/>
            <w:tcMar>
              <w:top w:w="60" w:type="dxa"/>
              <w:left w:w="100" w:type="dxa"/>
              <w:bottom w:w="60" w:type="dxa"/>
              <w:right w:w="100" w:type="dxa"/>
            </w:tcMar>
          </w:tcPr>
          <w:p>
            <w:r>
              <w:rPr>
                <w:sz w:val="20"/>
                <w:szCs w:val="20"/>
              </w:rPr>
              <w:t xml:space="preserve">TSG_SCENARIO_GENERATION_CONCURRENCY</w:t>
            </w:r>
          </w:p>
        </w:tc>
        <w:tc>
          <w:tcPr>
            <w:tcW w:w="1593" w:type="dxa"/>
            <w:tcMar>
              <w:top w:w="60" w:type="dxa"/>
              <w:left w:w="100" w:type="dxa"/>
              <w:bottom w:w="60" w:type="dxa"/>
              <w:right w:w="100" w:type="dxa"/>
            </w:tcMar>
          </w:tcPr>
          <w:p>
            <w:r>
              <w:rPr>
                <w:sz w:val="20"/>
                <w:szCs w:val="20"/>
              </w:rPr>
              <w:t xml:space="preserve">5</w:t>
            </w:r>
          </w:p>
        </w:tc>
        <w:tc>
          <w:tcPr>
            <w:tcW w:w="1096" w:type="dxa"/>
            <w:tcMar>
              <w:top w:w="60" w:type="dxa"/>
              <w:left w:w="100" w:type="dxa"/>
              <w:bottom w:w="60" w:type="dxa"/>
              <w:right w:w="100" w:type="dxa"/>
            </w:tcMar>
          </w:tcPr>
          <w:p>
            <w:r>
              <w:rPr>
                <w:sz w:val="20"/>
                <w:szCs w:val="20"/>
              </w:rPr>
              <w:t xml:space="preserve">1 to 32</w:t>
            </w:r>
          </w:p>
        </w:tc>
        <w:tc>
          <w:tcPr>
            <w:tcW w:w="3822" w:type="dxa"/>
            <w:tcMar>
              <w:top w:w="60" w:type="dxa"/>
              <w:left w:w="100" w:type="dxa"/>
              <w:bottom w:w="60" w:type="dxa"/>
              <w:right w:w="100" w:type="dxa"/>
            </w:tcMar>
          </w:tcPr>
          <w:p>
            <w:r>
              <w:rPr>
                <w:sz w:val="20"/>
                <w:szCs w:val="20"/>
              </w:rPr>
              <w:t xml:space="preserve">Scenarios generated at once in one batch. Each call still takes its own slot.</w:t>
            </w:r>
          </w:p>
        </w:tc>
      </w:tr>
    </w:tbl>
    <w:p>
      <w:pPr>
        <w:pStyle w:val="Heading2"/>
        <w:keepNext/>
      </w:pPr>
      <w:bookmarkStart w:id="155" w:name="_Toc900055"/>
      <w:r>
        <w:t xml:space="preserve">Threat identification</w:t>
      </w:r>
      <w:bookmarkEnd w:id="155"/>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713"/>
        <w:gridCol w:w="947"/>
        <w:gridCol w:w="1792"/>
        <w:gridCol w:w="3908"/>
      </w:tblGrid>
      <w:tr>
        <w:trPr>
          <w:tblHeader/>
        </w:trPr>
        <w:tc>
          <w:tcPr>
            <w:tcW w:w="2713" w:type="dxa"/>
            <w:shd w:val="clear" w:color="auto" w:fill="D9E2F3"/>
            <w:tcMar>
              <w:top w:w="60" w:type="dxa"/>
              <w:left w:w="100" w:type="dxa"/>
              <w:bottom w:w="60" w:type="dxa"/>
              <w:right w:w="100" w:type="dxa"/>
            </w:tcMar>
          </w:tcPr>
          <w:p>
            <w:r>
              <w:rPr>
                <w:b/>
                <w:bCs/>
                <w:sz w:val="20"/>
                <w:szCs w:val="20"/>
              </w:rPr>
              <w:t xml:space="preserve">Setting</w:t>
            </w:r>
          </w:p>
        </w:tc>
        <w:tc>
          <w:tcPr>
            <w:tcW w:w="947" w:type="dxa"/>
            <w:shd w:val="clear" w:color="auto" w:fill="D9E2F3"/>
            <w:tcMar>
              <w:top w:w="60" w:type="dxa"/>
              <w:left w:w="100" w:type="dxa"/>
              <w:bottom w:w="60" w:type="dxa"/>
              <w:right w:w="100" w:type="dxa"/>
            </w:tcMar>
          </w:tcPr>
          <w:p>
            <w:r>
              <w:rPr>
                <w:b/>
                <w:bCs/>
                <w:sz w:val="20"/>
                <w:szCs w:val="20"/>
              </w:rPr>
              <w:t xml:space="preserve">Default</w:t>
            </w:r>
          </w:p>
        </w:tc>
        <w:tc>
          <w:tcPr>
            <w:tcW w:w="1792" w:type="dxa"/>
            <w:shd w:val="clear" w:color="auto" w:fill="D9E2F3"/>
            <w:tcMar>
              <w:top w:w="60" w:type="dxa"/>
              <w:left w:w="100" w:type="dxa"/>
              <w:bottom w:w="60" w:type="dxa"/>
              <w:right w:w="100" w:type="dxa"/>
            </w:tcMar>
          </w:tcPr>
          <w:p>
            <w:r>
              <w:rPr>
                <w:b/>
                <w:bCs/>
                <w:sz w:val="20"/>
                <w:szCs w:val="20"/>
              </w:rPr>
              <w:t xml:space="preserve">Enforced</w:t>
            </w:r>
          </w:p>
        </w:tc>
        <w:tc>
          <w:tcPr>
            <w:tcW w:w="3908" w:type="dxa"/>
            <w:shd w:val="clear" w:color="auto" w:fill="D9E2F3"/>
            <w:tcMar>
              <w:top w:w="60" w:type="dxa"/>
              <w:left w:w="100" w:type="dxa"/>
              <w:bottom w:w="60" w:type="dxa"/>
              <w:right w:w="100" w:type="dxa"/>
            </w:tcMar>
          </w:tcPr>
          <w:p>
            <w:r>
              <w:rPr>
                <w:b/>
                <w:bCs/>
                <w:sz w:val="20"/>
                <w:szCs w:val="20"/>
              </w:rPr>
              <w:t xml:space="preserve">What it controls</w:t>
            </w:r>
          </w:p>
        </w:tc>
      </w:tr>
      <w:tr>
        <w:tc>
          <w:tcPr>
            <w:tcW w:w="2713" w:type="dxa"/>
            <w:tcMar>
              <w:top w:w="60" w:type="dxa"/>
              <w:left w:w="100" w:type="dxa"/>
              <w:bottom w:w="60" w:type="dxa"/>
              <w:right w:w="100" w:type="dxa"/>
            </w:tcMar>
          </w:tcPr>
          <w:p>
            <w:r>
              <w:rPr>
                <w:sz w:val="20"/>
                <w:szCs w:val="20"/>
              </w:rPr>
              <w:t xml:space="preserve">TSG_MAX_THREATS_PER_ASSET</w:t>
            </w:r>
          </w:p>
        </w:tc>
        <w:tc>
          <w:tcPr>
            <w:tcW w:w="947" w:type="dxa"/>
            <w:tcMar>
              <w:top w:w="60" w:type="dxa"/>
              <w:left w:w="100" w:type="dxa"/>
              <w:bottom w:w="60" w:type="dxa"/>
              <w:right w:w="100" w:type="dxa"/>
            </w:tcMar>
          </w:tcPr>
          <w:p>
            <w:r>
              <w:rPr>
                <w:sz w:val="20"/>
                <w:szCs w:val="20"/>
              </w:rPr>
              <w:t xml:space="preserve">10</w:t>
            </w:r>
          </w:p>
        </w:tc>
        <w:tc>
          <w:tcPr>
            <w:tcW w:w="1792" w:type="dxa"/>
            <w:tcMar>
              <w:top w:w="60" w:type="dxa"/>
              <w:left w:w="100" w:type="dxa"/>
              <w:bottom w:w="60" w:type="dxa"/>
              <w:right w:w="100" w:type="dxa"/>
            </w:tcMar>
          </w:tcPr>
          <w:p>
            <w:r>
              <w:rPr>
                <w:sz w:val="20"/>
                <w:szCs w:val="20"/>
              </w:rPr>
              <w:t xml:space="preserve">none</w:t>
            </w:r>
          </w:p>
        </w:tc>
        <w:tc>
          <w:tcPr>
            <w:tcW w:w="3908" w:type="dxa"/>
            <w:tcMar>
              <w:top w:w="60" w:type="dxa"/>
              <w:left w:w="100" w:type="dxa"/>
              <w:bottom w:w="60" w:type="dxa"/>
              <w:right w:w="100" w:type="dxa"/>
            </w:tcMar>
          </w:tcPr>
          <w:p>
            <w:r>
              <w:rPr>
                <w:sz w:val="20"/>
                <w:szCs w:val="20"/>
              </w:rPr>
              <w:t xml:space="preserve">Threats requested from one identification round. Tunable. Also accepted as TSG_MAX_THREATS_PER_SUBSYSTEM.</w:t>
            </w:r>
          </w:p>
        </w:tc>
      </w:tr>
      <w:tr>
        <w:tc>
          <w:tcPr>
            <w:tcW w:w="2713" w:type="dxa"/>
            <w:tcMar>
              <w:top w:w="60" w:type="dxa"/>
              <w:left w:w="100" w:type="dxa"/>
              <w:bottom w:w="60" w:type="dxa"/>
              <w:right w:w="100" w:type="dxa"/>
            </w:tcMar>
          </w:tcPr>
          <w:p>
            <w:r>
              <w:rPr>
                <w:sz w:val="20"/>
                <w:szCs w:val="20"/>
              </w:rPr>
              <w:t xml:space="preserve">TSG_THREAT_RETRIEVAL_TOP_K</w:t>
            </w:r>
          </w:p>
        </w:tc>
        <w:tc>
          <w:tcPr>
            <w:tcW w:w="947" w:type="dxa"/>
            <w:tcMar>
              <w:top w:w="60" w:type="dxa"/>
              <w:left w:w="100" w:type="dxa"/>
              <w:bottom w:w="60" w:type="dxa"/>
              <w:right w:w="100" w:type="dxa"/>
            </w:tcMar>
          </w:tcPr>
          <w:p>
            <w:r>
              <w:rPr>
                <w:sz w:val="20"/>
                <w:szCs w:val="20"/>
              </w:rPr>
              <w:t xml:space="preserve">100</w:t>
            </w:r>
          </w:p>
        </w:tc>
        <w:tc>
          <w:tcPr>
            <w:tcW w:w="1792" w:type="dxa"/>
            <w:tcMar>
              <w:top w:w="60" w:type="dxa"/>
              <w:left w:w="100" w:type="dxa"/>
              <w:bottom w:w="60" w:type="dxa"/>
              <w:right w:w="100" w:type="dxa"/>
            </w:tcMar>
          </w:tcPr>
          <w:p>
            <w:r>
              <w:rPr>
                <w:sz w:val="20"/>
                <w:szCs w:val="20"/>
              </w:rPr>
              <w:t xml:space="preserve">1 or more</w:t>
            </w:r>
          </w:p>
        </w:tc>
        <w:tc>
          <w:tcPr>
            <w:tcW w:w="3908" w:type="dxa"/>
            <w:tcMar>
              <w:top w:w="60" w:type="dxa"/>
              <w:left w:w="100" w:type="dxa"/>
              <w:bottom w:w="60" w:type="dxa"/>
              <w:right w:w="100" w:type="dxa"/>
            </w:tcMar>
          </w:tcPr>
          <w:p>
            <w:r>
              <w:rPr>
                <w:sz w:val="20"/>
                <w:szCs w:val="20"/>
              </w:rPr>
              <w:t xml:space="preserve">Library candidates per round that go on to the reranker.</w:t>
            </w:r>
          </w:p>
        </w:tc>
      </w:tr>
      <w:tr>
        <w:tc>
          <w:tcPr>
            <w:tcW w:w="2713" w:type="dxa"/>
            <w:tcMar>
              <w:top w:w="60" w:type="dxa"/>
              <w:left w:w="100" w:type="dxa"/>
              <w:bottom w:w="60" w:type="dxa"/>
              <w:right w:w="100" w:type="dxa"/>
            </w:tcMar>
          </w:tcPr>
          <w:p>
            <w:r>
              <w:rPr>
                <w:sz w:val="20"/>
                <w:szCs w:val="20"/>
              </w:rPr>
              <w:t xml:space="preserve">TSG_THREAT_RELEVANCE_THRESHOLD</w:t>
            </w:r>
          </w:p>
        </w:tc>
        <w:tc>
          <w:tcPr>
            <w:tcW w:w="947" w:type="dxa"/>
            <w:tcMar>
              <w:top w:w="60" w:type="dxa"/>
              <w:left w:w="100" w:type="dxa"/>
              <w:bottom w:w="60" w:type="dxa"/>
              <w:right w:w="100" w:type="dxa"/>
            </w:tcMar>
          </w:tcPr>
          <w:p>
            <w:r>
              <w:rPr>
                <w:sz w:val="20"/>
                <w:szCs w:val="20"/>
              </w:rPr>
              <w:t xml:space="preserve">50</w:t>
            </w:r>
          </w:p>
        </w:tc>
        <w:tc>
          <w:tcPr>
            <w:tcW w:w="1792" w:type="dxa"/>
            <w:tcMar>
              <w:top w:w="60" w:type="dxa"/>
              <w:left w:w="100" w:type="dxa"/>
              <w:bottom w:w="60" w:type="dxa"/>
              <w:right w:w="100" w:type="dxa"/>
            </w:tcMar>
          </w:tcPr>
          <w:p>
            <w:r>
              <w:rPr>
                <w:sz w:val="20"/>
                <w:szCs w:val="20"/>
              </w:rPr>
              <w:t xml:space="preserve">0 to 100</w:t>
            </w:r>
          </w:p>
        </w:tc>
        <w:tc>
          <w:tcPr>
            <w:tcW w:w="3908" w:type="dxa"/>
            <w:tcMar>
              <w:top w:w="60" w:type="dxa"/>
              <w:left w:w="100" w:type="dxa"/>
              <w:bottom w:w="60" w:type="dxa"/>
              <w:right w:w="100" w:type="dxa"/>
            </w:tcMar>
          </w:tcPr>
          <w:p>
            <w:r>
              <w:rPr>
                <w:sz w:val="20"/>
                <w:szCs w:val="20"/>
              </w:rPr>
              <w:t xml:space="preserve">Reranker score a library candidate needs to pass the relevance gate. Set it from a measurement (see section 2).</w:t>
            </w:r>
          </w:p>
        </w:tc>
      </w:tr>
      <w:tr>
        <w:tc>
          <w:tcPr>
            <w:tcW w:w="2713" w:type="dxa"/>
            <w:tcMar>
              <w:top w:w="60" w:type="dxa"/>
              <w:left w:w="100" w:type="dxa"/>
              <w:bottom w:w="60" w:type="dxa"/>
              <w:right w:w="100" w:type="dxa"/>
            </w:tcMar>
          </w:tcPr>
          <w:p>
            <w:r>
              <w:rPr>
                <w:sz w:val="20"/>
                <w:szCs w:val="20"/>
              </w:rPr>
              <w:t xml:space="preserve">TSG_GAP_GENERATION_BUFFER</w:t>
            </w:r>
          </w:p>
        </w:tc>
        <w:tc>
          <w:tcPr>
            <w:tcW w:w="947" w:type="dxa"/>
            <w:tcMar>
              <w:top w:w="60" w:type="dxa"/>
              <w:left w:w="100" w:type="dxa"/>
              <w:bottom w:w="60" w:type="dxa"/>
              <w:right w:w="100" w:type="dxa"/>
            </w:tcMar>
          </w:tcPr>
          <w:p>
            <w:r>
              <w:rPr>
                <w:sz w:val="20"/>
                <w:szCs w:val="20"/>
              </w:rPr>
              <w:t xml:space="preserve">2.0</w:t>
            </w:r>
          </w:p>
        </w:tc>
        <w:tc>
          <w:tcPr>
            <w:tcW w:w="1792" w:type="dxa"/>
            <w:tcMar>
              <w:top w:w="60" w:type="dxa"/>
              <w:left w:w="100" w:type="dxa"/>
              <w:bottom w:w="60" w:type="dxa"/>
              <w:right w:w="100" w:type="dxa"/>
            </w:tcMar>
          </w:tcPr>
          <w:p>
            <w:r>
              <w:rPr>
                <w:sz w:val="20"/>
                <w:szCs w:val="20"/>
              </w:rPr>
              <w:t xml:space="preserve">1.0 or more</w:t>
            </w:r>
          </w:p>
        </w:tc>
        <w:tc>
          <w:tcPr>
            <w:tcW w:w="3908" w:type="dxa"/>
            <w:tcMar>
              <w:top w:w="60" w:type="dxa"/>
              <w:left w:w="100" w:type="dxa"/>
              <w:bottom w:w="60" w:type="dxa"/>
              <w:right w:w="100" w:type="dxa"/>
            </w:tcMar>
          </w:tcPr>
          <w:p>
            <w:r>
              <w:rPr>
                <w:sz w:val="20"/>
                <w:szCs w:val="20"/>
              </w:rPr>
              <w:t xml:space="preserve">Threats asked of the AI for each missing threat, because dedup drops repeats. 1.0 turns the buffer off.</w:t>
            </w:r>
          </w:p>
        </w:tc>
      </w:tr>
      <w:tr>
        <w:tc>
          <w:tcPr>
            <w:tcW w:w="2713" w:type="dxa"/>
            <w:tcMar>
              <w:top w:w="60" w:type="dxa"/>
              <w:left w:w="100" w:type="dxa"/>
              <w:bottom w:w="60" w:type="dxa"/>
              <w:right w:w="100" w:type="dxa"/>
            </w:tcMar>
          </w:tcPr>
          <w:p>
            <w:r>
              <w:rPr>
                <w:sz w:val="20"/>
                <w:szCs w:val="20"/>
              </w:rPr>
              <w:t xml:space="preserve">TSG_THREAT_LLM_MAX_GENERATION</w:t>
            </w:r>
          </w:p>
        </w:tc>
        <w:tc>
          <w:tcPr>
            <w:tcW w:w="947" w:type="dxa"/>
            <w:tcMar>
              <w:top w:w="60" w:type="dxa"/>
              <w:left w:w="100" w:type="dxa"/>
              <w:bottom w:w="60" w:type="dxa"/>
              <w:right w:w="100" w:type="dxa"/>
            </w:tcMar>
          </w:tcPr>
          <w:p>
            <w:r>
              <w:rPr>
                <w:sz w:val="20"/>
                <w:szCs w:val="20"/>
              </w:rPr>
              <w:t xml:space="preserve">15</w:t>
            </w:r>
          </w:p>
        </w:tc>
        <w:tc>
          <w:tcPr>
            <w:tcW w:w="1792" w:type="dxa"/>
            <w:tcMar>
              <w:top w:w="60" w:type="dxa"/>
              <w:left w:w="100" w:type="dxa"/>
              <w:bottom w:w="60" w:type="dxa"/>
              <w:right w:w="100" w:type="dxa"/>
            </w:tcMar>
          </w:tcPr>
          <w:p>
            <w:r>
              <w:rPr>
                <w:sz w:val="20"/>
                <w:szCs w:val="20"/>
              </w:rPr>
              <w:t xml:space="preserve">1 or more</w:t>
            </w:r>
          </w:p>
        </w:tc>
        <w:tc>
          <w:tcPr>
            <w:tcW w:w="3908" w:type="dxa"/>
            <w:tcMar>
              <w:top w:w="60" w:type="dxa"/>
              <w:left w:w="100" w:type="dxa"/>
              <w:bottom w:w="60" w:type="dxa"/>
              <w:right w:w="100" w:type="dxa"/>
            </w:tcMar>
          </w:tcPr>
          <w:p>
            <w:r>
              <w:rPr>
                <w:sz w:val="20"/>
                <w:szCs w:val="20"/>
              </w:rPr>
              <w:t xml:space="preserve">Most threats asked of the AI in one call, after the buffer.</w:t>
            </w:r>
          </w:p>
        </w:tc>
      </w:tr>
      <w:tr>
        <w:tc>
          <w:tcPr>
            <w:tcW w:w="2713" w:type="dxa"/>
            <w:tcMar>
              <w:top w:w="60" w:type="dxa"/>
              <w:left w:w="100" w:type="dxa"/>
              <w:bottom w:w="60" w:type="dxa"/>
              <w:right w:w="100" w:type="dxa"/>
            </w:tcMar>
          </w:tcPr>
          <w:p>
            <w:r>
              <w:rPr>
                <w:sz w:val="20"/>
                <w:szCs w:val="20"/>
              </w:rPr>
              <w:t xml:space="preserve">TSG_GROUNDING_MATCH_THRESHOLD</w:t>
            </w:r>
          </w:p>
        </w:tc>
        <w:tc>
          <w:tcPr>
            <w:tcW w:w="947" w:type="dxa"/>
            <w:tcMar>
              <w:top w:w="60" w:type="dxa"/>
              <w:left w:w="100" w:type="dxa"/>
              <w:bottom w:w="60" w:type="dxa"/>
              <w:right w:w="100" w:type="dxa"/>
            </w:tcMar>
          </w:tcPr>
          <w:p>
            <w:r>
              <w:rPr>
                <w:sz w:val="20"/>
                <w:szCs w:val="20"/>
              </w:rPr>
              <w:t xml:space="preserve">75</w:t>
            </w:r>
          </w:p>
        </w:tc>
        <w:tc>
          <w:tcPr>
            <w:tcW w:w="1792" w:type="dxa"/>
            <w:tcMar>
              <w:top w:w="60" w:type="dxa"/>
              <w:left w:w="100" w:type="dxa"/>
              <w:bottom w:w="60" w:type="dxa"/>
              <w:right w:w="100" w:type="dxa"/>
            </w:tcMar>
          </w:tcPr>
          <w:p>
            <w:r>
              <w:rPr>
                <w:sz w:val="20"/>
                <w:szCs w:val="20"/>
              </w:rPr>
              <w:t xml:space="preserve">none</w:t>
            </w:r>
          </w:p>
        </w:tc>
        <w:tc>
          <w:tcPr>
            <w:tcW w:w="3908" w:type="dxa"/>
            <w:tcMar>
              <w:top w:w="60" w:type="dxa"/>
              <w:left w:w="100" w:type="dxa"/>
              <w:bottom w:w="60" w:type="dxa"/>
              <w:right w:w="100" w:type="dxa"/>
            </w:tcMar>
          </w:tcPr>
          <w:p>
            <w:r>
              <w:rPr>
                <w:sz w:val="20"/>
                <w:szCs w:val="20"/>
              </w:rPr>
              <w:t xml:space="preserve">Grounding cutoff on a 0 to 100 score, used only until a calibration for the current embedding and reranker pair is stored. A stored calibration always wins (see section 5).</w:t>
            </w:r>
          </w:p>
        </w:tc>
      </w:tr>
      <w:tr>
        <w:tc>
          <w:tcPr>
            <w:tcW w:w="2713" w:type="dxa"/>
            <w:tcMar>
              <w:top w:w="60" w:type="dxa"/>
              <w:left w:w="100" w:type="dxa"/>
              <w:bottom w:w="60" w:type="dxa"/>
              <w:right w:w="100" w:type="dxa"/>
            </w:tcMar>
          </w:tcPr>
          <w:p>
            <w:r>
              <w:rPr>
                <w:sz w:val="20"/>
                <w:szCs w:val="20"/>
              </w:rPr>
              <w:t xml:space="preserve">TSG_GROUNDING_SHORTLIST_K</w:t>
            </w:r>
          </w:p>
        </w:tc>
        <w:tc>
          <w:tcPr>
            <w:tcW w:w="947" w:type="dxa"/>
            <w:tcMar>
              <w:top w:w="60" w:type="dxa"/>
              <w:left w:w="100" w:type="dxa"/>
              <w:bottom w:w="60" w:type="dxa"/>
              <w:right w:w="100" w:type="dxa"/>
            </w:tcMar>
          </w:tcPr>
          <w:p>
            <w:r>
              <w:rPr>
                <w:sz w:val="20"/>
                <w:szCs w:val="20"/>
              </w:rPr>
              <w:t xml:space="preserve">10</w:t>
            </w:r>
          </w:p>
        </w:tc>
        <w:tc>
          <w:tcPr>
            <w:tcW w:w="1792" w:type="dxa"/>
            <w:tcMar>
              <w:top w:w="60" w:type="dxa"/>
              <w:left w:w="100" w:type="dxa"/>
              <w:bottom w:w="60" w:type="dxa"/>
              <w:right w:w="100" w:type="dxa"/>
            </w:tcMar>
          </w:tcPr>
          <w:p>
            <w:r>
              <w:rPr>
                <w:sz w:val="20"/>
                <w:szCs w:val="20"/>
              </w:rPr>
              <w:t xml:space="preserve">none</w:t>
            </w:r>
          </w:p>
        </w:tc>
        <w:tc>
          <w:tcPr>
            <w:tcW w:w="3908" w:type="dxa"/>
            <w:tcMar>
              <w:top w:w="60" w:type="dxa"/>
              <w:left w:w="100" w:type="dxa"/>
              <w:bottom w:w="60" w:type="dxa"/>
              <w:right w:w="100" w:type="dxa"/>
            </w:tcMar>
          </w:tcPr>
          <w:p>
            <w:r>
              <w:rPr>
                <w:sz w:val="20"/>
                <w:szCs w:val="20"/>
              </w:rPr>
              <w:t xml:space="preserve">Library entries per grounding step sent to the reranker.</w:t>
            </w:r>
          </w:p>
        </w:tc>
      </w:tr>
      <w:tr>
        <w:tc>
          <w:tcPr>
            <w:tcW w:w="2713" w:type="dxa"/>
            <w:tcMar>
              <w:top w:w="60" w:type="dxa"/>
              <w:left w:w="100" w:type="dxa"/>
              <w:bottom w:w="60" w:type="dxa"/>
              <w:right w:w="100" w:type="dxa"/>
            </w:tcMar>
          </w:tcPr>
          <w:p>
            <w:r>
              <w:rPr>
                <w:sz w:val="20"/>
                <w:szCs w:val="20"/>
              </w:rPr>
              <w:t xml:space="preserve">TSG_SEMANTIC_CROSS_CATEGORY_THRESHOLD</w:t>
            </w:r>
          </w:p>
        </w:tc>
        <w:tc>
          <w:tcPr>
            <w:tcW w:w="947" w:type="dxa"/>
            <w:tcMar>
              <w:top w:w="60" w:type="dxa"/>
              <w:left w:w="100" w:type="dxa"/>
              <w:bottom w:w="60" w:type="dxa"/>
              <w:right w:w="100" w:type="dxa"/>
            </w:tcMar>
          </w:tcPr>
          <w:p>
            <w:r>
              <w:rPr>
                <w:sz w:val="20"/>
                <w:szCs w:val="20"/>
              </w:rPr>
              <w:t xml:space="preserve">0.98</w:t>
            </w:r>
          </w:p>
        </w:tc>
        <w:tc>
          <w:tcPr>
            <w:tcW w:w="1792" w:type="dxa"/>
            <w:tcMar>
              <w:top w:w="60" w:type="dxa"/>
              <w:left w:w="100" w:type="dxa"/>
              <w:bottom w:w="60" w:type="dxa"/>
              <w:right w:w="100" w:type="dxa"/>
            </w:tcMar>
          </w:tcPr>
          <w:p>
            <w:r>
              <w:rPr>
                <w:sz w:val="20"/>
                <w:szCs w:val="20"/>
              </w:rPr>
              <w:t xml:space="preserve">0 to 1; not below the near-duplicate value</w:t>
            </w:r>
          </w:p>
        </w:tc>
        <w:tc>
          <w:tcPr>
            <w:tcW w:w="3908" w:type="dxa"/>
            <w:tcMar>
              <w:top w:w="60" w:type="dxa"/>
              <w:left w:w="100" w:type="dxa"/>
              <w:bottom w:w="60" w:type="dxa"/>
              <w:right w:w="100" w:type="dxa"/>
            </w:tcMar>
          </w:tcPr>
          <w:p>
            <w:r>
              <w:rPr>
                <w:sz w:val="20"/>
                <w:szCs w:val="20"/>
              </w:rPr>
              <w:t xml:space="preserve">Base meaning-similarity bar at which a threat is dropped as a duplicate.</w:t>
            </w:r>
          </w:p>
        </w:tc>
      </w:tr>
      <w:tr>
        <w:tc>
          <w:tcPr>
            <w:tcW w:w="2713" w:type="dxa"/>
            <w:tcMar>
              <w:top w:w="60" w:type="dxa"/>
              <w:left w:w="100" w:type="dxa"/>
              <w:bottom w:w="60" w:type="dxa"/>
              <w:right w:w="100" w:type="dxa"/>
            </w:tcMar>
          </w:tcPr>
          <w:p>
            <w:r>
              <w:rPr>
                <w:sz w:val="20"/>
                <w:szCs w:val="20"/>
              </w:rPr>
              <w:t xml:space="preserve">TSG_SEMANTIC_NEAR_DUPLICATE_THRESHOLD</w:t>
            </w:r>
          </w:p>
        </w:tc>
        <w:tc>
          <w:tcPr>
            <w:tcW w:w="947" w:type="dxa"/>
            <w:tcMar>
              <w:top w:w="60" w:type="dxa"/>
              <w:left w:w="100" w:type="dxa"/>
              <w:bottom w:w="60" w:type="dxa"/>
              <w:right w:w="100" w:type="dxa"/>
            </w:tcMar>
          </w:tcPr>
          <w:p>
            <w:r>
              <w:rPr>
                <w:sz w:val="20"/>
                <w:szCs w:val="20"/>
              </w:rPr>
              <w:t xml:space="preserve">0.92</w:t>
            </w:r>
          </w:p>
        </w:tc>
        <w:tc>
          <w:tcPr>
            <w:tcW w:w="1792" w:type="dxa"/>
            <w:tcMar>
              <w:top w:w="60" w:type="dxa"/>
              <w:left w:w="100" w:type="dxa"/>
              <w:bottom w:w="60" w:type="dxa"/>
              <w:right w:w="100" w:type="dxa"/>
            </w:tcMar>
          </w:tcPr>
          <w:p>
            <w:r>
              <w:rPr>
                <w:sz w:val="20"/>
                <w:szCs w:val="20"/>
              </w:rPr>
              <w:t xml:space="preserve">0 to 1; must not exceed the cross-category value; warns below 0.5</w:t>
            </w:r>
          </w:p>
        </w:tc>
        <w:tc>
          <w:tcPr>
            <w:tcW w:w="3908" w:type="dxa"/>
            <w:tcMar>
              <w:top w:w="60" w:type="dxa"/>
              <w:left w:w="100" w:type="dxa"/>
              <w:bottom w:w="60" w:type="dxa"/>
              <w:right w:w="100" w:type="dxa"/>
            </w:tcMar>
          </w:tcPr>
          <w:p>
            <w:r>
              <w:rPr>
                <w:sz w:val="20"/>
                <w:szCs w:val="20"/>
              </w:rPr>
              <w:t xml:space="preserve">Session floor for the same bar. The larger of the two applies. To turn semantic dedup off, set both this and the cross-category value to 1.0. Tunable.</w:t>
            </w:r>
          </w:p>
        </w:tc>
      </w:tr>
      <w:tr>
        <w:tc>
          <w:tcPr>
            <w:tcW w:w="2713" w:type="dxa"/>
            <w:tcMar>
              <w:top w:w="60" w:type="dxa"/>
              <w:left w:w="100" w:type="dxa"/>
              <w:bottom w:w="60" w:type="dxa"/>
              <w:right w:w="100" w:type="dxa"/>
            </w:tcMar>
          </w:tcPr>
          <w:p>
            <w:r>
              <w:rPr>
                <w:sz w:val="20"/>
                <w:szCs w:val="20"/>
              </w:rPr>
              <w:t xml:space="preserve">TSG_COVERAGE_REPORTING_ENABLED</w:t>
            </w:r>
          </w:p>
        </w:tc>
        <w:tc>
          <w:tcPr>
            <w:tcW w:w="947" w:type="dxa"/>
            <w:tcMar>
              <w:top w:w="60" w:type="dxa"/>
              <w:left w:w="100" w:type="dxa"/>
              <w:bottom w:w="60" w:type="dxa"/>
              <w:right w:w="100" w:type="dxa"/>
            </w:tcMar>
          </w:tcPr>
          <w:p>
            <w:r>
              <w:rPr>
                <w:sz w:val="20"/>
                <w:szCs w:val="20"/>
              </w:rPr>
              <w:t xml:space="preserve">false</w:t>
            </w:r>
          </w:p>
        </w:tc>
        <w:tc>
          <w:tcPr>
            <w:tcW w:w="1792" w:type="dxa"/>
            <w:tcMar>
              <w:top w:w="60" w:type="dxa"/>
              <w:left w:w="100" w:type="dxa"/>
              <w:bottom w:w="60" w:type="dxa"/>
              <w:right w:w="100" w:type="dxa"/>
            </w:tcMar>
          </w:tcPr>
          <w:p>
            <w:r>
              <w:rPr>
                <w:sz w:val="20"/>
                <w:szCs w:val="20"/>
              </w:rPr>
              <w:t xml:space="preserve">none</w:t>
            </w:r>
          </w:p>
        </w:tc>
        <w:tc>
          <w:tcPr>
            <w:tcW w:w="3908" w:type="dxa"/>
            <w:tcMar>
              <w:top w:w="60" w:type="dxa"/>
              <w:left w:w="100" w:type="dxa"/>
              <w:bottom w:w="60" w:type="dxa"/>
              <w:right w:w="100" w:type="dxa"/>
            </w:tcMar>
          </w:tcPr>
          <w:p>
            <w:r>
              <w:rPr>
                <w:sz w:val="20"/>
                <w:szCs w:val="20"/>
              </w:rPr>
              <w:t xml:space="preserve">Turns on the supporting-system by STRIDE-category completeness check in progress.coverage. Advisory only. While off, none of it runs.</w:t>
            </w:r>
          </w:p>
        </w:tc>
      </w:tr>
    </w:tbl>
    <w:p>
      <w:pPr>
        <w:pStyle w:val="Heading2"/>
        <w:keepNext/>
      </w:pPr>
      <w:bookmarkStart w:id="156" w:name="_Toc900056"/>
      <w:r>
        <w:t xml:space="preserve">Scoring and scenario generation</w:t>
      </w:r>
      <w:bookmarkEnd w:id="156"/>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668"/>
        <w:gridCol w:w="950"/>
        <w:gridCol w:w="2802"/>
        <w:gridCol w:w="2940"/>
      </w:tblGrid>
      <w:tr>
        <w:trPr>
          <w:tblHeader/>
        </w:trPr>
        <w:tc>
          <w:tcPr>
            <w:tcW w:w="2668" w:type="dxa"/>
            <w:shd w:val="clear" w:color="auto" w:fill="D9E2F3"/>
            <w:tcMar>
              <w:top w:w="60" w:type="dxa"/>
              <w:left w:w="100" w:type="dxa"/>
              <w:bottom w:w="60" w:type="dxa"/>
              <w:right w:w="100" w:type="dxa"/>
            </w:tcMar>
          </w:tcPr>
          <w:p>
            <w:r>
              <w:rPr>
                <w:b/>
                <w:bCs/>
                <w:sz w:val="20"/>
                <w:szCs w:val="20"/>
              </w:rPr>
              <w:t xml:space="preserve">Setting</w:t>
            </w:r>
          </w:p>
        </w:tc>
        <w:tc>
          <w:tcPr>
            <w:tcW w:w="950" w:type="dxa"/>
            <w:shd w:val="clear" w:color="auto" w:fill="D9E2F3"/>
            <w:tcMar>
              <w:top w:w="60" w:type="dxa"/>
              <w:left w:w="100" w:type="dxa"/>
              <w:bottom w:w="60" w:type="dxa"/>
              <w:right w:w="100" w:type="dxa"/>
            </w:tcMar>
          </w:tcPr>
          <w:p>
            <w:r>
              <w:rPr>
                <w:b/>
                <w:bCs/>
                <w:sz w:val="20"/>
                <w:szCs w:val="20"/>
              </w:rPr>
              <w:t xml:space="preserve">Default</w:t>
            </w:r>
          </w:p>
        </w:tc>
        <w:tc>
          <w:tcPr>
            <w:tcW w:w="2802" w:type="dxa"/>
            <w:shd w:val="clear" w:color="auto" w:fill="D9E2F3"/>
            <w:tcMar>
              <w:top w:w="60" w:type="dxa"/>
              <w:left w:w="100" w:type="dxa"/>
              <w:bottom w:w="60" w:type="dxa"/>
              <w:right w:w="100" w:type="dxa"/>
            </w:tcMar>
          </w:tcPr>
          <w:p>
            <w:r>
              <w:rPr>
                <w:b/>
                <w:bCs/>
                <w:sz w:val="20"/>
                <w:szCs w:val="20"/>
              </w:rPr>
              <w:t xml:space="preserve">Enforced</w:t>
            </w:r>
          </w:p>
        </w:tc>
        <w:tc>
          <w:tcPr>
            <w:tcW w:w="2940" w:type="dxa"/>
            <w:shd w:val="clear" w:color="auto" w:fill="D9E2F3"/>
            <w:tcMar>
              <w:top w:w="60" w:type="dxa"/>
              <w:left w:w="100" w:type="dxa"/>
              <w:bottom w:w="60" w:type="dxa"/>
              <w:right w:w="100" w:type="dxa"/>
            </w:tcMar>
          </w:tcPr>
          <w:p>
            <w:r>
              <w:rPr>
                <w:b/>
                <w:bCs/>
                <w:sz w:val="20"/>
                <w:szCs w:val="20"/>
              </w:rPr>
              <w:t xml:space="preserve">What it controls</w:t>
            </w:r>
          </w:p>
        </w:tc>
      </w:tr>
      <w:tr>
        <w:tc>
          <w:tcPr>
            <w:tcW w:w="2668" w:type="dxa"/>
            <w:tcMar>
              <w:top w:w="60" w:type="dxa"/>
              <w:left w:w="100" w:type="dxa"/>
              <w:bottom w:w="60" w:type="dxa"/>
              <w:right w:w="100" w:type="dxa"/>
            </w:tcMar>
          </w:tcPr>
          <w:p>
            <w:r>
              <w:rPr>
                <w:sz w:val="20"/>
                <w:szCs w:val="20"/>
              </w:rPr>
              <w:t xml:space="preserve">TSG_BASE_SCORE</w:t>
            </w:r>
          </w:p>
        </w:tc>
        <w:tc>
          <w:tcPr>
            <w:tcW w:w="950" w:type="dxa"/>
            <w:tcMar>
              <w:top w:w="60" w:type="dxa"/>
              <w:left w:w="100" w:type="dxa"/>
              <w:bottom w:w="60" w:type="dxa"/>
              <w:right w:w="100" w:type="dxa"/>
            </w:tcMar>
          </w:tcPr>
          <w:p>
            <w:r>
              <w:rPr>
                <w:sz w:val="20"/>
                <w:szCs w:val="20"/>
              </w:rPr>
              <w:t xml:space="preserve">50</w:t>
            </w:r>
          </w:p>
        </w:tc>
        <w:tc>
          <w:tcPr>
            <w:tcW w:w="2802" w:type="dxa"/>
            <w:tcMar>
              <w:top w:w="60" w:type="dxa"/>
              <w:left w:w="100" w:type="dxa"/>
              <w:bottom w:w="60" w:type="dxa"/>
              <w:right w:w="100" w:type="dxa"/>
            </w:tcMar>
          </w:tcPr>
          <w:p>
            <w:r>
              <w:rPr>
                <w:sz w:val="20"/>
                <w:szCs w:val="20"/>
              </w:rPr>
              <w:t xml:space="preserve">0 to 100</w:t>
            </w:r>
          </w:p>
        </w:tc>
        <w:tc>
          <w:tcPr>
            <w:tcW w:w="2940" w:type="dxa"/>
            <w:tcMar>
              <w:top w:w="60" w:type="dxa"/>
              <w:left w:w="100" w:type="dxa"/>
              <w:bottom w:w="60" w:type="dxa"/>
              <w:right w:w="100" w:type="dxa"/>
            </w:tcMar>
          </w:tcPr>
          <w:p>
            <w:r>
              <w:rPr>
                <w:sz w:val="20"/>
                <w:szCs w:val="20"/>
              </w:rPr>
              <w:t xml:space="preserve">Starting score of every threat, before the fixed verified or unverified weight. Tunable.</w:t>
            </w:r>
          </w:p>
        </w:tc>
      </w:tr>
      <w:tr>
        <w:tc>
          <w:tcPr>
            <w:tcW w:w="2668" w:type="dxa"/>
            <w:tcMar>
              <w:top w:w="60" w:type="dxa"/>
              <w:left w:w="100" w:type="dxa"/>
              <w:bottom w:w="60" w:type="dxa"/>
              <w:right w:w="100" w:type="dxa"/>
            </w:tcMar>
          </w:tcPr>
          <w:p>
            <w:r>
              <w:rPr>
                <w:sz w:val="20"/>
                <w:szCs w:val="20"/>
              </w:rPr>
              <w:t xml:space="preserve">TSG_SCOPING_SCORE_THRESHOLD</w:t>
            </w:r>
          </w:p>
        </w:tc>
        <w:tc>
          <w:tcPr>
            <w:tcW w:w="950" w:type="dxa"/>
            <w:tcMar>
              <w:top w:w="60" w:type="dxa"/>
              <w:left w:w="100" w:type="dxa"/>
              <w:bottom w:w="60" w:type="dxa"/>
              <w:right w:w="100" w:type="dxa"/>
            </w:tcMar>
          </w:tcPr>
          <w:p>
            <w:r>
              <w:rPr>
                <w:sz w:val="20"/>
                <w:szCs w:val="20"/>
              </w:rPr>
              <w:t xml:space="preserve">55</w:t>
            </w:r>
          </w:p>
        </w:tc>
        <w:tc>
          <w:tcPr>
            <w:tcW w:w="2802" w:type="dxa"/>
            <w:tcMar>
              <w:top w:w="60" w:type="dxa"/>
              <w:left w:w="100" w:type="dxa"/>
              <w:bottom w:w="60" w:type="dxa"/>
              <w:right w:w="100" w:type="dxa"/>
            </w:tcMar>
          </w:tcPr>
          <w:p>
            <w:r>
              <w:rPr>
                <w:sz w:val="20"/>
                <w:szCs w:val="20"/>
              </w:rPr>
              <w:t xml:space="preserve">0 to 100; below base score plus 15; warns at or below base score</w:t>
            </w:r>
          </w:p>
        </w:tc>
        <w:tc>
          <w:tcPr>
            <w:tcW w:w="2940" w:type="dxa"/>
            <w:tcMar>
              <w:top w:w="60" w:type="dxa"/>
              <w:left w:w="100" w:type="dxa"/>
              <w:bottom w:w="60" w:type="dxa"/>
              <w:right w:w="100" w:type="dxa"/>
            </w:tcMar>
          </w:tcPr>
          <w:p>
            <w:r>
              <w:rPr>
                <w:sz w:val="20"/>
                <w:szCs w:val="20"/>
              </w:rPr>
              <w:t xml:space="preserve">Score floor. A threat below it gets no scenario. Tunable.</w:t>
            </w:r>
          </w:p>
        </w:tc>
      </w:tr>
      <w:tr>
        <w:tc>
          <w:tcPr>
            <w:tcW w:w="2668" w:type="dxa"/>
            <w:tcMar>
              <w:top w:w="60" w:type="dxa"/>
              <w:left w:w="100" w:type="dxa"/>
              <w:bottom w:w="60" w:type="dxa"/>
              <w:right w:w="100" w:type="dxa"/>
            </w:tcMar>
          </w:tcPr>
          <w:p>
            <w:r>
              <w:rPr>
                <w:sz w:val="20"/>
                <w:szCs w:val="20"/>
              </w:rPr>
              <w:t xml:space="preserve">TSG_SCOPING_TOP_N</w:t>
            </w:r>
          </w:p>
        </w:tc>
        <w:tc>
          <w:tcPr>
            <w:tcW w:w="950" w:type="dxa"/>
            <w:tcMar>
              <w:top w:w="60" w:type="dxa"/>
              <w:left w:w="100" w:type="dxa"/>
              <w:bottom w:w="60" w:type="dxa"/>
              <w:right w:w="100" w:type="dxa"/>
            </w:tcMar>
          </w:tcPr>
          <w:p>
            <w:r>
              <w:rPr>
                <w:sz w:val="20"/>
                <w:szCs w:val="20"/>
              </w:rPr>
              <w:t xml:space="preserve">not set = no cap</w:t>
            </w:r>
          </w:p>
        </w:tc>
        <w:tc>
          <w:tcPr>
            <w:tcW w:w="2802" w:type="dxa"/>
            <w:tcMar>
              <w:top w:w="60" w:type="dxa"/>
              <w:left w:w="100" w:type="dxa"/>
              <w:bottom w:w="60" w:type="dxa"/>
              <w:right w:w="100" w:type="dxa"/>
            </w:tcMar>
          </w:tcPr>
          <w:p>
            <w:r>
              <w:rPr>
                <w:sz w:val="20"/>
                <w:szCs w:val="20"/>
              </w:rPr>
              <w:t xml:space="preserve">1 or more; not above TSG_MAX_THREATS_PER_ASSET; warns when that is under 1.25 times N</w:t>
            </w:r>
          </w:p>
        </w:tc>
        <w:tc>
          <w:tcPr>
            <w:tcW w:w="2940" w:type="dxa"/>
            <w:tcMar>
              <w:top w:w="60" w:type="dxa"/>
              <w:left w:w="100" w:type="dxa"/>
              <w:bottom w:w="60" w:type="dxa"/>
              <w:right w:w="100" w:type="dxa"/>
            </w:tcMar>
          </w:tcPr>
          <w:p>
            <w:r>
              <w:rPr>
                <w:sz w:val="20"/>
                <w:szCs w:val="20"/>
              </w:rPr>
              <w:t xml:space="preserve">Only the best N unique threats get scenarios. Not tunable.</w:t>
            </w:r>
          </w:p>
        </w:tc>
      </w:tr>
      <w:tr>
        <w:tc>
          <w:tcPr>
            <w:tcW w:w="2668" w:type="dxa"/>
            <w:tcMar>
              <w:top w:w="60" w:type="dxa"/>
              <w:left w:w="100" w:type="dxa"/>
              <w:bottom w:w="60" w:type="dxa"/>
              <w:right w:w="100" w:type="dxa"/>
            </w:tcMar>
          </w:tcPr>
          <w:p>
            <w:r>
              <w:rPr>
                <w:sz w:val="20"/>
                <w:szCs w:val="20"/>
              </w:rPr>
              <w:t xml:space="preserve">TSG_INTEL_ENABLED</w:t>
            </w:r>
          </w:p>
        </w:tc>
        <w:tc>
          <w:tcPr>
            <w:tcW w:w="950" w:type="dxa"/>
            <w:tcMar>
              <w:top w:w="60" w:type="dxa"/>
              <w:left w:w="100" w:type="dxa"/>
              <w:bottom w:w="60" w:type="dxa"/>
              <w:right w:w="100" w:type="dxa"/>
            </w:tcMar>
          </w:tcPr>
          <w:p>
            <w:r>
              <w:rPr>
                <w:sz w:val="20"/>
                <w:szCs w:val="20"/>
              </w:rPr>
              <w:t xml:space="preserve">true</w:t>
            </w:r>
          </w:p>
        </w:tc>
        <w:tc>
          <w:tcPr>
            <w:tcW w:w="2802" w:type="dxa"/>
            <w:tcMar>
              <w:top w:w="60" w:type="dxa"/>
              <w:left w:w="100" w:type="dxa"/>
              <w:bottom w:w="60" w:type="dxa"/>
              <w:right w:w="100" w:type="dxa"/>
            </w:tcMar>
          </w:tcPr>
          <w:p>
            <w:r>
              <w:rPr>
                <w:sz w:val="20"/>
                <w:szCs w:val="20"/>
              </w:rPr>
              <w:t xml:space="preserve">none</w:t>
            </w:r>
          </w:p>
        </w:tc>
        <w:tc>
          <w:tcPr>
            <w:tcW w:w="2940" w:type="dxa"/>
            <w:tcMar>
              <w:top w:w="60" w:type="dxa"/>
              <w:left w:w="100" w:type="dxa"/>
              <w:bottom w:w="60" w:type="dxa"/>
              <w:right w:w="100" w:type="dxa"/>
            </w:tcMar>
          </w:tcPr>
          <w:p>
            <w:r>
              <w:rPr>
                <w:sz w:val="20"/>
                <w:szCs w:val="20"/>
              </w:rPr>
              <w:t xml:space="preserve">Whether cached threat intelligence goes into scenario prompts at all.</w:t>
            </w:r>
          </w:p>
        </w:tc>
      </w:tr>
      <w:tr>
        <w:tc>
          <w:tcPr>
            <w:tcW w:w="2668" w:type="dxa"/>
            <w:tcMar>
              <w:top w:w="60" w:type="dxa"/>
              <w:left w:w="100" w:type="dxa"/>
              <w:bottom w:w="60" w:type="dxa"/>
              <w:right w:w="100" w:type="dxa"/>
            </w:tcMar>
          </w:tcPr>
          <w:p>
            <w:r>
              <w:rPr>
                <w:sz w:val="20"/>
                <w:szCs w:val="20"/>
              </w:rPr>
              <w:t xml:space="preserve">TSG_PROMPT_INTEL_LIMIT</w:t>
            </w:r>
          </w:p>
        </w:tc>
        <w:tc>
          <w:tcPr>
            <w:tcW w:w="950" w:type="dxa"/>
            <w:tcMar>
              <w:top w:w="60" w:type="dxa"/>
              <w:left w:w="100" w:type="dxa"/>
              <w:bottom w:w="60" w:type="dxa"/>
              <w:right w:w="100" w:type="dxa"/>
            </w:tcMar>
          </w:tcPr>
          <w:p>
            <w:r>
              <w:rPr>
                <w:sz w:val="20"/>
                <w:szCs w:val="20"/>
              </w:rPr>
              <w:t xml:space="preserve">5</w:t>
            </w:r>
          </w:p>
        </w:tc>
        <w:tc>
          <w:tcPr>
            <w:tcW w:w="2802" w:type="dxa"/>
            <w:tcMar>
              <w:top w:w="60" w:type="dxa"/>
              <w:left w:w="100" w:type="dxa"/>
              <w:bottom w:w="60" w:type="dxa"/>
              <w:right w:w="100" w:type="dxa"/>
            </w:tcMar>
          </w:tcPr>
          <w:p>
            <w:r>
              <w:rPr>
                <w:sz w:val="20"/>
                <w:szCs w:val="20"/>
              </w:rPr>
              <w:t xml:space="preserve">0 or more</w:t>
            </w:r>
          </w:p>
        </w:tc>
        <w:tc>
          <w:tcPr>
            <w:tcW w:w="2940" w:type="dxa"/>
            <w:tcMar>
              <w:top w:w="60" w:type="dxa"/>
              <w:left w:w="100" w:type="dxa"/>
              <w:bottom w:w="60" w:type="dxa"/>
              <w:right w:w="100" w:type="dxa"/>
            </w:tcMar>
          </w:tcPr>
          <w:p>
            <w:r>
              <w:rPr>
                <w:sz w:val="20"/>
                <w:szCs w:val="20"/>
              </w:rPr>
              <w:t xml:space="preserve">Most threat-intelligence items in one scenario prompt. Tunable.</w:t>
            </w:r>
          </w:p>
        </w:tc>
      </w:tr>
      <w:tr>
        <w:tc>
          <w:tcPr>
            <w:tcW w:w="2668" w:type="dxa"/>
            <w:tcMar>
              <w:top w:w="60" w:type="dxa"/>
              <w:left w:w="100" w:type="dxa"/>
              <w:bottom w:w="60" w:type="dxa"/>
              <w:right w:w="100" w:type="dxa"/>
            </w:tcMar>
          </w:tcPr>
          <w:p>
            <w:r>
              <w:rPr>
                <w:sz w:val="20"/>
                <w:szCs w:val="20"/>
              </w:rPr>
              <w:t xml:space="preserve">TSG_SIBLING_SIMILARITY_RATIO</w:t>
            </w:r>
          </w:p>
        </w:tc>
        <w:tc>
          <w:tcPr>
            <w:tcW w:w="950" w:type="dxa"/>
            <w:tcMar>
              <w:top w:w="60" w:type="dxa"/>
              <w:left w:w="100" w:type="dxa"/>
              <w:bottom w:w="60" w:type="dxa"/>
              <w:right w:w="100" w:type="dxa"/>
            </w:tcMar>
          </w:tcPr>
          <w:p>
            <w:r>
              <w:rPr>
                <w:sz w:val="20"/>
                <w:szCs w:val="20"/>
              </w:rPr>
              <w:t xml:space="preserve">0.85</w:t>
            </w:r>
          </w:p>
        </w:tc>
        <w:tc>
          <w:tcPr>
            <w:tcW w:w="2802" w:type="dxa"/>
            <w:tcMar>
              <w:top w:w="60" w:type="dxa"/>
              <w:left w:w="100" w:type="dxa"/>
              <w:bottom w:w="60" w:type="dxa"/>
              <w:right w:w="100" w:type="dxa"/>
            </w:tcMar>
          </w:tcPr>
          <w:p>
            <w:r>
              <w:rPr>
                <w:sz w:val="20"/>
                <w:szCs w:val="20"/>
              </w:rPr>
              <w:t xml:space="preserve">0 to 1</w:t>
            </w:r>
          </w:p>
        </w:tc>
        <w:tc>
          <w:tcPr>
            <w:tcW w:w="2940" w:type="dxa"/>
            <w:tcMar>
              <w:top w:w="60" w:type="dxa"/>
              <w:left w:w="100" w:type="dxa"/>
              <w:bottom w:w="60" w:type="dxa"/>
              <w:right w:w="100" w:type="dxa"/>
            </w:tcMar>
          </w:tcPr>
          <w:p>
            <w:r>
              <w:rPr>
                <w:sz w:val="20"/>
                <w:szCs w:val="20"/>
              </w:rPr>
              <w:t xml:space="preserve">Text similarity at which a scenario is flagged to the reviewer as close to another. A warning only. Tunable.</w:t>
            </w:r>
          </w:p>
        </w:tc>
      </w:tr>
      <w:tr>
        <w:tc>
          <w:tcPr>
            <w:tcW w:w="2668" w:type="dxa"/>
            <w:tcMar>
              <w:top w:w="60" w:type="dxa"/>
              <w:left w:w="100" w:type="dxa"/>
              <w:bottom w:w="60" w:type="dxa"/>
              <w:right w:w="100" w:type="dxa"/>
            </w:tcMar>
          </w:tcPr>
          <w:p>
            <w:r>
              <w:rPr>
                <w:sz w:val="20"/>
                <w:szCs w:val="20"/>
              </w:rPr>
              <w:t xml:space="preserve">TSG_NEXT_SET_SIZE</w:t>
            </w:r>
          </w:p>
        </w:tc>
        <w:tc>
          <w:tcPr>
            <w:tcW w:w="950" w:type="dxa"/>
            <w:tcMar>
              <w:top w:w="60" w:type="dxa"/>
              <w:left w:w="100" w:type="dxa"/>
              <w:bottom w:w="60" w:type="dxa"/>
              <w:right w:w="100" w:type="dxa"/>
            </w:tcMar>
          </w:tcPr>
          <w:p>
            <w:r>
              <w:rPr>
                <w:sz w:val="20"/>
                <w:szCs w:val="20"/>
              </w:rPr>
              <w:t xml:space="preserve">5</w:t>
            </w:r>
          </w:p>
        </w:tc>
        <w:tc>
          <w:tcPr>
            <w:tcW w:w="2802" w:type="dxa"/>
            <w:tcMar>
              <w:top w:w="60" w:type="dxa"/>
              <w:left w:w="100" w:type="dxa"/>
              <w:bottom w:w="60" w:type="dxa"/>
              <w:right w:w="100" w:type="dxa"/>
            </w:tcMar>
          </w:tcPr>
          <w:p>
            <w:r>
              <w:rPr>
                <w:sz w:val="20"/>
                <w:szCs w:val="20"/>
              </w:rPr>
              <w:t xml:space="preserve">1 or more</w:t>
            </w:r>
          </w:p>
        </w:tc>
        <w:tc>
          <w:tcPr>
            <w:tcW w:w="2940" w:type="dxa"/>
            <w:tcMar>
              <w:top w:w="60" w:type="dxa"/>
              <w:left w:w="100" w:type="dxa"/>
              <w:bottom w:w="60" w:type="dxa"/>
              <w:right w:w="100" w:type="dxa"/>
            </w:tcMar>
          </w:tcPr>
          <w:p>
            <w:r>
              <w:rPr>
                <w:sz w:val="20"/>
                <w:szCs w:val="20"/>
              </w:rPr>
              <w:t xml:space="preserve">Scenarios one next set request aims to deliver. Tunable.</w:t>
            </w:r>
          </w:p>
        </w:tc>
      </w:tr>
      <w:tr>
        <w:tc>
          <w:tcPr>
            <w:tcW w:w="2668" w:type="dxa"/>
            <w:tcMar>
              <w:top w:w="60" w:type="dxa"/>
              <w:left w:w="100" w:type="dxa"/>
              <w:bottom w:w="60" w:type="dxa"/>
              <w:right w:w="100" w:type="dxa"/>
            </w:tcMar>
          </w:tcPr>
          <w:p>
            <w:r>
              <w:rPr>
                <w:sz w:val="20"/>
                <w:szCs w:val="20"/>
              </w:rPr>
              <w:t xml:space="preserve">TSG_COVERAGE_ATTEMPT_SLACK</w:t>
            </w:r>
          </w:p>
        </w:tc>
        <w:tc>
          <w:tcPr>
            <w:tcW w:w="950" w:type="dxa"/>
            <w:tcMar>
              <w:top w:w="60" w:type="dxa"/>
              <w:left w:w="100" w:type="dxa"/>
              <w:bottom w:w="60" w:type="dxa"/>
              <w:right w:w="100" w:type="dxa"/>
            </w:tcMar>
          </w:tcPr>
          <w:p>
            <w:r>
              <w:rPr>
                <w:sz w:val="20"/>
                <w:szCs w:val="20"/>
              </w:rPr>
              <w:t xml:space="preserve">2</w:t>
            </w:r>
          </w:p>
        </w:tc>
        <w:tc>
          <w:tcPr>
            <w:tcW w:w="2802" w:type="dxa"/>
            <w:tcMar>
              <w:top w:w="60" w:type="dxa"/>
              <w:left w:w="100" w:type="dxa"/>
              <w:bottom w:w="60" w:type="dxa"/>
              <w:right w:w="100" w:type="dxa"/>
            </w:tcMar>
          </w:tcPr>
          <w:p>
            <w:r>
              <w:rPr>
                <w:sz w:val="20"/>
                <w:szCs w:val="20"/>
              </w:rPr>
              <w:t xml:space="preserve">0 or more</w:t>
            </w:r>
          </w:p>
        </w:tc>
        <w:tc>
          <w:tcPr>
            <w:tcW w:w="2940" w:type="dxa"/>
            <w:tcMar>
              <w:top w:w="60" w:type="dxa"/>
              <w:left w:w="100" w:type="dxa"/>
              <w:bottom w:w="60" w:type="dxa"/>
              <w:right w:w="100" w:type="dxa"/>
            </w:tcMar>
          </w:tcPr>
          <w:p>
            <w:r>
              <w:rPr>
                <w:sz w:val="20"/>
                <w:szCs w:val="20"/>
              </w:rPr>
              <w:t xml:space="preserve">Extra variant attempts allowed beyond a threat's declared entry points. A guard against endless variants. Tunable.</w:t>
            </w:r>
          </w:p>
        </w:tc>
      </w:tr>
      <w:tr>
        <w:tc>
          <w:tcPr>
            <w:tcW w:w="2668" w:type="dxa"/>
            <w:tcMar>
              <w:top w:w="60" w:type="dxa"/>
              <w:left w:w="100" w:type="dxa"/>
              <w:bottom w:w="60" w:type="dxa"/>
              <w:right w:w="100" w:type="dxa"/>
            </w:tcMar>
          </w:tcPr>
          <w:p>
            <w:r>
              <w:rPr>
                <w:sz w:val="20"/>
                <w:szCs w:val="20"/>
              </w:rPr>
              <w:t xml:space="preserve">TSG_VARIANT_SIBLING_PROMPT_K</w:t>
            </w:r>
          </w:p>
        </w:tc>
        <w:tc>
          <w:tcPr>
            <w:tcW w:w="950" w:type="dxa"/>
            <w:tcMar>
              <w:top w:w="60" w:type="dxa"/>
              <w:left w:w="100" w:type="dxa"/>
              <w:bottom w:w="60" w:type="dxa"/>
              <w:right w:w="100" w:type="dxa"/>
            </w:tcMar>
          </w:tcPr>
          <w:p>
            <w:r>
              <w:rPr>
                <w:sz w:val="20"/>
                <w:szCs w:val="20"/>
              </w:rPr>
              <w:t xml:space="preserve">3</w:t>
            </w:r>
          </w:p>
        </w:tc>
        <w:tc>
          <w:tcPr>
            <w:tcW w:w="2802" w:type="dxa"/>
            <w:tcMar>
              <w:top w:w="60" w:type="dxa"/>
              <w:left w:w="100" w:type="dxa"/>
              <w:bottom w:w="60" w:type="dxa"/>
              <w:right w:w="100" w:type="dxa"/>
            </w:tcMar>
          </w:tcPr>
          <w:p>
            <w:r>
              <w:rPr>
                <w:sz w:val="20"/>
                <w:szCs w:val="20"/>
              </w:rPr>
              <w:t xml:space="preserve">1 or more</w:t>
            </w:r>
          </w:p>
        </w:tc>
        <w:tc>
          <w:tcPr>
            <w:tcW w:w="2940" w:type="dxa"/>
            <w:tcMar>
              <w:top w:w="60" w:type="dxa"/>
              <w:left w:w="100" w:type="dxa"/>
              <w:bottom w:w="60" w:type="dxa"/>
              <w:right w:w="100" w:type="dxa"/>
            </w:tcMar>
          </w:tcPr>
          <w:p>
            <w:r>
              <w:rPr>
                <w:sz w:val="20"/>
                <w:szCs w:val="20"/>
              </w:rPr>
              <w:t xml:space="preserve">Existing scenarios of a threat quoted into a variant prompt. Tunable.</w:t>
            </w:r>
          </w:p>
        </w:tc>
      </w:tr>
    </w:tbl>
    <w:p>
      <w:pPr>
        <w:pStyle w:val="Heading2"/>
        <w:keepNext/>
      </w:pPr>
      <w:bookmarkStart w:id="157" w:name="_Toc900057"/>
      <w:r>
        <w:t xml:space="preserve">Control mapping</w:t>
      </w:r>
      <w:bookmarkEnd w:id="157"/>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843"/>
        <w:gridCol w:w="1241"/>
        <w:gridCol w:w="1490"/>
        <w:gridCol w:w="3786"/>
      </w:tblGrid>
      <w:tr>
        <w:trPr>
          <w:tblHeader/>
        </w:trPr>
        <w:tc>
          <w:tcPr>
            <w:tcW w:w="2843" w:type="dxa"/>
            <w:shd w:val="clear" w:color="auto" w:fill="D9E2F3"/>
            <w:tcMar>
              <w:top w:w="60" w:type="dxa"/>
              <w:left w:w="100" w:type="dxa"/>
              <w:bottom w:w="60" w:type="dxa"/>
              <w:right w:w="100" w:type="dxa"/>
            </w:tcMar>
          </w:tcPr>
          <w:p>
            <w:r>
              <w:rPr>
                <w:b/>
                <w:bCs/>
                <w:sz w:val="20"/>
                <w:szCs w:val="20"/>
              </w:rPr>
              <w:t xml:space="preserve">Setting</w:t>
            </w:r>
          </w:p>
        </w:tc>
        <w:tc>
          <w:tcPr>
            <w:tcW w:w="1241" w:type="dxa"/>
            <w:shd w:val="clear" w:color="auto" w:fill="D9E2F3"/>
            <w:tcMar>
              <w:top w:w="60" w:type="dxa"/>
              <w:left w:w="100" w:type="dxa"/>
              <w:bottom w:w="60" w:type="dxa"/>
              <w:right w:w="100" w:type="dxa"/>
            </w:tcMar>
          </w:tcPr>
          <w:p>
            <w:r>
              <w:rPr>
                <w:b/>
                <w:bCs/>
                <w:sz w:val="20"/>
                <w:szCs w:val="20"/>
              </w:rPr>
              <w:t xml:space="preserve">Default</w:t>
            </w:r>
          </w:p>
        </w:tc>
        <w:tc>
          <w:tcPr>
            <w:tcW w:w="1490" w:type="dxa"/>
            <w:shd w:val="clear" w:color="auto" w:fill="D9E2F3"/>
            <w:tcMar>
              <w:top w:w="60" w:type="dxa"/>
              <w:left w:w="100" w:type="dxa"/>
              <w:bottom w:w="60" w:type="dxa"/>
              <w:right w:w="100" w:type="dxa"/>
            </w:tcMar>
          </w:tcPr>
          <w:p>
            <w:r>
              <w:rPr>
                <w:b/>
                <w:bCs/>
                <w:sz w:val="20"/>
                <w:szCs w:val="20"/>
              </w:rPr>
              <w:t xml:space="preserve">Enforced</w:t>
            </w:r>
          </w:p>
        </w:tc>
        <w:tc>
          <w:tcPr>
            <w:tcW w:w="3786" w:type="dxa"/>
            <w:shd w:val="clear" w:color="auto" w:fill="D9E2F3"/>
            <w:tcMar>
              <w:top w:w="60" w:type="dxa"/>
              <w:left w:w="100" w:type="dxa"/>
              <w:bottom w:w="60" w:type="dxa"/>
              <w:right w:w="100" w:type="dxa"/>
            </w:tcMar>
          </w:tcPr>
          <w:p>
            <w:r>
              <w:rPr>
                <w:b/>
                <w:bCs/>
                <w:sz w:val="20"/>
                <w:szCs w:val="20"/>
              </w:rPr>
              <w:t xml:space="preserve">What it controls</w:t>
            </w:r>
          </w:p>
        </w:tc>
      </w:tr>
      <w:tr>
        <w:tc>
          <w:tcPr>
            <w:tcW w:w="2843" w:type="dxa"/>
            <w:tcMar>
              <w:top w:w="60" w:type="dxa"/>
              <w:left w:w="100" w:type="dxa"/>
              <w:bottom w:w="60" w:type="dxa"/>
              <w:right w:w="100" w:type="dxa"/>
            </w:tcMar>
          </w:tcPr>
          <w:p>
            <w:r>
              <w:rPr>
                <w:sz w:val="20"/>
                <w:szCs w:val="20"/>
              </w:rPr>
              <w:t xml:space="preserve">TSG_CONTROL_MAP_SHORTLIST_K</w:t>
            </w:r>
          </w:p>
        </w:tc>
        <w:tc>
          <w:tcPr>
            <w:tcW w:w="1241" w:type="dxa"/>
            <w:tcMar>
              <w:top w:w="60" w:type="dxa"/>
              <w:left w:w="100" w:type="dxa"/>
              <w:bottom w:w="60" w:type="dxa"/>
              <w:right w:w="100" w:type="dxa"/>
            </w:tcMar>
          </w:tcPr>
          <w:p>
            <w:r>
              <w:rPr>
                <w:sz w:val="20"/>
                <w:szCs w:val="20"/>
              </w:rPr>
              <w:t xml:space="preserve">60</w:t>
            </w:r>
          </w:p>
        </w:tc>
        <w:tc>
          <w:tcPr>
            <w:tcW w:w="1490" w:type="dxa"/>
            <w:tcMar>
              <w:top w:w="60" w:type="dxa"/>
              <w:left w:w="100" w:type="dxa"/>
              <w:bottom w:w="60" w:type="dxa"/>
              <w:right w:w="100" w:type="dxa"/>
            </w:tcMar>
          </w:tcPr>
          <w:p>
            <w:r>
              <w:rPr>
                <w:sz w:val="20"/>
                <w:szCs w:val="20"/>
              </w:rPr>
              <w:t xml:space="preserve">1 or more; not below the control top-K</w:t>
            </w:r>
          </w:p>
        </w:tc>
        <w:tc>
          <w:tcPr>
            <w:tcW w:w="3786" w:type="dxa"/>
            <w:tcMar>
              <w:top w:w="60" w:type="dxa"/>
              <w:left w:w="100" w:type="dxa"/>
              <w:bottom w:w="60" w:type="dxa"/>
              <w:right w:w="100" w:type="dxa"/>
            </w:tcMar>
          </w:tcPr>
          <w:p>
            <w:r>
              <w:rPr>
                <w:sz w:val="20"/>
                <w:szCs w:val="20"/>
              </w:rPr>
              <w:t xml:space="preserve">Controls per scenario sent to the reranker.</w:t>
            </w:r>
          </w:p>
        </w:tc>
      </w:tr>
      <w:tr>
        <w:tc>
          <w:tcPr>
            <w:tcW w:w="2843" w:type="dxa"/>
            <w:tcMar>
              <w:top w:w="60" w:type="dxa"/>
              <w:left w:w="100" w:type="dxa"/>
              <w:bottom w:w="60" w:type="dxa"/>
              <w:right w:w="100" w:type="dxa"/>
            </w:tcMar>
          </w:tcPr>
          <w:p>
            <w:r>
              <w:rPr>
                <w:sz w:val="20"/>
                <w:szCs w:val="20"/>
              </w:rPr>
              <w:t xml:space="preserve">TSG_CONTROL_MAP_TOP_K</w:t>
            </w:r>
          </w:p>
        </w:tc>
        <w:tc>
          <w:tcPr>
            <w:tcW w:w="1241" w:type="dxa"/>
            <w:tcMar>
              <w:top w:w="60" w:type="dxa"/>
              <w:left w:w="100" w:type="dxa"/>
              <w:bottom w:w="60" w:type="dxa"/>
              <w:right w:w="100" w:type="dxa"/>
            </w:tcMar>
          </w:tcPr>
          <w:p>
            <w:r>
              <w:rPr>
                <w:sz w:val="20"/>
                <w:szCs w:val="20"/>
              </w:rPr>
              <w:t xml:space="preserve">5</w:t>
            </w:r>
          </w:p>
        </w:tc>
        <w:tc>
          <w:tcPr>
            <w:tcW w:w="1490" w:type="dxa"/>
            <w:tcMar>
              <w:top w:w="60" w:type="dxa"/>
              <w:left w:w="100" w:type="dxa"/>
              <w:bottom w:w="60" w:type="dxa"/>
              <w:right w:w="100" w:type="dxa"/>
            </w:tcMar>
          </w:tcPr>
          <w:p>
            <w:r>
              <w:rPr>
                <w:sz w:val="20"/>
                <w:szCs w:val="20"/>
              </w:rPr>
              <w:t xml:space="preserve">1 or more</w:t>
            </w:r>
          </w:p>
        </w:tc>
        <w:tc>
          <w:tcPr>
            <w:tcW w:w="3786" w:type="dxa"/>
            <w:tcMar>
              <w:top w:w="60" w:type="dxa"/>
              <w:left w:w="100" w:type="dxa"/>
              <w:bottom w:w="60" w:type="dxa"/>
              <w:right w:w="100" w:type="dxa"/>
            </w:tcMar>
          </w:tcPr>
          <w:p>
            <w:r>
              <w:rPr>
                <w:sz w:val="20"/>
                <w:szCs w:val="20"/>
              </w:rPr>
              <w:t xml:space="preserve">Most controls kept per scenario. The list is never padded.</w:t>
            </w:r>
          </w:p>
        </w:tc>
      </w:tr>
      <w:tr>
        <w:tc>
          <w:tcPr>
            <w:tcW w:w="2843" w:type="dxa"/>
            <w:tcMar>
              <w:top w:w="60" w:type="dxa"/>
              <w:left w:w="100" w:type="dxa"/>
              <w:bottom w:w="60" w:type="dxa"/>
              <w:right w:w="100" w:type="dxa"/>
            </w:tcMar>
          </w:tcPr>
          <w:p>
            <w:r>
              <w:rPr>
                <w:sz w:val="20"/>
                <w:szCs w:val="20"/>
              </w:rPr>
              <w:t xml:space="preserve">TSG_CONTROL_MAP_MIN_SCORE</w:t>
            </w:r>
          </w:p>
        </w:tc>
        <w:tc>
          <w:tcPr>
            <w:tcW w:w="1241" w:type="dxa"/>
            <w:tcMar>
              <w:top w:w="60" w:type="dxa"/>
              <w:left w:w="100" w:type="dxa"/>
              <w:bottom w:w="60" w:type="dxa"/>
              <w:right w:w="100" w:type="dxa"/>
            </w:tcMar>
          </w:tcPr>
          <w:p>
            <w:r>
              <w:rPr>
                <w:sz w:val="20"/>
                <w:szCs w:val="20"/>
              </w:rPr>
              <w:t xml:space="preserve">not set = borrows the grounding cutoff</w:t>
            </w:r>
          </w:p>
        </w:tc>
        <w:tc>
          <w:tcPr>
            <w:tcW w:w="1490" w:type="dxa"/>
            <w:tcMar>
              <w:top w:w="60" w:type="dxa"/>
              <w:left w:w="100" w:type="dxa"/>
              <w:bottom w:w="60" w:type="dxa"/>
              <w:right w:w="100" w:type="dxa"/>
            </w:tcMar>
          </w:tcPr>
          <w:p>
            <w:r>
              <w:rPr>
                <w:sz w:val="20"/>
                <w:szCs w:val="20"/>
              </w:rPr>
              <w:t xml:space="preserve">0 to 100</w:t>
            </w:r>
          </w:p>
        </w:tc>
        <w:tc>
          <w:tcPr>
            <w:tcW w:w="3786" w:type="dxa"/>
            <w:tcMar>
              <w:top w:w="60" w:type="dxa"/>
              <w:left w:w="100" w:type="dxa"/>
              <w:bottom w:w="60" w:type="dxa"/>
              <w:right w:w="100" w:type="dxa"/>
            </w:tcMar>
          </w:tcPr>
          <w:p>
            <w:r>
              <w:rPr>
                <w:sz w:val="20"/>
                <w:szCs w:val="20"/>
              </w:rPr>
              <w:t xml:space="preserve">Reranker score a control needs to be kept. Unset, the stage uses the grounding cutoff, which was measured for short threat names, not for scenario paragraphs (see section 3).</w:t>
            </w:r>
          </w:p>
        </w:tc>
      </w:tr>
      <w:tr>
        <w:tc>
          <w:tcPr>
            <w:tcW w:w="2843" w:type="dxa"/>
            <w:tcMar>
              <w:top w:w="60" w:type="dxa"/>
              <w:left w:w="100" w:type="dxa"/>
              <w:bottom w:w="60" w:type="dxa"/>
              <w:right w:w="100" w:type="dxa"/>
            </w:tcMar>
          </w:tcPr>
          <w:p>
            <w:r>
              <w:rPr>
                <w:sz w:val="20"/>
                <w:szCs w:val="20"/>
              </w:rPr>
              <w:t xml:space="preserve">TSG_CONTROL_MAP_MAX_ATTEMPTS</w:t>
            </w:r>
          </w:p>
        </w:tc>
        <w:tc>
          <w:tcPr>
            <w:tcW w:w="1241" w:type="dxa"/>
            <w:tcMar>
              <w:top w:w="60" w:type="dxa"/>
              <w:left w:w="100" w:type="dxa"/>
              <w:bottom w:w="60" w:type="dxa"/>
              <w:right w:w="100" w:type="dxa"/>
            </w:tcMar>
          </w:tcPr>
          <w:p>
            <w:r>
              <w:rPr>
                <w:sz w:val="20"/>
                <w:szCs w:val="20"/>
              </w:rPr>
              <w:t xml:space="preserve">5</w:t>
            </w:r>
          </w:p>
        </w:tc>
        <w:tc>
          <w:tcPr>
            <w:tcW w:w="1490" w:type="dxa"/>
            <w:tcMar>
              <w:top w:w="60" w:type="dxa"/>
              <w:left w:w="100" w:type="dxa"/>
              <w:bottom w:w="60" w:type="dxa"/>
              <w:right w:w="100" w:type="dxa"/>
            </w:tcMar>
          </w:tcPr>
          <w:p>
            <w:r>
              <w:rPr>
                <w:sz w:val="20"/>
                <w:szCs w:val="20"/>
              </w:rPr>
              <w:t xml:space="preserve">1 or more</w:t>
            </w:r>
          </w:p>
        </w:tc>
        <w:tc>
          <w:tcPr>
            <w:tcW w:w="3786" w:type="dxa"/>
            <w:tcMar>
              <w:top w:w="60" w:type="dxa"/>
              <w:left w:w="100" w:type="dxa"/>
              <w:bottom w:w="60" w:type="dxa"/>
              <w:right w:w="100" w:type="dxa"/>
            </w:tcMar>
          </w:tcPr>
          <w:p>
            <w:r>
              <w:rPr>
                <w:sz w:val="20"/>
                <w:szCs w:val="20"/>
              </w:rPr>
              <w:t xml:space="preserve">Mapping passes a scenario may fail before it is left out for good (see control mapping status in Appendix B).</w:t>
            </w:r>
          </w:p>
        </w:tc>
      </w:tr>
      <w:tr>
        <w:tc>
          <w:tcPr>
            <w:tcW w:w="2843" w:type="dxa"/>
            <w:tcMar>
              <w:top w:w="60" w:type="dxa"/>
              <w:left w:w="100" w:type="dxa"/>
              <w:bottom w:w="60" w:type="dxa"/>
              <w:right w:w="100" w:type="dxa"/>
            </w:tcMar>
          </w:tcPr>
          <w:p>
            <w:r>
              <w:rPr>
                <w:sz w:val="20"/>
                <w:szCs w:val="20"/>
              </w:rPr>
              <w:t xml:space="preserve">TSG_CONTROL_MAP_SWEEP_ENABLED</w:t>
            </w:r>
          </w:p>
        </w:tc>
        <w:tc>
          <w:tcPr>
            <w:tcW w:w="1241" w:type="dxa"/>
            <w:tcMar>
              <w:top w:w="60" w:type="dxa"/>
              <w:left w:w="100" w:type="dxa"/>
              <w:bottom w:w="60" w:type="dxa"/>
              <w:right w:w="100" w:type="dxa"/>
            </w:tcMar>
          </w:tcPr>
          <w:p>
            <w:r>
              <w:rPr>
                <w:sz w:val="20"/>
                <w:szCs w:val="20"/>
              </w:rPr>
              <w:t xml:space="preserve">true</w:t>
            </w:r>
          </w:p>
        </w:tc>
        <w:tc>
          <w:tcPr>
            <w:tcW w:w="1490" w:type="dxa"/>
            <w:tcMar>
              <w:top w:w="60" w:type="dxa"/>
              <w:left w:w="100" w:type="dxa"/>
              <w:bottom w:w="60" w:type="dxa"/>
              <w:right w:w="100" w:type="dxa"/>
            </w:tcMar>
          </w:tcPr>
          <w:p>
            <w:r>
              <w:rPr>
                <w:sz w:val="20"/>
                <w:szCs w:val="20"/>
              </w:rPr>
              <w:t xml:space="preserve">warns at worker start when off</w:t>
            </w:r>
          </w:p>
        </w:tc>
        <w:tc>
          <w:tcPr>
            <w:tcW w:w="3786" w:type="dxa"/>
            <w:tcMar>
              <w:top w:w="60" w:type="dxa"/>
              <w:left w:w="100" w:type="dxa"/>
              <w:bottom w:w="60" w:type="dxa"/>
              <w:right w:w="100" w:type="dxa"/>
            </w:tcMar>
          </w:tcPr>
          <w:p>
            <w:r>
              <w:rPr>
                <w:sz w:val="20"/>
                <w:szCs w:val="20"/>
              </w:rPr>
              <w:t xml:space="preserve">Registers the scheduled retry sweep. When off, nothing retries unmapped scenarios.</w:t>
            </w:r>
          </w:p>
        </w:tc>
      </w:tr>
      <w:tr>
        <w:tc>
          <w:tcPr>
            <w:tcW w:w="2843" w:type="dxa"/>
            <w:tcMar>
              <w:top w:w="60" w:type="dxa"/>
              <w:left w:w="100" w:type="dxa"/>
              <w:bottom w:w="60" w:type="dxa"/>
              <w:right w:w="100" w:type="dxa"/>
            </w:tcMar>
          </w:tcPr>
          <w:p>
            <w:r>
              <w:rPr>
                <w:sz w:val="20"/>
                <w:szCs w:val="20"/>
              </w:rPr>
              <w:t xml:space="preserve">TSG_CONTROL_MAP_SWEEP_INTERVAL_SECONDS</w:t>
            </w:r>
          </w:p>
        </w:tc>
        <w:tc>
          <w:tcPr>
            <w:tcW w:w="1241" w:type="dxa"/>
            <w:tcMar>
              <w:top w:w="60" w:type="dxa"/>
              <w:left w:w="100" w:type="dxa"/>
              <w:bottom w:w="60" w:type="dxa"/>
              <w:right w:w="100" w:type="dxa"/>
            </w:tcMar>
          </w:tcPr>
          <w:p>
            <w:r>
              <w:rPr>
                <w:sz w:val="20"/>
                <w:szCs w:val="20"/>
              </w:rPr>
              <w:t xml:space="preserve">300</w:t>
            </w:r>
          </w:p>
        </w:tc>
        <w:tc>
          <w:tcPr>
            <w:tcW w:w="1490" w:type="dxa"/>
            <w:tcMar>
              <w:top w:w="60" w:type="dxa"/>
              <w:left w:w="100" w:type="dxa"/>
              <w:bottom w:w="60" w:type="dxa"/>
              <w:right w:w="100" w:type="dxa"/>
            </w:tcMar>
          </w:tcPr>
          <w:p>
            <w:r>
              <w:rPr>
                <w:sz w:val="20"/>
                <w:szCs w:val="20"/>
              </w:rPr>
              <w:t xml:space="preserve">above 0</w:t>
            </w:r>
          </w:p>
        </w:tc>
        <w:tc>
          <w:tcPr>
            <w:tcW w:w="3786" w:type="dxa"/>
            <w:tcMar>
              <w:top w:w="60" w:type="dxa"/>
              <w:left w:w="100" w:type="dxa"/>
              <w:bottom w:w="60" w:type="dxa"/>
              <w:right w:w="100" w:type="dxa"/>
            </w:tcMar>
          </w:tcPr>
          <w:p>
            <w:r>
              <w:rPr>
                <w:sz w:val="20"/>
                <w:szCs w:val="20"/>
              </w:rPr>
              <w:t xml:space="preserve">Seconds between sweep runs. Use the switch above to stop the sweep.</w:t>
            </w:r>
          </w:p>
        </w:tc>
      </w:tr>
    </w:tbl>
    <w:p>
      <w:pPr>
        <w:pStyle w:val="Heading2"/>
        <w:keepNext/>
      </w:pPr>
      <w:bookmarkStart w:id="158" w:name="_Toc900058"/>
      <w:r>
        <w:t xml:space="preserve">Leases, retries and background jobs</w:t>
      </w:r>
      <w:bookmarkEnd w:id="158"/>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863"/>
        <w:gridCol w:w="1152"/>
        <w:gridCol w:w="1302"/>
        <w:gridCol w:w="4043"/>
      </w:tblGrid>
      <w:tr>
        <w:trPr>
          <w:tblHeader/>
        </w:trPr>
        <w:tc>
          <w:tcPr>
            <w:tcW w:w="2863" w:type="dxa"/>
            <w:shd w:val="clear" w:color="auto" w:fill="D9E2F3"/>
            <w:tcMar>
              <w:top w:w="60" w:type="dxa"/>
              <w:left w:w="100" w:type="dxa"/>
              <w:bottom w:w="60" w:type="dxa"/>
              <w:right w:w="100" w:type="dxa"/>
            </w:tcMar>
          </w:tcPr>
          <w:p>
            <w:r>
              <w:rPr>
                <w:b/>
                <w:bCs/>
                <w:sz w:val="20"/>
                <w:szCs w:val="20"/>
              </w:rPr>
              <w:t xml:space="preserve">Setting</w:t>
            </w:r>
          </w:p>
        </w:tc>
        <w:tc>
          <w:tcPr>
            <w:tcW w:w="1152" w:type="dxa"/>
            <w:shd w:val="clear" w:color="auto" w:fill="D9E2F3"/>
            <w:tcMar>
              <w:top w:w="60" w:type="dxa"/>
              <w:left w:w="100" w:type="dxa"/>
              <w:bottom w:w="60" w:type="dxa"/>
              <w:right w:w="100" w:type="dxa"/>
            </w:tcMar>
          </w:tcPr>
          <w:p>
            <w:r>
              <w:rPr>
                <w:b/>
                <w:bCs/>
                <w:sz w:val="20"/>
                <w:szCs w:val="20"/>
              </w:rPr>
              <w:t xml:space="preserve">Default</w:t>
            </w:r>
          </w:p>
        </w:tc>
        <w:tc>
          <w:tcPr>
            <w:tcW w:w="1302" w:type="dxa"/>
            <w:shd w:val="clear" w:color="auto" w:fill="D9E2F3"/>
            <w:tcMar>
              <w:top w:w="60" w:type="dxa"/>
              <w:left w:w="100" w:type="dxa"/>
              <w:bottom w:w="60" w:type="dxa"/>
              <w:right w:w="100" w:type="dxa"/>
            </w:tcMar>
          </w:tcPr>
          <w:p>
            <w:r>
              <w:rPr>
                <w:b/>
                <w:bCs/>
                <w:sz w:val="20"/>
                <w:szCs w:val="20"/>
              </w:rPr>
              <w:t xml:space="preserve">Enforced</w:t>
            </w:r>
          </w:p>
        </w:tc>
        <w:tc>
          <w:tcPr>
            <w:tcW w:w="4043" w:type="dxa"/>
            <w:shd w:val="clear" w:color="auto" w:fill="D9E2F3"/>
            <w:tcMar>
              <w:top w:w="60" w:type="dxa"/>
              <w:left w:w="100" w:type="dxa"/>
              <w:bottom w:w="60" w:type="dxa"/>
              <w:right w:w="100" w:type="dxa"/>
            </w:tcMar>
          </w:tcPr>
          <w:p>
            <w:r>
              <w:rPr>
                <w:b/>
                <w:bCs/>
                <w:sz w:val="20"/>
                <w:szCs w:val="20"/>
              </w:rPr>
              <w:t xml:space="preserve">What it controls</w:t>
            </w:r>
          </w:p>
        </w:tc>
      </w:tr>
      <w:tr>
        <w:tc>
          <w:tcPr>
            <w:tcW w:w="2863" w:type="dxa"/>
            <w:tcMar>
              <w:top w:w="60" w:type="dxa"/>
              <w:left w:w="100" w:type="dxa"/>
              <w:bottom w:w="60" w:type="dxa"/>
              <w:right w:w="100" w:type="dxa"/>
            </w:tcMar>
          </w:tcPr>
          <w:p>
            <w:r>
              <w:rPr>
                <w:sz w:val="20"/>
                <w:szCs w:val="20"/>
              </w:rPr>
              <w:t xml:space="preserve">TSG_LLM_TIMEOUT_SECONDS</w:t>
            </w:r>
          </w:p>
        </w:tc>
        <w:tc>
          <w:tcPr>
            <w:tcW w:w="1152" w:type="dxa"/>
            <w:tcMar>
              <w:top w:w="60" w:type="dxa"/>
              <w:left w:w="100" w:type="dxa"/>
              <w:bottom w:w="60" w:type="dxa"/>
              <w:right w:w="100" w:type="dxa"/>
            </w:tcMar>
          </w:tcPr>
          <w:p>
            <w:r>
              <w:rPr>
                <w:sz w:val="20"/>
                <w:szCs w:val="20"/>
              </w:rPr>
              <w:t xml:space="preserve">90</w:t>
            </w:r>
          </w:p>
        </w:tc>
        <w:tc>
          <w:tcPr>
            <w:tcW w:w="1302" w:type="dxa"/>
            <w:tcMar>
              <w:top w:w="60" w:type="dxa"/>
              <w:left w:w="100" w:type="dxa"/>
              <w:bottom w:w="60" w:type="dxa"/>
              <w:right w:w="100" w:type="dxa"/>
            </w:tcMar>
          </w:tcPr>
          <w:p>
            <w:r>
              <w:rPr>
                <w:sz w:val="20"/>
                <w:szCs w:val="20"/>
              </w:rPr>
              <w:t xml:space="preserve">none</w:t>
            </w:r>
          </w:p>
        </w:tc>
        <w:tc>
          <w:tcPr>
            <w:tcW w:w="4043" w:type="dxa"/>
            <w:tcMar>
              <w:top w:w="60" w:type="dxa"/>
              <w:left w:w="100" w:type="dxa"/>
              <w:bottom w:w="60" w:type="dxa"/>
              <w:right w:w="100" w:type="dxa"/>
            </w:tcMar>
          </w:tcPr>
          <w:p>
            <w:r>
              <w:rPr>
                <w:sz w:val="20"/>
                <w:szCs w:val="20"/>
              </w:rPr>
              <w:t xml:space="preserve">Time limit of one AI call. Feeds the derived stage lease.</w:t>
            </w:r>
          </w:p>
        </w:tc>
      </w:tr>
      <w:tr>
        <w:tc>
          <w:tcPr>
            <w:tcW w:w="2863" w:type="dxa"/>
            <w:tcMar>
              <w:top w:w="60" w:type="dxa"/>
              <w:left w:w="100" w:type="dxa"/>
              <w:bottom w:w="60" w:type="dxa"/>
              <w:right w:w="100" w:type="dxa"/>
            </w:tcMar>
          </w:tcPr>
          <w:p>
            <w:r>
              <w:rPr>
                <w:sz w:val="20"/>
                <w:szCs w:val="20"/>
              </w:rPr>
              <w:t xml:space="preserve">TSG_LLM_MAX_RETRIES</w:t>
            </w:r>
          </w:p>
        </w:tc>
        <w:tc>
          <w:tcPr>
            <w:tcW w:w="1152" w:type="dxa"/>
            <w:tcMar>
              <w:top w:w="60" w:type="dxa"/>
              <w:left w:w="100" w:type="dxa"/>
              <w:bottom w:w="60" w:type="dxa"/>
              <w:right w:w="100" w:type="dxa"/>
            </w:tcMar>
          </w:tcPr>
          <w:p>
            <w:r>
              <w:rPr>
                <w:sz w:val="20"/>
                <w:szCs w:val="20"/>
              </w:rPr>
              <w:t xml:space="preserve">3</w:t>
            </w:r>
          </w:p>
        </w:tc>
        <w:tc>
          <w:tcPr>
            <w:tcW w:w="1302" w:type="dxa"/>
            <w:tcMar>
              <w:top w:w="60" w:type="dxa"/>
              <w:left w:w="100" w:type="dxa"/>
              <w:bottom w:w="60" w:type="dxa"/>
              <w:right w:w="100" w:type="dxa"/>
            </w:tcMar>
          </w:tcPr>
          <w:p>
            <w:r>
              <w:rPr>
                <w:sz w:val="20"/>
                <w:szCs w:val="20"/>
              </w:rPr>
              <w:t xml:space="preserve">0 to 3</w:t>
            </w:r>
          </w:p>
        </w:tc>
        <w:tc>
          <w:tcPr>
            <w:tcW w:w="4043" w:type="dxa"/>
            <w:tcMar>
              <w:top w:w="60" w:type="dxa"/>
              <w:left w:w="100" w:type="dxa"/>
              <w:bottom w:w="60" w:type="dxa"/>
              <w:right w:w="100" w:type="dxa"/>
            </w:tcMar>
          </w:tcPr>
          <w:p>
            <w:r>
              <w:rPr>
                <w:sz w:val="20"/>
                <w:szCs w:val="20"/>
              </w:rPr>
              <w:t xml:space="preserve">Retries of one AI call; total attempts are this plus one. A fallback model gets its own attempts. Feeds the derived stage lease.</w:t>
            </w:r>
          </w:p>
        </w:tc>
      </w:tr>
      <w:tr>
        <w:tc>
          <w:tcPr>
            <w:tcW w:w="2863" w:type="dxa"/>
            <w:tcMar>
              <w:top w:w="60" w:type="dxa"/>
              <w:left w:w="100" w:type="dxa"/>
              <w:bottom w:w="60" w:type="dxa"/>
              <w:right w:w="100" w:type="dxa"/>
            </w:tcMar>
          </w:tcPr>
          <w:p>
            <w:r>
              <w:rPr>
                <w:sz w:val="20"/>
                <w:szCs w:val="20"/>
              </w:rPr>
              <w:t xml:space="preserve">TSG_STAGE_LEASE_SECONDS</w:t>
            </w:r>
          </w:p>
        </w:tc>
        <w:tc>
          <w:tcPr>
            <w:tcW w:w="1152" w:type="dxa"/>
            <w:tcMar>
              <w:top w:w="60" w:type="dxa"/>
              <w:left w:w="100" w:type="dxa"/>
              <w:bottom w:w="60" w:type="dxa"/>
              <w:right w:w="100" w:type="dxa"/>
            </w:tcMar>
          </w:tcPr>
          <w:p>
            <w:r>
              <w:rPr>
                <w:sz w:val="20"/>
                <w:szCs w:val="20"/>
              </w:rPr>
              <w:t xml:space="preserve">derived: 720</w:t>
            </w:r>
          </w:p>
        </w:tc>
        <w:tc>
          <w:tcPr>
            <w:tcW w:w="1302" w:type="dxa"/>
            <w:tcMar>
              <w:top w:w="60" w:type="dxa"/>
              <w:left w:w="100" w:type="dxa"/>
              <w:bottom w:w="60" w:type="dxa"/>
              <w:right w:w="100" w:type="dxa"/>
            </w:tcMar>
          </w:tcPr>
          <w:p>
            <w:r>
              <w:rPr>
                <w:sz w:val="20"/>
                <w:szCs w:val="20"/>
              </w:rPr>
              <w:t xml:space="preserve">not below the floor: timeout x (retries + 1), doubled when a fallback model is set</w:t>
            </w:r>
          </w:p>
        </w:tc>
        <w:tc>
          <w:tcPr>
            <w:tcW w:w="4043" w:type="dxa"/>
            <w:tcMar>
              <w:top w:w="60" w:type="dxa"/>
              <w:left w:w="100" w:type="dxa"/>
              <w:bottom w:w="60" w:type="dxa"/>
              <w:right w:w="100" w:type="dxa"/>
            </w:tcMar>
          </w:tcPr>
          <w:p>
            <w:r>
              <w:rPr>
                <w:sz w:val="20"/>
                <w:szCs w:val="20"/>
              </w:rPr>
              <w:t xml:space="preserve">How long a claim stays valid without renewal. Leave it unset; it is then twice the floor: 720 seconds with the defaults, 1440 with a fallback model.</w:t>
            </w:r>
          </w:p>
        </w:tc>
      </w:tr>
      <w:tr>
        <w:tc>
          <w:tcPr>
            <w:tcW w:w="2863" w:type="dxa"/>
            <w:tcMar>
              <w:top w:w="60" w:type="dxa"/>
              <w:left w:w="100" w:type="dxa"/>
              <w:bottom w:w="60" w:type="dxa"/>
              <w:right w:w="100" w:type="dxa"/>
            </w:tcMar>
          </w:tcPr>
          <w:p>
            <w:r>
              <w:rPr>
                <w:sz w:val="20"/>
                <w:szCs w:val="20"/>
              </w:rPr>
              <w:t xml:space="preserve">TSG_STAGE_MAX_ATTEMPTS</w:t>
            </w:r>
          </w:p>
        </w:tc>
        <w:tc>
          <w:tcPr>
            <w:tcW w:w="1152" w:type="dxa"/>
            <w:tcMar>
              <w:top w:w="60" w:type="dxa"/>
              <w:left w:w="100" w:type="dxa"/>
              <w:bottom w:w="60" w:type="dxa"/>
              <w:right w:w="100" w:type="dxa"/>
            </w:tcMar>
          </w:tcPr>
          <w:p>
            <w:r>
              <w:rPr>
                <w:sz w:val="20"/>
                <w:szCs w:val="20"/>
              </w:rPr>
              <w:t xml:space="preserve">5</w:t>
            </w:r>
          </w:p>
        </w:tc>
        <w:tc>
          <w:tcPr>
            <w:tcW w:w="1302" w:type="dxa"/>
            <w:tcMar>
              <w:top w:w="60" w:type="dxa"/>
              <w:left w:w="100" w:type="dxa"/>
              <w:bottom w:w="60" w:type="dxa"/>
              <w:right w:w="100" w:type="dxa"/>
            </w:tcMar>
          </w:tcPr>
          <w:p>
            <w:r>
              <w:rPr>
                <w:sz w:val="20"/>
                <w:szCs w:val="20"/>
              </w:rPr>
              <w:t xml:space="preserve">none</w:t>
            </w:r>
          </w:p>
        </w:tc>
        <w:tc>
          <w:tcPr>
            <w:tcW w:w="4043" w:type="dxa"/>
            <w:tcMar>
              <w:top w:w="60" w:type="dxa"/>
              <w:left w:w="100" w:type="dxa"/>
              <w:bottom w:w="60" w:type="dxa"/>
              <w:right w:w="100" w:type="dxa"/>
            </w:tcMar>
          </w:tcPr>
          <w:p>
            <w:r>
              <w:rPr>
                <w:sz w:val="20"/>
                <w:szCs w:val="20"/>
              </w:rPr>
              <w:t xml:space="preserve">Claims a stage row may use at one epoch (see stage status in Appendix B).</w:t>
            </w:r>
          </w:p>
        </w:tc>
      </w:tr>
      <w:tr>
        <w:tc>
          <w:tcPr>
            <w:tcW w:w="2863" w:type="dxa"/>
            <w:tcMar>
              <w:top w:w="60" w:type="dxa"/>
              <w:left w:w="100" w:type="dxa"/>
              <w:bottom w:w="60" w:type="dxa"/>
              <w:right w:w="100" w:type="dxa"/>
            </w:tcMar>
          </w:tcPr>
          <w:p>
            <w:r>
              <w:rPr>
                <w:sz w:val="20"/>
                <w:szCs w:val="20"/>
              </w:rPr>
              <w:t xml:space="preserve">TSG_REAPER_INTERVAL_SECONDS</w:t>
            </w:r>
          </w:p>
        </w:tc>
        <w:tc>
          <w:tcPr>
            <w:tcW w:w="1152" w:type="dxa"/>
            <w:tcMar>
              <w:top w:w="60" w:type="dxa"/>
              <w:left w:w="100" w:type="dxa"/>
              <w:bottom w:w="60" w:type="dxa"/>
              <w:right w:w="100" w:type="dxa"/>
            </w:tcMar>
          </w:tcPr>
          <w:p>
            <w:r>
              <w:rPr>
                <w:sz w:val="20"/>
                <w:szCs w:val="20"/>
              </w:rPr>
              <w:t xml:space="preserve">60</w:t>
            </w:r>
          </w:p>
        </w:tc>
        <w:tc>
          <w:tcPr>
            <w:tcW w:w="1302" w:type="dxa"/>
            <w:tcMar>
              <w:top w:w="60" w:type="dxa"/>
              <w:left w:w="100" w:type="dxa"/>
              <w:bottom w:w="60" w:type="dxa"/>
              <w:right w:w="100" w:type="dxa"/>
            </w:tcMar>
          </w:tcPr>
          <w:p>
            <w:r>
              <w:rPr>
                <w:sz w:val="20"/>
                <w:szCs w:val="20"/>
              </w:rPr>
              <w:t xml:space="preserve">none</w:t>
            </w:r>
          </w:p>
        </w:tc>
        <w:tc>
          <w:tcPr>
            <w:tcW w:w="4043" w:type="dxa"/>
            <w:tcMar>
              <w:top w:w="60" w:type="dxa"/>
              <w:left w:w="100" w:type="dxa"/>
              <w:bottom w:w="60" w:type="dxa"/>
              <w:right w:w="100" w:type="dxa"/>
            </w:tcMar>
          </w:tcPr>
          <w:p>
            <w:r>
              <w:rPr>
                <w:sz w:val="20"/>
                <w:szCs w:val="20"/>
              </w:rPr>
              <w:t xml:space="preserve">Seconds between reaper runs.</w:t>
            </w:r>
          </w:p>
        </w:tc>
      </w:tr>
      <w:tr>
        <w:tc>
          <w:tcPr>
            <w:tcW w:w="2863" w:type="dxa"/>
            <w:tcMar>
              <w:top w:w="60" w:type="dxa"/>
              <w:left w:w="100" w:type="dxa"/>
              <w:bottom w:w="60" w:type="dxa"/>
              <w:right w:w="100" w:type="dxa"/>
            </w:tcMar>
          </w:tcPr>
          <w:p>
            <w:r>
              <w:rPr>
                <w:sz w:val="20"/>
                <w:szCs w:val="20"/>
              </w:rPr>
              <w:t xml:space="preserve">TSG_REAPER_STALE_GRACE_SECONDS</w:t>
            </w:r>
          </w:p>
        </w:tc>
        <w:tc>
          <w:tcPr>
            <w:tcW w:w="1152" w:type="dxa"/>
            <w:tcMar>
              <w:top w:w="60" w:type="dxa"/>
              <w:left w:w="100" w:type="dxa"/>
              <w:bottom w:w="60" w:type="dxa"/>
              <w:right w:w="100" w:type="dxa"/>
            </w:tcMar>
          </w:tcPr>
          <w:p>
            <w:r>
              <w:rPr>
                <w:sz w:val="20"/>
                <w:szCs w:val="20"/>
              </w:rPr>
              <w:t xml:space="preserve">follows the stage lease</w:t>
            </w:r>
          </w:p>
        </w:tc>
        <w:tc>
          <w:tcPr>
            <w:tcW w:w="1302" w:type="dxa"/>
            <w:tcMar>
              <w:top w:w="60" w:type="dxa"/>
              <w:left w:w="100" w:type="dxa"/>
              <w:bottom w:w="60" w:type="dxa"/>
              <w:right w:w="100" w:type="dxa"/>
            </w:tcMar>
          </w:tcPr>
          <w:p>
            <w:r>
              <w:rPr>
                <w:sz w:val="20"/>
                <w:szCs w:val="20"/>
              </w:rPr>
              <w:t xml:space="preserve">none</w:t>
            </w:r>
          </w:p>
        </w:tc>
        <w:tc>
          <w:tcPr>
            <w:tcW w:w="4043" w:type="dxa"/>
            <w:tcMar>
              <w:top w:w="60" w:type="dxa"/>
              <w:left w:w="100" w:type="dxa"/>
              <w:bottom w:w="60" w:type="dxa"/>
              <w:right w:w="100" w:type="dxa"/>
            </w:tcMar>
          </w:tcPr>
          <w:p>
            <w:r>
              <w:rPr>
                <w:sz w:val="20"/>
                <w:szCs w:val="20"/>
              </w:rPr>
              <w:t xml:space="preserve">How long a session with no live lease must sit untouched before the reaper treats it as abandoned.</w:t>
            </w:r>
          </w:p>
        </w:tc>
      </w:tr>
      <w:tr>
        <w:tc>
          <w:tcPr>
            <w:tcW w:w="2863" w:type="dxa"/>
            <w:tcMar>
              <w:top w:w="60" w:type="dxa"/>
              <w:left w:w="100" w:type="dxa"/>
              <w:bottom w:w="60" w:type="dxa"/>
              <w:right w:w="100" w:type="dxa"/>
            </w:tcMar>
          </w:tcPr>
          <w:p>
            <w:r>
              <w:rPr>
                <w:sz w:val="20"/>
                <w:szCs w:val="20"/>
              </w:rPr>
              <w:t xml:space="preserve">TSG_SELF_CHECK_INTERVAL_SECONDS</w:t>
            </w:r>
          </w:p>
        </w:tc>
        <w:tc>
          <w:tcPr>
            <w:tcW w:w="1152" w:type="dxa"/>
            <w:tcMar>
              <w:top w:w="60" w:type="dxa"/>
              <w:left w:w="100" w:type="dxa"/>
              <w:bottom w:w="60" w:type="dxa"/>
              <w:right w:w="100" w:type="dxa"/>
            </w:tcMar>
          </w:tcPr>
          <w:p>
            <w:r>
              <w:rPr>
                <w:sz w:val="20"/>
                <w:szCs w:val="20"/>
              </w:rPr>
              <w:t xml:space="preserve">300</w:t>
            </w:r>
          </w:p>
        </w:tc>
        <w:tc>
          <w:tcPr>
            <w:tcW w:w="1302" w:type="dxa"/>
            <w:tcMar>
              <w:top w:w="60" w:type="dxa"/>
              <w:left w:w="100" w:type="dxa"/>
              <w:bottom w:w="60" w:type="dxa"/>
              <w:right w:w="100" w:type="dxa"/>
            </w:tcMar>
          </w:tcPr>
          <w:p>
            <w:r>
              <w:rPr>
                <w:sz w:val="20"/>
                <w:szCs w:val="20"/>
              </w:rPr>
              <w:t xml:space="preserve">none</w:t>
            </w:r>
          </w:p>
        </w:tc>
        <w:tc>
          <w:tcPr>
            <w:tcW w:w="4043" w:type="dxa"/>
            <w:tcMar>
              <w:top w:w="60" w:type="dxa"/>
              <w:left w:w="100" w:type="dxa"/>
              <w:bottom w:w="60" w:type="dxa"/>
              <w:right w:w="100" w:type="dxa"/>
            </w:tcMar>
          </w:tcPr>
          <w:p>
            <w:r>
              <w:rPr>
                <w:sz w:val="20"/>
                <w:szCs w:val="20"/>
              </w:rPr>
              <w:t xml:space="preserve">Seconds between self-check runs.</w:t>
            </w:r>
          </w:p>
        </w:tc>
      </w:tr>
    </w:tbl>
    <w:p>
      <w:pPr>
        <w:pStyle w:val="Heading2"/>
        <w:keepNext/>
      </w:pPr>
      <w:bookmarkStart w:id="159" w:name="_Toc900059"/>
      <w:r>
        <w:t xml:space="preserve">Threat intelligence</w:t>
      </w:r>
      <w:bookmarkEnd w:id="159"/>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760"/>
        <w:gridCol w:w="1064"/>
        <w:gridCol w:w="1189"/>
        <w:gridCol w:w="4347"/>
      </w:tblGrid>
      <w:tr>
        <w:trPr>
          <w:tblHeader/>
        </w:trPr>
        <w:tc>
          <w:tcPr>
            <w:tcW w:w="2760" w:type="dxa"/>
            <w:shd w:val="clear" w:color="auto" w:fill="D9E2F3"/>
            <w:tcMar>
              <w:top w:w="60" w:type="dxa"/>
              <w:left w:w="100" w:type="dxa"/>
              <w:bottom w:w="60" w:type="dxa"/>
              <w:right w:w="100" w:type="dxa"/>
            </w:tcMar>
          </w:tcPr>
          <w:p>
            <w:r>
              <w:rPr>
                <w:b/>
                <w:bCs/>
                <w:sz w:val="20"/>
                <w:szCs w:val="20"/>
              </w:rPr>
              <w:t xml:space="preserve">Setting</w:t>
            </w:r>
          </w:p>
        </w:tc>
        <w:tc>
          <w:tcPr>
            <w:tcW w:w="1064" w:type="dxa"/>
            <w:shd w:val="clear" w:color="auto" w:fill="D9E2F3"/>
            <w:tcMar>
              <w:top w:w="60" w:type="dxa"/>
              <w:left w:w="100" w:type="dxa"/>
              <w:bottom w:w="60" w:type="dxa"/>
              <w:right w:w="100" w:type="dxa"/>
            </w:tcMar>
          </w:tcPr>
          <w:p>
            <w:r>
              <w:rPr>
                <w:b/>
                <w:bCs/>
                <w:sz w:val="20"/>
                <w:szCs w:val="20"/>
              </w:rPr>
              <w:t xml:space="preserve">Default</w:t>
            </w:r>
          </w:p>
        </w:tc>
        <w:tc>
          <w:tcPr>
            <w:tcW w:w="1189" w:type="dxa"/>
            <w:shd w:val="clear" w:color="auto" w:fill="D9E2F3"/>
            <w:tcMar>
              <w:top w:w="60" w:type="dxa"/>
              <w:left w:w="100" w:type="dxa"/>
              <w:bottom w:w="60" w:type="dxa"/>
              <w:right w:w="100" w:type="dxa"/>
            </w:tcMar>
          </w:tcPr>
          <w:p>
            <w:r>
              <w:rPr>
                <w:b/>
                <w:bCs/>
                <w:sz w:val="20"/>
                <w:szCs w:val="20"/>
              </w:rPr>
              <w:t xml:space="preserve">Enforced</w:t>
            </w:r>
          </w:p>
        </w:tc>
        <w:tc>
          <w:tcPr>
            <w:tcW w:w="4347" w:type="dxa"/>
            <w:shd w:val="clear" w:color="auto" w:fill="D9E2F3"/>
            <w:tcMar>
              <w:top w:w="60" w:type="dxa"/>
              <w:left w:w="100" w:type="dxa"/>
              <w:bottom w:w="60" w:type="dxa"/>
              <w:right w:w="100" w:type="dxa"/>
            </w:tcMar>
          </w:tcPr>
          <w:p>
            <w:r>
              <w:rPr>
                <w:b/>
                <w:bCs/>
                <w:sz w:val="20"/>
                <w:szCs w:val="20"/>
              </w:rPr>
              <w:t xml:space="preserve">What it controls</w:t>
            </w:r>
          </w:p>
        </w:tc>
      </w:tr>
      <w:tr>
        <w:tc>
          <w:tcPr>
            <w:tcW w:w="2760" w:type="dxa"/>
            <w:tcMar>
              <w:top w:w="60" w:type="dxa"/>
              <w:left w:w="100" w:type="dxa"/>
              <w:bottom w:w="60" w:type="dxa"/>
              <w:right w:w="100" w:type="dxa"/>
            </w:tcMar>
          </w:tcPr>
          <w:p>
            <w:r>
              <w:rPr>
                <w:sz w:val="20"/>
                <w:szCs w:val="20"/>
              </w:rPr>
              <w:t xml:space="preserve">TSG_INTEL_REFRESH_INTERVAL_SECONDS</w:t>
            </w:r>
          </w:p>
        </w:tc>
        <w:tc>
          <w:tcPr>
            <w:tcW w:w="1064" w:type="dxa"/>
            <w:tcMar>
              <w:top w:w="60" w:type="dxa"/>
              <w:left w:w="100" w:type="dxa"/>
              <w:bottom w:w="60" w:type="dxa"/>
              <w:right w:w="100" w:type="dxa"/>
            </w:tcMar>
          </w:tcPr>
          <w:p>
            <w:r>
              <w:rPr>
                <w:sz w:val="20"/>
                <w:szCs w:val="20"/>
              </w:rPr>
              <w:t xml:space="preserve">0 = off</w:t>
            </w:r>
          </w:p>
        </w:tc>
        <w:tc>
          <w:tcPr>
            <w:tcW w:w="1189" w:type="dxa"/>
            <w:tcMar>
              <w:top w:w="60" w:type="dxa"/>
              <w:left w:w="100" w:type="dxa"/>
              <w:bottom w:w="60" w:type="dxa"/>
              <w:right w:w="100" w:type="dxa"/>
            </w:tcMar>
          </w:tcPr>
          <w:p>
            <w:r>
              <w:rPr>
                <w:sz w:val="20"/>
                <w:szCs w:val="20"/>
              </w:rPr>
              <w:t xml:space="preserve">0, or 900 or more</w:t>
            </w:r>
          </w:p>
        </w:tc>
        <w:tc>
          <w:tcPr>
            <w:tcW w:w="4347" w:type="dxa"/>
            <w:tcMar>
              <w:top w:w="60" w:type="dxa"/>
              <w:left w:w="100" w:type="dxa"/>
              <w:bottom w:w="60" w:type="dxa"/>
              <w:right w:w="100" w:type="dxa"/>
            </w:tcMar>
          </w:tcPr>
          <w:p>
            <w:r>
              <w:rPr>
                <w:sz w:val="20"/>
                <w:szCs w:val="20"/>
              </w:rPr>
              <w:t xml:space="preserve">Seconds between scheduled refreshes of every enabled feed. While 0 the schedule does not exist, and feeds refresh only when an administrator asks.</w:t>
            </w:r>
          </w:p>
        </w:tc>
      </w:tr>
      <w:tr>
        <w:tc>
          <w:tcPr>
            <w:tcW w:w="2760" w:type="dxa"/>
            <w:tcMar>
              <w:top w:w="60" w:type="dxa"/>
              <w:left w:w="100" w:type="dxa"/>
              <w:bottom w:w="60" w:type="dxa"/>
              <w:right w:w="100" w:type="dxa"/>
            </w:tcMar>
          </w:tcPr>
          <w:p>
            <w:r>
              <w:rPr>
                <w:sz w:val="20"/>
                <w:szCs w:val="20"/>
              </w:rPr>
              <w:t xml:space="preserve">TSG_INTEL_TTL_DAYS</w:t>
            </w:r>
          </w:p>
        </w:tc>
        <w:tc>
          <w:tcPr>
            <w:tcW w:w="1064" w:type="dxa"/>
            <w:tcMar>
              <w:top w:w="60" w:type="dxa"/>
              <w:left w:w="100" w:type="dxa"/>
              <w:bottom w:w="60" w:type="dxa"/>
              <w:right w:w="100" w:type="dxa"/>
            </w:tcMar>
          </w:tcPr>
          <w:p>
            <w:r>
              <w:rPr>
                <w:sz w:val="20"/>
                <w:szCs w:val="20"/>
              </w:rPr>
              <w:t xml:space="preserve">30</w:t>
            </w:r>
          </w:p>
        </w:tc>
        <w:tc>
          <w:tcPr>
            <w:tcW w:w="1189" w:type="dxa"/>
            <w:tcMar>
              <w:top w:w="60" w:type="dxa"/>
              <w:left w:w="100" w:type="dxa"/>
              <w:bottom w:w="60" w:type="dxa"/>
              <w:right w:w="100" w:type="dxa"/>
            </w:tcMar>
          </w:tcPr>
          <w:p>
            <w:r>
              <w:rPr>
                <w:sz w:val="20"/>
                <w:szCs w:val="20"/>
              </w:rPr>
              <w:t xml:space="preserve">none</w:t>
            </w:r>
          </w:p>
        </w:tc>
        <w:tc>
          <w:tcPr>
            <w:tcW w:w="4347" w:type="dxa"/>
            <w:tcMar>
              <w:top w:w="60" w:type="dxa"/>
              <w:left w:w="100" w:type="dxa"/>
              <w:bottom w:w="60" w:type="dxa"/>
              <w:right w:w="100" w:type="dxa"/>
            </w:tcMar>
          </w:tcPr>
          <w:p>
            <w:r>
              <w:rPr>
                <w:sz w:val="20"/>
                <w:szCs w:val="20"/>
              </w:rPr>
              <w:t xml:space="preserve">Days a cached item lives after it was last fetched. Each refresh re-stamps the items a feed still returns, so only dropped items expire. Also the look-back window of the ICS and TAXII fetches.</w:t>
            </w:r>
          </w:p>
        </w:tc>
      </w:tr>
      <w:tr>
        <w:tc>
          <w:tcPr>
            <w:tcW w:w="2760" w:type="dxa"/>
            <w:tcMar>
              <w:top w:w="60" w:type="dxa"/>
              <w:left w:w="100" w:type="dxa"/>
              <w:bottom w:w="60" w:type="dxa"/>
              <w:right w:w="100" w:type="dxa"/>
            </w:tcMar>
          </w:tcPr>
          <w:p>
            <w:r>
              <w:rPr>
                <w:sz w:val="20"/>
                <w:szCs w:val="20"/>
              </w:rPr>
              <w:t xml:space="preserve">TSG_INTEL_STALE_AFTER_SECONDS</w:t>
            </w:r>
          </w:p>
        </w:tc>
        <w:tc>
          <w:tcPr>
            <w:tcW w:w="1064" w:type="dxa"/>
            <w:tcMar>
              <w:top w:w="60" w:type="dxa"/>
              <w:left w:w="100" w:type="dxa"/>
              <w:bottom w:w="60" w:type="dxa"/>
              <w:right w:w="100" w:type="dxa"/>
            </w:tcMar>
          </w:tcPr>
          <w:p>
            <w:r>
              <w:rPr>
                <w:sz w:val="20"/>
                <w:szCs w:val="20"/>
              </w:rPr>
              <w:t xml:space="preserve">172800 (48 hours)</w:t>
            </w:r>
          </w:p>
        </w:tc>
        <w:tc>
          <w:tcPr>
            <w:tcW w:w="1189" w:type="dxa"/>
            <w:tcMar>
              <w:top w:w="60" w:type="dxa"/>
              <w:left w:w="100" w:type="dxa"/>
              <w:bottom w:w="60" w:type="dxa"/>
              <w:right w:w="100" w:type="dxa"/>
            </w:tcMar>
          </w:tcPr>
          <w:p>
            <w:r>
              <w:rPr>
                <w:sz w:val="20"/>
                <w:szCs w:val="20"/>
              </w:rPr>
              <w:t xml:space="preserve">60 or more</w:t>
            </w:r>
          </w:p>
        </w:tc>
        <w:tc>
          <w:tcPr>
            <w:tcW w:w="4347" w:type="dxa"/>
            <w:tcMar>
              <w:top w:w="60" w:type="dxa"/>
              <w:left w:w="100" w:type="dxa"/>
              <w:bottom w:w="60" w:type="dxa"/>
              <w:right w:w="100" w:type="dxa"/>
            </w:tcMar>
          </w:tcPr>
          <w:p>
            <w:r>
              <w:rPr>
                <w:sz w:val="20"/>
                <w:szCs w:val="20"/>
              </w:rPr>
              <w:t xml:space="preserve">An enabled feed with no successful refresh in this window is reported stale and raises a self-check warning.</w:t>
            </w:r>
          </w:p>
        </w:tc>
      </w:tr>
    </w:tbl>
    <w:p>
      <w:pPr>
        <w:pStyle w:val="Heading2"/>
        <w:keepNext/>
      </w:pPr>
      <w:bookmarkStart w:id="160" w:name="_Toc900060"/>
      <w:r>
        <w:t xml:space="preserve">Switches and access</w:t>
      </w:r>
      <w:bookmarkEnd w:id="160"/>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712"/>
        <w:gridCol w:w="1013"/>
        <w:gridCol w:w="1108"/>
        <w:gridCol w:w="4527"/>
      </w:tblGrid>
      <w:tr>
        <w:trPr>
          <w:tblHeader/>
        </w:trPr>
        <w:tc>
          <w:tcPr>
            <w:tcW w:w="2712" w:type="dxa"/>
            <w:shd w:val="clear" w:color="auto" w:fill="D9E2F3"/>
            <w:tcMar>
              <w:top w:w="60" w:type="dxa"/>
              <w:left w:w="100" w:type="dxa"/>
              <w:bottom w:w="60" w:type="dxa"/>
              <w:right w:w="100" w:type="dxa"/>
            </w:tcMar>
          </w:tcPr>
          <w:p>
            <w:r>
              <w:rPr>
                <w:b/>
                <w:bCs/>
                <w:sz w:val="20"/>
                <w:szCs w:val="20"/>
              </w:rPr>
              <w:t xml:space="preserve">Setting</w:t>
            </w:r>
          </w:p>
        </w:tc>
        <w:tc>
          <w:tcPr>
            <w:tcW w:w="1013" w:type="dxa"/>
            <w:shd w:val="clear" w:color="auto" w:fill="D9E2F3"/>
            <w:tcMar>
              <w:top w:w="60" w:type="dxa"/>
              <w:left w:w="100" w:type="dxa"/>
              <w:bottom w:w="60" w:type="dxa"/>
              <w:right w:w="100" w:type="dxa"/>
            </w:tcMar>
          </w:tcPr>
          <w:p>
            <w:r>
              <w:rPr>
                <w:b/>
                <w:bCs/>
                <w:sz w:val="20"/>
                <w:szCs w:val="20"/>
              </w:rPr>
              <w:t xml:space="preserve">Default</w:t>
            </w:r>
          </w:p>
        </w:tc>
        <w:tc>
          <w:tcPr>
            <w:tcW w:w="1108" w:type="dxa"/>
            <w:shd w:val="clear" w:color="auto" w:fill="D9E2F3"/>
            <w:tcMar>
              <w:top w:w="60" w:type="dxa"/>
              <w:left w:w="100" w:type="dxa"/>
              <w:bottom w:w="60" w:type="dxa"/>
              <w:right w:w="100" w:type="dxa"/>
            </w:tcMar>
          </w:tcPr>
          <w:p>
            <w:r>
              <w:rPr>
                <w:b/>
                <w:bCs/>
                <w:sz w:val="20"/>
                <w:szCs w:val="20"/>
              </w:rPr>
              <w:t xml:space="preserve">Enforced</w:t>
            </w:r>
          </w:p>
        </w:tc>
        <w:tc>
          <w:tcPr>
            <w:tcW w:w="4527" w:type="dxa"/>
            <w:shd w:val="clear" w:color="auto" w:fill="D9E2F3"/>
            <w:tcMar>
              <w:top w:w="60" w:type="dxa"/>
              <w:left w:w="100" w:type="dxa"/>
              <w:bottom w:w="60" w:type="dxa"/>
              <w:right w:w="100" w:type="dxa"/>
            </w:tcMar>
          </w:tcPr>
          <w:p>
            <w:r>
              <w:rPr>
                <w:b/>
                <w:bCs/>
                <w:sz w:val="20"/>
                <w:szCs w:val="20"/>
              </w:rPr>
              <w:t xml:space="preserve">What it controls</w:t>
            </w:r>
          </w:p>
        </w:tc>
      </w:tr>
      <w:tr>
        <w:tc>
          <w:tcPr>
            <w:tcW w:w="2712" w:type="dxa"/>
            <w:tcMar>
              <w:top w:w="60" w:type="dxa"/>
              <w:left w:w="100" w:type="dxa"/>
              <w:bottom w:w="60" w:type="dxa"/>
              <w:right w:w="100" w:type="dxa"/>
            </w:tcMar>
          </w:tcPr>
          <w:p>
            <w:r>
              <w:rPr>
                <w:sz w:val="20"/>
                <w:szCs w:val="20"/>
              </w:rPr>
              <w:t xml:space="preserve">TSG_APP_ENV</w:t>
            </w:r>
          </w:p>
        </w:tc>
        <w:tc>
          <w:tcPr>
            <w:tcW w:w="1013" w:type="dxa"/>
            <w:tcMar>
              <w:top w:w="60" w:type="dxa"/>
              <w:left w:w="100" w:type="dxa"/>
              <w:bottom w:w="60" w:type="dxa"/>
              <w:right w:w="100" w:type="dxa"/>
            </w:tcMar>
          </w:tcPr>
          <w:p>
            <w:r>
              <w:rPr>
                <w:sz w:val="20"/>
                <w:szCs w:val="20"/>
              </w:rPr>
              <w:t xml:space="preserve">prod</w:t>
            </w:r>
          </w:p>
        </w:tc>
        <w:tc>
          <w:tcPr>
            <w:tcW w:w="1108" w:type="dxa"/>
            <w:tcMar>
              <w:top w:w="60" w:type="dxa"/>
              <w:left w:w="100" w:type="dxa"/>
              <w:bottom w:w="60" w:type="dxa"/>
              <w:right w:w="100" w:type="dxa"/>
            </w:tcMar>
          </w:tcPr>
          <w:p>
            <w:r>
              <w:rPr>
                <w:sz w:val="20"/>
                <w:szCs w:val="20"/>
              </w:rPr>
              <w:t xml:space="preserve">local, dev, staging or prod</w:t>
            </w:r>
          </w:p>
        </w:tc>
        <w:tc>
          <w:tcPr>
            <w:tcW w:w="4527" w:type="dxa"/>
            <w:tcMar>
              <w:top w:w="60" w:type="dxa"/>
              <w:left w:w="100" w:type="dxa"/>
              <w:bottom w:w="60" w:type="dxa"/>
              <w:right w:w="100" w:type="dxa"/>
            </w:tcMar>
          </w:tcPr>
          <w:p>
            <w:r>
              <w:rPr>
                <w:sz w:val="20"/>
                <w:szCs w:val="20"/>
              </w:rPr>
              <w:t xml:space="preserve">The environment. local and dev echo raw errors, mount a test page, skip the API-client start check and refuse a shared database or Redis. prod refuses an unverified database certificate; staging only warns.</w:t>
            </w:r>
          </w:p>
        </w:tc>
      </w:tr>
      <w:tr>
        <w:tc>
          <w:tcPr>
            <w:tcW w:w="2712" w:type="dxa"/>
            <w:tcMar>
              <w:top w:w="60" w:type="dxa"/>
              <w:left w:w="100" w:type="dxa"/>
              <w:bottom w:w="60" w:type="dxa"/>
              <w:right w:w="100" w:type="dxa"/>
            </w:tcMar>
          </w:tcPr>
          <w:p>
            <w:r>
              <w:rPr>
                <w:sz w:val="20"/>
                <w:szCs w:val="20"/>
              </w:rPr>
              <w:t xml:space="preserve">TSG_ALLOW_REMOTE_IN_DEV</w:t>
            </w:r>
          </w:p>
        </w:tc>
        <w:tc>
          <w:tcPr>
            <w:tcW w:w="1013" w:type="dxa"/>
            <w:tcMar>
              <w:top w:w="60" w:type="dxa"/>
              <w:left w:w="100" w:type="dxa"/>
              <w:bottom w:w="60" w:type="dxa"/>
              <w:right w:w="100" w:type="dxa"/>
            </w:tcMar>
          </w:tcPr>
          <w:p>
            <w:r>
              <w:rPr>
                <w:sz w:val="20"/>
                <w:szCs w:val="20"/>
              </w:rPr>
              <w:t xml:space="preserve">false</w:t>
            </w:r>
          </w:p>
        </w:tc>
        <w:tc>
          <w:tcPr>
            <w:tcW w:w="1108" w:type="dxa"/>
            <w:tcMar>
              <w:top w:w="60" w:type="dxa"/>
              <w:left w:w="100" w:type="dxa"/>
              <w:bottom w:w="60" w:type="dxa"/>
              <w:right w:w="100" w:type="dxa"/>
            </w:tcMar>
          </w:tcPr>
          <w:p>
            <w:r>
              <w:rPr>
                <w:sz w:val="20"/>
                <w:szCs w:val="20"/>
              </w:rPr>
              <w:t xml:space="preserve">none</w:t>
            </w:r>
          </w:p>
        </w:tc>
        <w:tc>
          <w:tcPr>
            <w:tcW w:w="4527" w:type="dxa"/>
            <w:tcMar>
              <w:top w:w="60" w:type="dxa"/>
              <w:left w:w="100" w:type="dxa"/>
              <w:bottom w:w="60" w:type="dxa"/>
              <w:right w:w="100" w:type="dxa"/>
            </w:tcMar>
          </w:tcPr>
          <w:p>
            <w:r>
              <w:rPr>
                <w:sz w:val="20"/>
                <w:szCs w:val="20"/>
              </w:rPr>
              <w:t xml:space="preserve">Lets a local or dev build use a shared database or Redis on purpose.</w:t>
            </w:r>
          </w:p>
        </w:tc>
      </w:tr>
      <w:tr>
        <w:tc>
          <w:tcPr>
            <w:tcW w:w="2712" w:type="dxa"/>
            <w:tcMar>
              <w:top w:w="60" w:type="dxa"/>
              <w:left w:w="100" w:type="dxa"/>
              <w:bottom w:w="60" w:type="dxa"/>
              <w:right w:w="100" w:type="dxa"/>
            </w:tcMar>
          </w:tcPr>
          <w:p>
            <w:r>
              <w:rPr>
                <w:sz w:val="20"/>
                <w:szCs w:val="20"/>
              </w:rPr>
              <w:t xml:space="preserve">TSG_API_MODULE</w:t>
            </w:r>
          </w:p>
        </w:tc>
        <w:tc>
          <w:tcPr>
            <w:tcW w:w="1013" w:type="dxa"/>
            <w:tcMar>
              <w:top w:w="60" w:type="dxa"/>
              <w:left w:w="100" w:type="dxa"/>
              <w:bottom w:w="60" w:type="dxa"/>
              <w:right w:w="100" w:type="dxa"/>
            </w:tcMar>
          </w:tcPr>
          <w:p>
            <w:r>
              <w:rPr>
                <w:sz w:val="20"/>
                <w:szCs w:val="20"/>
              </w:rPr>
              <w:t xml:space="preserve">tsg</w:t>
            </w:r>
          </w:p>
        </w:tc>
        <w:tc>
          <w:tcPr>
            <w:tcW w:w="1108" w:type="dxa"/>
            <w:tcMar>
              <w:top w:w="60" w:type="dxa"/>
              <w:left w:w="100" w:type="dxa"/>
              <w:bottom w:w="60" w:type="dxa"/>
              <w:right w:w="100" w:type="dxa"/>
            </w:tcMar>
          </w:tcPr>
          <w:p>
            <w:r>
              <w:rPr>
                <w:sz w:val="20"/>
                <w:szCs w:val="20"/>
              </w:rPr>
              <w:t xml:space="preserve">not empty</w:t>
            </w:r>
          </w:p>
        </w:tc>
        <w:tc>
          <w:tcPr>
            <w:tcW w:w="4527" w:type="dxa"/>
            <w:tcMar>
              <w:top w:w="60" w:type="dxa"/>
              <w:left w:w="100" w:type="dxa"/>
              <w:bottom w:w="60" w:type="dxa"/>
              <w:right w:w="100" w:type="dxa"/>
            </w:tcMar>
          </w:tcPr>
          <w:p>
            <w:r>
              <w:rPr>
                <w:sz w:val="20"/>
                <w:szCs w:val="20"/>
              </w:rPr>
              <w:t xml:space="preserve">The module an API key must belong to. A key for another module is refused.</w:t>
            </w:r>
          </w:p>
        </w:tc>
      </w:tr>
      <w:tr>
        <w:tc>
          <w:tcPr>
            <w:tcW w:w="2712" w:type="dxa"/>
            <w:tcMar>
              <w:top w:w="60" w:type="dxa"/>
              <w:left w:w="100" w:type="dxa"/>
              <w:bottom w:w="60" w:type="dxa"/>
              <w:right w:w="100" w:type="dxa"/>
            </w:tcMar>
          </w:tcPr>
          <w:p>
            <w:r>
              <w:rPr>
                <w:sz w:val="20"/>
                <w:szCs w:val="20"/>
              </w:rPr>
              <w:t xml:space="preserve">TSG_ADMIN_API_KEY</w:t>
            </w:r>
          </w:p>
        </w:tc>
        <w:tc>
          <w:tcPr>
            <w:tcW w:w="1013" w:type="dxa"/>
            <w:tcMar>
              <w:top w:w="60" w:type="dxa"/>
              <w:left w:w="100" w:type="dxa"/>
              <w:bottom w:w="60" w:type="dxa"/>
              <w:right w:w="100" w:type="dxa"/>
            </w:tcMar>
          </w:tcPr>
          <w:p>
            <w:r>
              <w:rPr>
                <w:sz w:val="20"/>
                <w:szCs w:val="20"/>
              </w:rPr>
              <w:t xml:space="preserve">empty = every admin route refuses</w:t>
            </w:r>
          </w:p>
        </w:tc>
        <w:tc>
          <w:tcPr>
            <w:tcW w:w="1108" w:type="dxa"/>
            <w:tcMar>
              <w:top w:w="60" w:type="dxa"/>
              <w:left w:w="100" w:type="dxa"/>
              <w:bottom w:w="60" w:type="dxa"/>
              <w:right w:w="100" w:type="dxa"/>
            </w:tcMar>
          </w:tcPr>
          <w:p>
            <w:r>
              <w:rPr>
                <w:sz w:val="20"/>
                <w:szCs w:val="20"/>
              </w:rPr>
              <w:t xml:space="preserve">none</w:t>
            </w:r>
          </w:p>
        </w:tc>
        <w:tc>
          <w:tcPr>
            <w:tcW w:w="4527" w:type="dxa"/>
            <w:tcMar>
              <w:top w:w="60" w:type="dxa"/>
              <w:left w:w="100" w:type="dxa"/>
              <w:bottom w:w="60" w:type="dxa"/>
              <w:right w:w="100" w:type="dxa"/>
            </w:tcMar>
          </w:tcPr>
          <w:p>
            <w:r>
              <w:rPr>
                <w:sz w:val="20"/>
                <w:szCs w:val="20"/>
              </w:rPr>
              <w:t xml:space="preserve">The key an administrator sends as X-Admin-Key.</w:t>
            </w:r>
          </w:p>
        </w:tc>
      </w:tr>
      <w:tr>
        <w:tc>
          <w:tcPr>
            <w:tcW w:w="2712" w:type="dxa"/>
            <w:tcMar>
              <w:top w:w="60" w:type="dxa"/>
              <w:left w:w="100" w:type="dxa"/>
              <w:bottom w:w="60" w:type="dxa"/>
              <w:right w:w="100" w:type="dxa"/>
            </w:tcMar>
          </w:tcPr>
          <w:p>
            <w:r>
              <w:rPr>
                <w:sz w:val="20"/>
                <w:szCs w:val="20"/>
              </w:rPr>
              <w:t xml:space="preserve">TSG_VERIFY_MEMBERSHIP</w:t>
            </w:r>
          </w:p>
        </w:tc>
        <w:tc>
          <w:tcPr>
            <w:tcW w:w="1013" w:type="dxa"/>
            <w:tcMar>
              <w:top w:w="60" w:type="dxa"/>
              <w:left w:w="100" w:type="dxa"/>
              <w:bottom w:w="60" w:type="dxa"/>
              <w:right w:w="100" w:type="dxa"/>
            </w:tcMar>
          </w:tcPr>
          <w:p>
            <w:r>
              <w:rPr>
                <w:sz w:val="20"/>
                <w:szCs w:val="20"/>
              </w:rPr>
              <w:t xml:space="preserve">false</w:t>
            </w:r>
          </w:p>
        </w:tc>
        <w:tc>
          <w:tcPr>
            <w:tcW w:w="1108" w:type="dxa"/>
            <w:tcMar>
              <w:top w:w="60" w:type="dxa"/>
              <w:left w:w="100" w:type="dxa"/>
              <w:bottom w:w="60" w:type="dxa"/>
              <w:right w:w="100" w:type="dxa"/>
            </w:tcMar>
          </w:tcPr>
          <w:p>
            <w:r>
              <w:rPr>
                <w:sz w:val="20"/>
                <w:szCs w:val="20"/>
              </w:rPr>
              <w:t xml:space="preserve">none</w:t>
            </w:r>
          </w:p>
        </w:tc>
        <w:tc>
          <w:tcPr>
            <w:tcW w:w="4527" w:type="dxa"/>
            <w:tcMar>
              <w:top w:w="60" w:type="dxa"/>
              <w:left w:w="100" w:type="dxa"/>
              <w:bottom w:w="60" w:type="dxa"/>
              <w:right w:w="100" w:type="dxa"/>
            </w:tcMar>
          </w:tcPr>
          <w:p>
            <w:r>
              <w:rPr>
                <w:sz w:val="20"/>
                <w:szCs w:val="20"/>
              </w:rPr>
              <w:t xml:space="preserve">Off by design: TSG trusts the identity headers from Shield (see Overview). True would check each user and entity pair against user_scope_assignment.</w:t>
            </w:r>
          </w:p>
        </w:tc>
      </w:tr>
      <w:tr>
        <w:tc>
          <w:tcPr>
            <w:tcW w:w="2712" w:type="dxa"/>
            <w:tcMar>
              <w:top w:w="60" w:type="dxa"/>
              <w:left w:w="100" w:type="dxa"/>
              <w:bottom w:w="60" w:type="dxa"/>
              <w:right w:w="100" w:type="dxa"/>
            </w:tcMar>
          </w:tcPr>
          <w:p>
            <w:r>
              <w:rPr>
                <w:sz w:val="20"/>
                <w:szCs w:val="20"/>
              </w:rPr>
              <w:t xml:space="preserve">TSG_RISK_MODULE_ENABLED</w:t>
            </w:r>
          </w:p>
        </w:tc>
        <w:tc>
          <w:tcPr>
            <w:tcW w:w="1013" w:type="dxa"/>
            <w:tcMar>
              <w:top w:w="60" w:type="dxa"/>
              <w:left w:w="100" w:type="dxa"/>
              <w:bottom w:w="60" w:type="dxa"/>
              <w:right w:w="100" w:type="dxa"/>
            </w:tcMar>
          </w:tcPr>
          <w:p>
            <w:r>
              <w:rPr>
                <w:sz w:val="20"/>
                <w:szCs w:val="20"/>
              </w:rPr>
              <w:t xml:space="preserve">false</w:t>
            </w:r>
          </w:p>
        </w:tc>
        <w:tc>
          <w:tcPr>
            <w:tcW w:w="1108" w:type="dxa"/>
            <w:tcMar>
              <w:top w:w="60" w:type="dxa"/>
              <w:left w:w="100" w:type="dxa"/>
              <w:bottom w:w="60" w:type="dxa"/>
              <w:right w:w="100" w:type="dxa"/>
            </w:tcMar>
          </w:tcPr>
          <w:p>
            <w:r>
              <w:rPr>
                <w:sz w:val="20"/>
                <w:szCs w:val="20"/>
              </w:rPr>
              <w:t xml:space="preserve">none</w:t>
            </w:r>
          </w:p>
        </w:tc>
        <w:tc>
          <w:tcPr>
            <w:tcW w:w="4527" w:type="dxa"/>
            <w:tcMar>
              <w:top w:w="60" w:type="dxa"/>
              <w:left w:w="100" w:type="dxa"/>
              <w:bottom w:w="60" w:type="dxa"/>
              <w:right w:w="100" w:type="dxa"/>
            </w:tcMar>
          </w:tcPr>
          <w:p>
            <w:r>
              <w:rPr>
                <w:sz w:val="20"/>
                <w:szCs w:val="20"/>
              </w:rPr>
              <w:t xml:space="preserve">Mounts the Remediation Plan routes. While off, the routes do not exist. See the Remediation Plan SDD.</w:t>
            </w:r>
          </w:p>
        </w:tc>
      </w:tr>
      <w:tr>
        <w:tc>
          <w:tcPr>
            <w:tcW w:w="2712" w:type="dxa"/>
            <w:tcMar>
              <w:top w:w="60" w:type="dxa"/>
              <w:left w:w="100" w:type="dxa"/>
              <w:bottom w:w="60" w:type="dxa"/>
              <w:right w:w="100" w:type="dxa"/>
            </w:tcMar>
          </w:tcPr>
          <w:p>
            <w:r>
              <w:rPr>
                <w:sz w:val="20"/>
                <w:szCs w:val="20"/>
              </w:rPr>
              <w:t xml:space="preserve">TSG_LLM_MODERATION_ENABLED</w:t>
            </w:r>
          </w:p>
        </w:tc>
        <w:tc>
          <w:tcPr>
            <w:tcW w:w="1013" w:type="dxa"/>
            <w:tcMar>
              <w:top w:w="60" w:type="dxa"/>
              <w:left w:w="100" w:type="dxa"/>
              <w:bottom w:w="60" w:type="dxa"/>
              <w:right w:w="100" w:type="dxa"/>
            </w:tcMar>
          </w:tcPr>
          <w:p>
            <w:r>
              <w:rPr>
                <w:sz w:val="20"/>
                <w:szCs w:val="20"/>
              </w:rPr>
              <w:t xml:space="preserve">false</w:t>
            </w:r>
          </w:p>
        </w:tc>
        <w:tc>
          <w:tcPr>
            <w:tcW w:w="1108" w:type="dxa"/>
            <w:tcMar>
              <w:top w:w="60" w:type="dxa"/>
              <w:left w:w="100" w:type="dxa"/>
              <w:bottom w:w="60" w:type="dxa"/>
              <w:right w:w="100" w:type="dxa"/>
            </w:tcMar>
          </w:tcPr>
          <w:p>
            <w:r>
              <w:rPr>
                <w:sz w:val="20"/>
                <w:szCs w:val="20"/>
              </w:rPr>
              <w:t xml:space="preserve">none</w:t>
            </w:r>
          </w:p>
        </w:tc>
        <w:tc>
          <w:tcPr>
            <w:tcW w:w="4527" w:type="dxa"/>
            <w:tcMar>
              <w:top w:w="60" w:type="dxa"/>
              <w:left w:w="100" w:type="dxa"/>
              <w:bottom w:w="60" w:type="dxa"/>
              <w:right w:w="100" w:type="dxa"/>
            </w:tcMar>
          </w:tcPr>
          <w:p>
            <w:r>
              <w:rPr>
                <w:sz w:val="20"/>
                <w:szCs w:val="20"/>
              </w:rPr>
              <w:t xml:space="preserve">Runs the advisory moderation check on AI replies through the LiteLLM proxy. It flags for the reviewer and never blocks.</w:t>
            </w:r>
          </w:p>
        </w:tc>
      </w:tr>
      <w:tr>
        <w:tc>
          <w:tcPr>
            <w:tcW w:w="2712" w:type="dxa"/>
            <w:tcMar>
              <w:top w:w="60" w:type="dxa"/>
              <w:left w:w="100" w:type="dxa"/>
              <w:bottom w:w="60" w:type="dxa"/>
              <w:right w:w="100" w:type="dxa"/>
            </w:tcMar>
          </w:tcPr>
          <w:p>
            <w:r>
              <w:rPr>
                <w:sz w:val="20"/>
                <w:szCs w:val="20"/>
              </w:rPr>
              <w:t xml:space="preserve">TSG_LLM_GUARDRAILS</w:t>
            </w:r>
          </w:p>
        </w:tc>
        <w:tc>
          <w:tcPr>
            <w:tcW w:w="1013" w:type="dxa"/>
            <w:tcMar>
              <w:top w:w="60" w:type="dxa"/>
              <w:left w:w="100" w:type="dxa"/>
              <w:bottom w:w="60" w:type="dxa"/>
              <w:right w:w="100" w:type="dxa"/>
            </w:tcMar>
          </w:tcPr>
          <w:p>
            <w:r>
              <w:rPr>
                <w:sz w:val="20"/>
                <w:szCs w:val="20"/>
              </w:rPr>
              <w:t xml:space="preserve">not set</w:t>
            </w:r>
          </w:p>
        </w:tc>
        <w:tc>
          <w:tcPr>
            <w:tcW w:w="1108" w:type="dxa"/>
            <w:tcMar>
              <w:top w:w="60" w:type="dxa"/>
              <w:left w:w="100" w:type="dxa"/>
              <w:bottom w:w="60" w:type="dxa"/>
              <w:right w:w="100" w:type="dxa"/>
            </w:tcMar>
          </w:tcPr>
          <w:p>
            <w:r>
              <w:rPr>
                <w:sz w:val="20"/>
                <w:szCs w:val="20"/>
              </w:rPr>
              <w:t xml:space="preserve">none</w:t>
            </w:r>
          </w:p>
        </w:tc>
        <w:tc>
          <w:tcPr>
            <w:tcW w:w="4527" w:type="dxa"/>
            <w:tcMar>
              <w:top w:w="60" w:type="dxa"/>
              <w:left w:w="100" w:type="dxa"/>
              <w:bottom w:w="60" w:type="dxa"/>
              <w:right w:w="100" w:type="dxa"/>
            </w:tcMar>
          </w:tcPr>
          <w:p>
            <w:r>
              <w:rPr>
                <w:sz w:val="20"/>
                <w:szCs w:val="20"/>
              </w:rPr>
              <w:t xml:space="preserve">A JSON list of safety filters the LiteLLM proxy runs on every LLM call. A refusal fails that call.</w:t>
            </w:r>
          </w:p>
        </w:tc>
      </w:tr>
    </w:tbl>
    <w:p>
      <w:pPr>
        <w:pStyle w:val="Heading2"/>
        <w:keepNext/>
      </w:pPr>
      <w:bookmarkStart w:id="161" w:name="_Toc900061"/>
      <w:r>
        <w:t xml:space="preserve">AI provider and models</w:t>
      </w:r>
      <w:bookmarkEnd w:id="161"/>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666"/>
        <w:gridCol w:w="2788"/>
        <w:gridCol w:w="1656"/>
        <w:gridCol w:w="2250"/>
      </w:tblGrid>
      <w:tr>
        <w:trPr>
          <w:tblHeader/>
        </w:trPr>
        <w:tc>
          <w:tcPr>
            <w:tcW w:w="2666" w:type="dxa"/>
            <w:shd w:val="clear" w:color="auto" w:fill="D9E2F3"/>
            <w:tcMar>
              <w:top w:w="60" w:type="dxa"/>
              <w:left w:w="100" w:type="dxa"/>
              <w:bottom w:w="60" w:type="dxa"/>
              <w:right w:w="100" w:type="dxa"/>
            </w:tcMar>
          </w:tcPr>
          <w:p>
            <w:r>
              <w:rPr>
                <w:b/>
                <w:bCs/>
                <w:sz w:val="20"/>
                <w:szCs w:val="20"/>
              </w:rPr>
              <w:t xml:space="preserve">Setting</w:t>
            </w:r>
          </w:p>
        </w:tc>
        <w:tc>
          <w:tcPr>
            <w:tcW w:w="2788" w:type="dxa"/>
            <w:shd w:val="clear" w:color="auto" w:fill="D9E2F3"/>
            <w:tcMar>
              <w:top w:w="60" w:type="dxa"/>
              <w:left w:w="100" w:type="dxa"/>
              <w:bottom w:w="60" w:type="dxa"/>
              <w:right w:w="100" w:type="dxa"/>
            </w:tcMar>
          </w:tcPr>
          <w:p>
            <w:r>
              <w:rPr>
                <w:b/>
                <w:bCs/>
                <w:sz w:val="20"/>
                <w:szCs w:val="20"/>
              </w:rPr>
              <w:t xml:space="preserve">Default</w:t>
            </w:r>
          </w:p>
        </w:tc>
        <w:tc>
          <w:tcPr>
            <w:tcW w:w="1656" w:type="dxa"/>
            <w:shd w:val="clear" w:color="auto" w:fill="D9E2F3"/>
            <w:tcMar>
              <w:top w:w="60" w:type="dxa"/>
              <w:left w:w="100" w:type="dxa"/>
              <w:bottom w:w="60" w:type="dxa"/>
              <w:right w:w="100" w:type="dxa"/>
            </w:tcMar>
          </w:tcPr>
          <w:p>
            <w:r>
              <w:rPr>
                <w:b/>
                <w:bCs/>
                <w:sz w:val="20"/>
                <w:szCs w:val="20"/>
              </w:rPr>
              <w:t xml:space="preserve">Enforced</w:t>
            </w:r>
          </w:p>
        </w:tc>
        <w:tc>
          <w:tcPr>
            <w:tcW w:w="2250" w:type="dxa"/>
            <w:shd w:val="clear" w:color="auto" w:fill="D9E2F3"/>
            <w:tcMar>
              <w:top w:w="60" w:type="dxa"/>
              <w:left w:w="100" w:type="dxa"/>
              <w:bottom w:w="60" w:type="dxa"/>
              <w:right w:w="100" w:type="dxa"/>
            </w:tcMar>
          </w:tcPr>
          <w:p>
            <w:r>
              <w:rPr>
                <w:b/>
                <w:bCs/>
                <w:sz w:val="20"/>
                <w:szCs w:val="20"/>
              </w:rPr>
              <w:t xml:space="preserve">What it controls</w:t>
            </w:r>
          </w:p>
        </w:tc>
      </w:tr>
      <w:tr>
        <w:tc>
          <w:tcPr>
            <w:tcW w:w="2666" w:type="dxa"/>
            <w:tcMar>
              <w:top w:w="60" w:type="dxa"/>
              <w:left w:w="100" w:type="dxa"/>
              <w:bottom w:w="60" w:type="dxa"/>
              <w:right w:w="100" w:type="dxa"/>
            </w:tcMar>
          </w:tcPr>
          <w:p>
            <w:r>
              <w:rPr>
                <w:sz w:val="20"/>
                <w:szCs w:val="20"/>
              </w:rPr>
              <w:t xml:space="preserve">TSG_LLM_PROVIDER</w:t>
            </w:r>
          </w:p>
        </w:tc>
        <w:tc>
          <w:tcPr>
            <w:tcW w:w="2788" w:type="dxa"/>
            <w:tcMar>
              <w:top w:w="60" w:type="dxa"/>
              <w:left w:w="100" w:type="dxa"/>
              <w:bottom w:w="60" w:type="dxa"/>
              <w:right w:w="100" w:type="dxa"/>
            </w:tcMar>
          </w:tcPr>
          <w:p>
            <w:r>
              <w:rPr>
                <w:sz w:val="20"/>
                <w:szCs w:val="20"/>
              </w:rPr>
              <w:t xml:space="preserve">litellm_proxy in production</w:t>
            </w:r>
          </w:p>
        </w:tc>
        <w:tc>
          <w:tcPr>
            <w:tcW w:w="1656" w:type="dxa"/>
            <w:tcMar>
              <w:top w:w="60" w:type="dxa"/>
              <w:left w:w="100" w:type="dxa"/>
              <w:bottom w:w="60" w:type="dxa"/>
              <w:right w:w="100" w:type="dxa"/>
            </w:tcMar>
          </w:tcPr>
          <w:p>
            <w:r>
              <w:rPr>
                <w:sz w:val="20"/>
                <w:szCs w:val="20"/>
              </w:rPr>
              <w:t xml:space="preserve">one of the supported provider values</w:t>
            </w:r>
          </w:p>
        </w:tc>
        <w:tc>
          <w:tcPr>
            <w:tcW w:w="2250" w:type="dxa"/>
            <w:tcMar>
              <w:top w:w="60" w:type="dxa"/>
              <w:left w:w="100" w:type="dxa"/>
              <w:bottom w:w="60" w:type="dxa"/>
              <w:right w:w="100" w:type="dxa"/>
            </w:tcMar>
          </w:tcPr>
          <w:p>
            <w:r>
              <w:rPr>
                <w:sz w:val="20"/>
                <w:szCs w:val="20"/>
              </w:rPr>
              <w:t xml:space="preserve">The service that serves the LLM. With litellm_proxy, embeddings and reranking follow it unless their own provider is set.</w:t>
            </w:r>
          </w:p>
        </w:tc>
      </w:tr>
      <w:tr>
        <w:tc>
          <w:tcPr>
            <w:tcW w:w="2666" w:type="dxa"/>
            <w:tcMar>
              <w:top w:w="60" w:type="dxa"/>
              <w:left w:w="100" w:type="dxa"/>
              <w:bottom w:w="60" w:type="dxa"/>
              <w:right w:w="100" w:type="dxa"/>
            </w:tcMar>
          </w:tcPr>
          <w:p>
            <w:r>
              <w:rPr>
                <w:sz w:val="20"/>
                <w:szCs w:val="20"/>
              </w:rPr>
              <w:t xml:space="preserve">TSG_LITELLM_BASE_URL</w:t>
            </w:r>
          </w:p>
        </w:tc>
        <w:tc>
          <w:tcPr>
            <w:tcW w:w="2788" w:type="dxa"/>
            <w:tcMar>
              <w:top w:w="60" w:type="dxa"/>
              <w:left w:w="100" w:type="dxa"/>
              <w:bottom w:w="60" w:type="dxa"/>
              <w:right w:w="100" w:type="dxa"/>
            </w:tcMar>
          </w:tcPr>
          <w:p>
            <w:r>
              <w:rPr>
                <w:sz w:val="20"/>
                <w:szCs w:val="20"/>
              </w:rPr>
              <w:t xml:space="preserve">http://localhost:4000</w:t>
            </w:r>
          </w:p>
        </w:tc>
        <w:tc>
          <w:tcPr>
            <w:tcW w:w="1656" w:type="dxa"/>
            <w:tcMar>
              <w:top w:w="60" w:type="dxa"/>
              <w:left w:w="100" w:type="dxa"/>
              <w:bottom w:w="60" w:type="dxa"/>
              <w:right w:w="100" w:type="dxa"/>
            </w:tcMar>
          </w:tcPr>
          <w:p>
            <w:r>
              <w:rPr>
                <w:sz w:val="20"/>
                <w:szCs w:val="20"/>
              </w:rPr>
              <w:t xml:space="preserve">none</w:t>
            </w:r>
          </w:p>
        </w:tc>
        <w:tc>
          <w:tcPr>
            <w:tcW w:w="2250" w:type="dxa"/>
            <w:tcMar>
              <w:top w:w="60" w:type="dxa"/>
              <w:left w:w="100" w:type="dxa"/>
              <w:bottom w:w="60" w:type="dxa"/>
              <w:right w:w="100" w:type="dxa"/>
            </w:tcMar>
          </w:tcPr>
          <w:p>
            <w:r>
              <w:rPr>
                <w:sz w:val="20"/>
                <w:szCs w:val="20"/>
              </w:rPr>
              <w:t xml:space="preserve">Address of the LiteLLM proxy.</w:t>
            </w:r>
          </w:p>
        </w:tc>
      </w:tr>
      <w:tr>
        <w:tc>
          <w:tcPr>
            <w:tcW w:w="2666" w:type="dxa"/>
            <w:tcMar>
              <w:top w:w="60" w:type="dxa"/>
              <w:left w:w="100" w:type="dxa"/>
              <w:bottom w:w="60" w:type="dxa"/>
              <w:right w:w="100" w:type="dxa"/>
            </w:tcMar>
          </w:tcPr>
          <w:p>
            <w:r>
              <w:rPr>
                <w:sz w:val="20"/>
                <w:szCs w:val="20"/>
              </w:rPr>
              <w:t xml:space="preserve">TSG_LITELLM_BYPASS_PROXY</w:t>
            </w:r>
          </w:p>
        </w:tc>
        <w:tc>
          <w:tcPr>
            <w:tcW w:w="2788" w:type="dxa"/>
            <w:tcMar>
              <w:top w:w="60" w:type="dxa"/>
              <w:left w:w="100" w:type="dxa"/>
              <w:bottom w:w="60" w:type="dxa"/>
              <w:right w:w="100" w:type="dxa"/>
            </w:tcMar>
          </w:tcPr>
          <w:p>
            <w:r>
              <w:rPr>
                <w:sz w:val="20"/>
                <w:szCs w:val="20"/>
              </w:rPr>
              <w:t xml:space="preserve">true</w:t>
            </w:r>
          </w:p>
        </w:tc>
        <w:tc>
          <w:tcPr>
            <w:tcW w:w="1656" w:type="dxa"/>
            <w:tcMar>
              <w:top w:w="60" w:type="dxa"/>
              <w:left w:w="100" w:type="dxa"/>
              <w:bottom w:w="60" w:type="dxa"/>
              <w:right w:w="100" w:type="dxa"/>
            </w:tcMar>
          </w:tcPr>
          <w:p>
            <w:r>
              <w:rPr>
                <w:sz w:val="20"/>
                <w:szCs w:val="20"/>
              </w:rPr>
              <w:t xml:space="preserve">none</w:t>
            </w:r>
          </w:p>
        </w:tc>
        <w:tc>
          <w:tcPr>
            <w:tcW w:w="2250" w:type="dxa"/>
            <w:tcMar>
              <w:top w:w="60" w:type="dxa"/>
              <w:left w:w="100" w:type="dxa"/>
              <w:bottom w:w="60" w:type="dxa"/>
              <w:right w:w="100" w:type="dxa"/>
            </w:tcMar>
          </w:tcPr>
          <w:p>
            <w:r>
              <w:rPr>
                <w:sz w:val="20"/>
                <w:szCs w:val="20"/>
              </w:rPr>
              <w:t xml:space="preserve">true sends LiteLLM traffic around the corporate proxy. Set false where the AI gateway is reachable only through that proxy.</w:t>
            </w:r>
          </w:p>
        </w:tc>
      </w:tr>
      <w:tr>
        <w:tc>
          <w:tcPr>
            <w:tcW w:w="2666" w:type="dxa"/>
            <w:tcMar>
              <w:top w:w="60" w:type="dxa"/>
              <w:left w:w="100" w:type="dxa"/>
              <w:bottom w:w="60" w:type="dxa"/>
              <w:right w:w="100" w:type="dxa"/>
            </w:tcMar>
          </w:tcPr>
          <w:p>
            <w:r>
              <w:rPr>
                <w:sz w:val="20"/>
                <w:szCs w:val="20"/>
              </w:rPr>
              <w:t xml:space="preserve">TSG_INFERENCE_MODEL</w:t>
            </w:r>
          </w:p>
        </w:tc>
        <w:tc>
          <w:tcPr>
            <w:tcW w:w="2788" w:type="dxa"/>
            <w:tcMar>
              <w:top w:w="60" w:type="dxa"/>
              <w:left w:w="100" w:type="dxa"/>
              <w:bottom w:w="60" w:type="dxa"/>
              <w:right w:w="100" w:type="dxa"/>
            </w:tcMar>
          </w:tcPr>
          <w:p>
            <w:r>
              <w:rPr>
                <w:sz w:val="20"/>
                <w:szCs w:val="20"/>
              </w:rPr>
              <w:t xml:space="preserve">set per deployment</w:t>
            </w:r>
          </w:p>
        </w:tc>
        <w:tc>
          <w:tcPr>
            <w:tcW w:w="1656" w:type="dxa"/>
            <w:tcMar>
              <w:top w:w="60" w:type="dxa"/>
              <w:left w:w="100" w:type="dxa"/>
              <w:bottom w:w="60" w:type="dxa"/>
              <w:right w:w="100" w:type="dxa"/>
            </w:tcMar>
          </w:tcPr>
          <w:p>
            <w:r>
              <w:rPr>
                <w:sz w:val="20"/>
                <w:szCs w:val="20"/>
              </w:rPr>
              <w:t xml:space="preserve">none</w:t>
            </w:r>
          </w:p>
        </w:tc>
        <w:tc>
          <w:tcPr>
            <w:tcW w:w="2250" w:type="dxa"/>
            <w:tcMar>
              <w:top w:w="60" w:type="dxa"/>
              <w:left w:w="100" w:type="dxa"/>
              <w:bottom w:w="60" w:type="dxa"/>
              <w:right w:w="100" w:type="dxa"/>
            </w:tcMar>
          </w:tcPr>
          <w:p>
            <w:r>
              <w:rPr>
                <w:sz w:val="20"/>
                <w:szCs w:val="20"/>
              </w:rPr>
              <w:t xml:space="preserve">Name of the LLM served through the proxy.</w:t>
            </w:r>
          </w:p>
        </w:tc>
      </w:tr>
      <w:tr>
        <w:tc>
          <w:tcPr>
            <w:tcW w:w="2666" w:type="dxa"/>
            <w:tcMar>
              <w:top w:w="60" w:type="dxa"/>
              <w:left w:w="100" w:type="dxa"/>
              <w:bottom w:w="60" w:type="dxa"/>
              <w:right w:w="100" w:type="dxa"/>
            </w:tcMar>
          </w:tcPr>
          <w:p>
            <w:r>
              <w:rPr>
                <w:sz w:val="20"/>
                <w:szCs w:val="20"/>
              </w:rPr>
              <w:t xml:space="preserve">TSG_INFERENCE_FALLBACK_MODEL</w:t>
            </w:r>
          </w:p>
        </w:tc>
        <w:tc>
          <w:tcPr>
            <w:tcW w:w="2788" w:type="dxa"/>
            <w:tcMar>
              <w:top w:w="60" w:type="dxa"/>
              <w:left w:w="100" w:type="dxa"/>
              <w:bottom w:w="60" w:type="dxa"/>
              <w:right w:w="100" w:type="dxa"/>
            </w:tcMar>
          </w:tcPr>
          <w:p>
            <w:r>
              <w:rPr>
                <w:sz w:val="20"/>
                <w:szCs w:val="20"/>
              </w:rPr>
              <w:t xml:space="preserve">empty = off</w:t>
            </w:r>
          </w:p>
        </w:tc>
        <w:tc>
          <w:tcPr>
            <w:tcW w:w="1656" w:type="dxa"/>
            <w:tcMar>
              <w:top w:w="60" w:type="dxa"/>
              <w:left w:w="100" w:type="dxa"/>
              <w:bottom w:w="60" w:type="dxa"/>
              <w:right w:w="100" w:type="dxa"/>
            </w:tcMar>
          </w:tcPr>
          <w:p>
            <w:r>
              <w:rPr>
                <w:sz w:val="20"/>
                <w:szCs w:val="20"/>
              </w:rPr>
              <w:t xml:space="preserve">none</w:t>
            </w:r>
          </w:p>
        </w:tc>
        <w:tc>
          <w:tcPr>
            <w:tcW w:w="2250" w:type="dxa"/>
            <w:tcMar>
              <w:top w:w="60" w:type="dxa"/>
              <w:left w:w="100" w:type="dxa"/>
              <w:bottom w:w="60" w:type="dxa"/>
              <w:right w:w="100" w:type="dxa"/>
            </w:tcMar>
          </w:tcPr>
          <w:p>
            <w:r>
              <w:rPr>
                <w:sz w:val="20"/>
                <w:szCs w:val="20"/>
              </w:rPr>
              <w:t xml:space="preserve">Second model on which a failed LLM call is retried once. Setting it doubles the derived stage lease.</w:t>
            </w:r>
          </w:p>
        </w:tc>
      </w:tr>
      <w:tr>
        <w:tc>
          <w:tcPr>
            <w:tcW w:w="2666" w:type="dxa"/>
            <w:tcMar>
              <w:top w:w="60" w:type="dxa"/>
              <w:left w:w="100" w:type="dxa"/>
              <w:bottom w:w="60" w:type="dxa"/>
              <w:right w:w="100" w:type="dxa"/>
            </w:tcMar>
          </w:tcPr>
          <w:p>
            <w:r>
              <w:rPr>
                <w:sz w:val="20"/>
                <w:szCs w:val="20"/>
              </w:rPr>
              <w:t xml:space="preserve">TSG_EMBEDDING_PROVIDER</w:t>
            </w:r>
          </w:p>
        </w:tc>
        <w:tc>
          <w:tcPr>
            <w:tcW w:w="2788" w:type="dxa"/>
            <w:tcMar>
              <w:top w:w="60" w:type="dxa"/>
              <w:left w:w="100" w:type="dxa"/>
              <w:bottom w:w="60" w:type="dxa"/>
              <w:right w:w="100" w:type="dxa"/>
            </w:tcMar>
          </w:tcPr>
          <w:p>
            <w:r>
              <w:rPr>
                <w:sz w:val="20"/>
                <w:szCs w:val="20"/>
              </w:rPr>
              <w:t xml:space="preserve">litellm_proxy in production</w:t>
            </w:r>
          </w:p>
        </w:tc>
        <w:tc>
          <w:tcPr>
            <w:tcW w:w="1656" w:type="dxa"/>
            <w:tcMar>
              <w:top w:w="60" w:type="dxa"/>
              <w:left w:w="100" w:type="dxa"/>
              <w:bottom w:w="60" w:type="dxa"/>
              <w:right w:w="100" w:type="dxa"/>
            </w:tcMar>
          </w:tcPr>
          <w:p>
            <w:r>
              <w:rPr>
                <w:sz w:val="20"/>
                <w:szCs w:val="20"/>
              </w:rPr>
              <w:t xml:space="preserve">one of the supported provider values</w:t>
            </w:r>
          </w:p>
        </w:tc>
        <w:tc>
          <w:tcPr>
            <w:tcW w:w="2250" w:type="dxa"/>
            <w:tcMar>
              <w:top w:w="60" w:type="dxa"/>
              <w:left w:w="100" w:type="dxa"/>
              <w:bottom w:w="60" w:type="dxa"/>
              <w:right w:w="100" w:type="dxa"/>
            </w:tcMar>
          </w:tcPr>
          <w:p>
            <w:r>
              <w:rPr>
                <w:sz w:val="20"/>
                <w:szCs w:val="20"/>
              </w:rPr>
              <w:t xml:space="preserve">Where embeddings run. Unset, it follows the LLM provider.</w:t>
            </w:r>
          </w:p>
        </w:tc>
      </w:tr>
      <w:tr>
        <w:tc>
          <w:tcPr>
            <w:tcW w:w="2666" w:type="dxa"/>
            <w:tcMar>
              <w:top w:w="60" w:type="dxa"/>
              <w:left w:w="100" w:type="dxa"/>
              <w:bottom w:w="60" w:type="dxa"/>
              <w:right w:w="100" w:type="dxa"/>
            </w:tcMar>
          </w:tcPr>
          <w:p>
            <w:r>
              <w:rPr>
                <w:sz w:val="20"/>
                <w:szCs w:val="20"/>
              </w:rPr>
              <w:t xml:space="preserve">TSG_RERANKER_PROVIDER</w:t>
            </w:r>
          </w:p>
        </w:tc>
        <w:tc>
          <w:tcPr>
            <w:tcW w:w="2788" w:type="dxa"/>
            <w:tcMar>
              <w:top w:w="60" w:type="dxa"/>
              <w:left w:w="100" w:type="dxa"/>
              <w:bottom w:w="60" w:type="dxa"/>
              <w:right w:w="100" w:type="dxa"/>
            </w:tcMar>
          </w:tcPr>
          <w:p>
            <w:r>
              <w:rPr>
                <w:sz w:val="20"/>
                <w:szCs w:val="20"/>
              </w:rPr>
              <w:t xml:space="preserve">local (production litellm_proxy, by following the LLM provider)</w:t>
            </w:r>
          </w:p>
        </w:tc>
        <w:tc>
          <w:tcPr>
            <w:tcW w:w="1656" w:type="dxa"/>
            <w:tcMar>
              <w:top w:w="60" w:type="dxa"/>
              <w:left w:w="100" w:type="dxa"/>
              <w:bottom w:w="60" w:type="dxa"/>
              <w:right w:w="100" w:type="dxa"/>
            </w:tcMar>
          </w:tcPr>
          <w:p>
            <w:r>
              <w:rPr>
                <w:sz w:val="20"/>
                <w:szCs w:val="20"/>
              </w:rPr>
              <w:t xml:space="preserve">litellm_proxy or local</w:t>
            </w:r>
          </w:p>
        </w:tc>
        <w:tc>
          <w:tcPr>
            <w:tcW w:w="2250" w:type="dxa"/>
            <w:tcMar>
              <w:top w:w="60" w:type="dxa"/>
              <w:left w:w="100" w:type="dxa"/>
              <w:bottom w:w="60" w:type="dxa"/>
              <w:right w:w="100" w:type="dxa"/>
            </w:tcMar>
          </w:tcPr>
          <w:p>
            <w:r>
              <w:rPr>
                <w:sz w:val="20"/>
                <w:szCs w:val="20"/>
              </w:rPr>
              <w:t xml:space="preserve">Where reranking runs.</w:t>
            </w:r>
          </w:p>
        </w:tc>
      </w:tr>
      <w:tr>
        <w:tc>
          <w:tcPr>
            <w:tcW w:w="2666" w:type="dxa"/>
            <w:tcMar>
              <w:top w:w="60" w:type="dxa"/>
              <w:left w:w="100" w:type="dxa"/>
              <w:bottom w:w="60" w:type="dxa"/>
              <w:right w:w="100" w:type="dxa"/>
            </w:tcMar>
          </w:tcPr>
          <w:p>
            <w:r>
              <w:rPr>
                <w:sz w:val="20"/>
                <w:szCs w:val="20"/>
              </w:rPr>
              <w:t xml:space="preserve">TSG_EMBEDDING_MODEL</w:t>
            </w:r>
          </w:p>
        </w:tc>
        <w:tc>
          <w:tcPr>
            <w:tcW w:w="2788" w:type="dxa"/>
            <w:tcMar>
              <w:top w:w="60" w:type="dxa"/>
              <w:left w:w="100" w:type="dxa"/>
              <w:bottom w:w="60" w:type="dxa"/>
              <w:right w:w="100" w:type="dxa"/>
            </w:tcMar>
          </w:tcPr>
          <w:p>
            <w:r>
              <w:rPr>
                <w:sz w:val="20"/>
                <w:szCs w:val="20"/>
              </w:rPr>
              <w:t xml:space="preserve">multilingual-e5-large (production qwen3-embedding-8b-mig)</w:t>
            </w:r>
          </w:p>
        </w:tc>
        <w:tc>
          <w:tcPr>
            <w:tcW w:w="1656" w:type="dxa"/>
            <w:tcMar>
              <w:top w:w="60" w:type="dxa"/>
              <w:left w:w="100" w:type="dxa"/>
              <w:bottom w:w="60" w:type="dxa"/>
              <w:right w:w="100" w:type="dxa"/>
            </w:tcMar>
          </w:tcPr>
          <w:p>
            <w:r>
              <w:rPr>
                <w:sz w:val="20"/>
                <w:szCs w:val="20"/>
              </w:rPr>
              <w:t xml:space="preserve">none</w:t>
            </w:r>
          </w:p>
        </w:tc>
        <w:tc>
          <w:tcPr>
            <w:tcW w:w="2250" w:type="dxa"/>
            <w:tcMar>
              <w:top w:w="60" w:type="dxa"/>
              <w:left w:w="100" w:type="dxa"/>
              <w:bottom w:w="60" w:type="dxa"/>
              <w:right w:w="100" w:type="dxa"/>
            </w:tcMar>
          </w:tcPr>
          <w:p>
            <w:r>
              <w:rPr>
                <w:sz w:val="20"/>
                <w:szCs w:val="20"/>
              </w:rPr>
              <w:t xml:space="preserve">Embedding model.</w:t>
            </w:r>
          </w:p>
        </w:tc>
      </w:tr>
      <w:tr>
        <w:tc>
          <w:tcPr>
            <w:tcW w:w="2666" w:type="dxa"/>
            <w:tcMar>
              <w:top w:w="60" w:type="dxa"/>
              <w:left w:w="100" w:type="dxa"/>
              <w:bottom w:w="60" w:type="dxa"/>
              <w:right w:w="100" w:type="dxa"/>
            </w:tcMar>
          </w:tcPr>
          <w:p>
            <w:r>
              <w:rPr>
                <w:sz w:val="20"/>
                <w:szCs w:val="20"/>
              </w:rPr>
              <w:t xml:space="preserve">TSG_RERANKER_MODEL</w:t>
            </w:r>
          </w:p>
        </w:tc>
        <w:tc>
          <w:tcPr>
            <w:tcW w:w="2788" w:type="dxa"/>
            <w:tcMar>
              <w:top w:w="60" w:type="dxa"/>
              <w:left w:w="100" w:type="dxa"/>
              <w:bottom w:w="60" w:type="dxa"/>
              <w:right w:w="100" w:type="dxa"/>
            </w:tcMar>
          </w:tcPr>
          <w:p>
            <w:r>
              <w:rPr>
                <w:sz w:val="20"/>
                <w:szCs w:val="20"/>
              </w:rPr>
              <w:t xml:space="preserve">bge-reranker-v2-m3 (production qwen3-reranker-8b-mig)</w:t>
            </w:r>
          </w:p>
        </w:tc>
        <w:tc>
          <w:tcPr>
            <w:tcW w:w="1656" w:type="dxa"/>
            <w:tcMar>
              <w:top w:w="60" w:type="dxa"/>
              <w:left w:w="100" w:type="dxa"/>
              <w:bottom w:w="60" w:type="dxa"/>
              <w:right w:w="100" w:type="dxa"/>
            </w:tcMar>
          </w:tcPr>
          <w:p>
            <w:r>
              <w:rPr>
                <w:sz w:val="20"/>
                <w:szCs w:val="20"/>
              </w:rPr>
              <w:t xml:space="preserve">none</w:t>
            </w:r>
          </w:p>
        </w:tc>
        <w:tc>
          <w:tcPr>
            <w:tcW w:w="2250" w:type="dxa"/>
            <w:tcMar>
              <w:top w:w="60" w:type="dxa"/>
              <w:left w:w="100" w:type="dxa"/>
              <w:bottom w:w="60" w:type="dxa"/>
              <w:right w:w="100" w:type="dxa"/>
            </w:tcMar>
          </w:tcPr>
          <w:p>
            <w:r>
              <w:rPr>
                <w:sz w:val="20"/>
                <w:szCs w:val="20"/>
              </w:rPr>
              <w:t xml:space="preserve">Reranker model.</w:t>
            </w:r>
          </w:p>
        </w:tc>
      </w:tr>
      <w:tr>
        <w:tc>
          <w:tcPr>
            <w:tcW w:w="2666" w:type="dxa"/>
            <w:tcMar>
              <w:top w:w="60" w:type="dxa"/>
              <w:left w:w="100" w:type="dxa"/>
              <w:bottom w:w="60" w:type="dxa"/>
              <w:right w:w="100" w:type="dxa"/>
            </w:tcMar>
          </w:tcPr>
          <w:p>
            <w:r>
              <w:rPr>
                <w:sz w:val="20"/>
                <w:szCs w:val="20"/>
              </w:rPr>
              <w:t xml:space="preserve">TSG_EMBEDDING_DIMENSIONS</w:t>
            </w:r>
          </w:p>
        </w:tc>
        <w:tc>
          <w:tcPr>
            <w:tcW w:w="2788" w:type="dxa"/>
            <w:tcMar>
              <w:top w:w="60" w:type="dxa"/>
              <w:left w:w="100" w:type="dxa"/>
              <w:bottom w:w="60" w:type="dxa"/>
              <w:right w:w="100" w:type="dxa"/>
            </w:tcMar>
          </w:tcPr>
          <w:p>
            <w:r>
              <w:rPr>
                <w:sz w:val="20"/>
                <w:szCs w:val="20"/>
              </w:rPr>
              <w:t xml:space="preserve">1024</w:t>
            </w:r>
          </w:p>
        </w:tc>
        <w:tc>
          <w:tcPr>
            <w:tcW w:w="1656" w:type="dxa"/>
            <w:tcMar>
              <w:top w:w="60" w:type="dxa"/>
              <w:left w:w="100" w:type="dxa"/>
              <w:bottom w:w="60" w:type="dxa"/>
              <w:right w:w="100" w:type="dxa"/>
            </w:tcMar>
          </w:tcPr>
          <w:p>
            <w:r>
              <w:rPr>
                <w:sz w:val="20"/>
                <w:szCs w:val="20"/>
              </w:rPr>
              <w:t xml:space="preserve">checked against the model at worker start when embeddings are remote</w:t>
            </w:r>
          </w:p>
        </w:tc>
        <w:tc>
          <w:tcPr>
            <w:tcW w:w="2250" w:type="dxa"/>
            <w:tcMar>
              <w:top w:w="60" w:type="dxa"/>
              <w:left w:w="100" w:type="dxa"/>
              <w:bottom w:w="60" w:type="dxa"/>
              <w:right w:w="100" w:type="dxa"/>
            </w:tcMar>
          </w:tcPr>
          <w:p>
            <w:r>
              <w:rPr>
                <w:sz w:val="20"/>
                <w:szCs w:val="20"/>
              </w:rPr>
              <w:t xml:space="preserve">Vector size. It must match the embedding model.</w:t>
            </w:r>
          </w:p>
        </w:tc>
      </w:tr>
    </w:tbl>
    <w:sectPr>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7DF2D" w14:textId="77777777" w:rsidR="00690FD2" w:rsidRDefault="00690FD2">
      <w:r>
        <w:separator/>
      </w:r>
    </w:p>
  </w:endnote>
  <w:endnote w:type="continuationSeparator" w:id="0">
    <w:p w14:paraId="74384059" w14:textId="77777777" w:rsidR="00690FD2" w:rsidRDefault="00690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YInterstate Light">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EYInterstat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7A83" w14:textId="77777777" w:rsidR="001E0DE3" w:rsidRDefault="00690FD2">
    <w:pPr>
      <w:jc w:val="right"/>
    </w:pPr>
    <w:r>
      <w:rPr>
        <w:sz w:val="18"/>
        <w:szCs w:val="18"/>
      </w:rPr>
      <w:fldChar w:fldCharType="begin"/>
    </w:r>
    <w:r>
      <w:rPr>
        <w:sz w:val="18"/>
        <w:szCs w:val="18"/>
      </w:rPr>
      <w:instrText>PAGE</w:instrText>
    </w:r>
    <w:r>
      <w:rPr>
        <w:sz w:val="18"/>
        <w:szCs w:val="18"/>
      </w:rPr>
      <w:fldChar w:fldCharType="separate"/>
    </w:r>
    <w:r w:rsidR="00EF6EA6">
      <w:rPr>
        <w:noProof/>
        <w:sz w:val="18"/>
        <w:szCs w:val="18"/>
      </w:rPr>
      <w:t>1</w:t>
    </w:r>
    <w:r>
      <w:rPr>
        <w:sz w:val="18"/>
        <w:szCs w:val="18"/>
      </w:rPr>
      <w:fldChar w:fldCharType="end"/>
    </w:r>
    <w:r>
      <w:rPr>
        <w:sz w:val="18"/>
        <w:szCs w:val="18"/>
      </w:rP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88C0" w14:textId="77777777" w:rsidR="00690FD2" w:rsidRDefault="00690FD2">
      <w:r>
        <w:separator/>
      </w:r>
    </w:p>
  </w:footnote>
  <w:footnote w:type="continuationSeparator" w:id="0">
    <w:p w14:paraId="6964388E" w14:textId="77777777" w:rsidR="00690FD2" w:rsidRDefault="00690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59CE" w14:textId="77777777" w:rsidR="001E0DE3" w:rsidRDefault="00690FD2">
    <w:pPr>
      <w:jc w:val="right"/>
    </w:pPr>
    <w:r>
      <w:rPr>
        <w:color w:val="646464"/>
        <w:sz w:val="18"/>
        <w:szCs w:val="18"/>
      </w:rPr>
      <w:t>Threat Scenario Generator — Solution Design Document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84E"/>
    <w:multiLevelType w:val="hybridMultilevel"/>
    <w:tmpl w:val="28DCF786"/>
    <w:lvl w:ilvl="0" w:tplc="94D4341E">
      <w:start w:val="1"/>
      <w:numFmt w:val="decimal"/>
      <w:lvlText w:val="%1."/>
      <w:lvlJc w:val="left"/>
      <w:pPr>
        <w:ind w:left="720" w:hanging="360"/>
      </w:pPr>
    </w:lvl>
    <w:lvl w:ilvl="1" w:tplc="E63C5152">
      <w:numFmt w:val="decimal"/>
      <w:lvlText w:val=""/>
      <w:lvlJc w:val="left"/>
    </w:lvl>
    <w:lvl w:ilvl="2" w:tplc="05945A22">
      <w:numFmt w:val="decimal"/>
      <w:lvlText w:val=""/>
      <w:lvlJc w:val="left"/>
    </w:lvl>
    <w:lvl w:ilvl="3" w:tplc="1D8E206E">
      <w:numFmt w:val="decimal"/>
      <w:lvlText w:val=""/>
      <w:lvlJc w:val="left"/>
    </w:lvl>
    <w:lvl w:ilvl="4" w:tplc="68643096">
      <w:numFmt w:val="decimal"/>
      <w:lvlText w:val=""/>
      <w:lvlJc w:val="left"/>
    </w:lvl>
    <w:lvl w:ilvl="5" w:tplc="63B6C032">
      <w:numFmt w:val="decimal"/>
      <w:lvlText w:val=""/>
      <w:lvlJc w:val="left"/>
    </w:lvl>
    <w:lvl w:ilvl="6" w:tplc="BF7A2976">
      <w:numFmt w:val="decimal"/>
      <w:lvlText w:val=""/>
      <w:lvlJc w:val="left"/>
    </w:lvl>
    <w:lvl w:ilvl="7" w:tplc="00763078">
      <w:numFmt w:val="decimal"/>
      <w:lvlText w:val=""/>
      <w:lvlJc w:val="left"/>
    </w:lvl>
    <w:lvl w:ilvl="8" w:tplc="D916AB54">
      <w:numFmt w:val="decimal"/>
      <w:lvlText w:val=""/>
      <w:lvlJc w:val="left"/>
    </w:lvl>
  </w:abstractNum>
  <w:abstractNum w:abstractNumId="1" w15:restartNumberingAfterBreak="0">
    <w:nsid w:val="058F63A6"/>
    <w:multiLevelType w:val="hybridMultilevel"/>
    <w:tmpl w:val="2DCC6520"/>
    <w:lvl w:ilvl="0" w:tplc="E4809BA0">
      <w:start w:val="1"/>
      <w:numFmt w:val="decimal"/>
      <w:lvlText w:val="%1."/>
      <w:lvlJc w:val="left"/>
      <w:pPr>
        <w:ind w:left="720" w:hanging="360"/>
      </w:pPr>
    </w:lvl>
    <w:lvl w:ilvl="1" w:tplc="D13C8C86">
      <w:numFmt w:val="decimal"/>
      <w:lvlText w:val=""/>
      <w:lvlJc w:val="left"/>
    </w:lvl>
    <w:lvl w:ilvl="2" w:tplc="6D468D04">
      <w:numFmt w:val="decimal"/>
      <w:lvlText w:val=""/>
      <w:lvlJc w:val="left"/>
    </w:lvl>
    <w:lvl w:ilvl="3" w:tplc="4296E944">
      <w:numFmt w:val="decimal"/>
      <w:lvlText w:val=""/>
      <w:lvlJc w:val="left"/>
    </w:lvl>
    <w:lvl w:ilvl="4" w:tplc="7FA088C4">
      <w:numFmt w:val="decimal"/>
      <w:lvlText w:val=""/>
      <w:lvlJc w:val="left"/>
    </w:lvl>
    <w:lvl w:ilvl="5" w:tplc="5F5CA210">
      <w:numFmt w:val="decimal"/>
      <w:lvlText w:val=""/>
      <w:lvlJc w:val="left"/>
    </w:lvl>
    <w:lvl w:ilvl="6" w:tplc="B4221B8E">
      <w:numFmt w:val="decimal"/>
      <w:lvlText w:val=""/>
      <w:lvlJc w:val="left"/>
    </w:lvl>
    <w:lvl w:ilvl="7" w:tplc="9CFE2B40">
      <w:numFmt w:val="decimal"/>
      <w:lvlText w:val=""/>
      <w:lvlJc w:val="left"/>
    </w:lvl>
    <w:lvl w:ilvl="8" w:tplc="7BE4379E">
      <w:numFmt w:val="decimal"/>
      <w:lvlText w:val=""/>
      <w:lvlJc w:val="left"/>
    </w:lvl>
  </w:abstractNum>
  <w:abstractNum w:abstractNumId="2" w15:restartNumberingAfterBreak="0">
    <w:nsid w:val="064772CF"/>
    <w:multiLevelType w:val="hybridMultilevel"/>
    <w:tmpl w:val="A1D6052C"/>
    <w:lvl w:ilvl="0" w:tplc="DD3A72E0">
      <w:start w:val="1"/>
      <w:numFmt w:val="decimal"/>
      <w:lvlText w:val="%1."/>
      <w:lvlJc w:val="left"/>
      <w:pPr>
        <w:ind w:left="720" w:hanging="360"/>
      </w:pPr>
    </w:lvl>
    <w:lvl w:ilvl="1" w:tplc="64EAFAD0">
      <w:numFmt w:val="decimal"/>
      <w:lvlText w:val=""/>
      <w:lvlJc w:val="left"/>
    </w:lvl>
    <w:lvl w:ilvl="2" w:tplc="80E65872">
      <w:numFmt w:val="decimal"/>
      <w:lvlText w:val=""/>
      <w:lvlJc w:val="left"/>
    </w:lvl>
    <w:lvl w:ilvl="3" w:tplc="7A0C966A">
      <w:numFmt w:val="decimal"/>
      <w:lvlText w:val=""/>
      <w:lvlJc w:val="left"/>
    </w:lvl>
    <w:lvl w:ilvl="4" w:tplc="E7AEA284">
      <w:numFmt w:val="decimal"/>
      <w:lvlText w:val=""/>
      <w:lvlJc w:val="left"/>
    </w:lvl>
    <w:lvl w:ilvl="5" w:tplc="53348444">
      <w:numFmt w:val="decimal"/>
      <w:lvlText w:val=""/>
      <w:lvlJc w:val="left"/>
    </w:lvl>
    <w:lvl w:ilvl="6" w:tplc="C7F69BF6">
      <w:numFmt w:val="decimal"/>
      <w:lvlText w:val=""/>
      <w:lvlJc w:val="left"/>
    </w:lvl>
    <w:lvl w:ilvl="7" w:tplc="B89CE124">
      <w:numFmt w:val="decimal"/>
      <w:lvlText w:val=""/>
      <w:lvlJc w:val="left"/>
    </w:lvl>
    <w:lvl w:ilvl="8" w:tplc="C89EE0E2">
      <w:numFmt w:val="decimal"/>
      <w:lvlText w:val=""/>
      <w:lvlJc w:val="left"/>
    </w:lvl>
  </w:abstractNum>
  <w:abstractNum w:abstractNumId="3" w15:restartNumberingAfterBreak="0">
    <w:nsid w:val="0F0F6852"/>
    <w:multiLevelType w:val="hybridMultilevel"/>
    <w:tmpl w:val="DC568ACE"/>
    <w:lvl w:ilvl="0" w:tplc="A56492B2">
      <w:start w:val="1"/>
      <w:numFmt w:val="decimal"/>
      <w:lvlText w:val="%1."/>
      <w:lvlJc w:val="left"/>
      <w:pPr>
        <w:ind w:left="720" w:hanging="360"/>
      </w:pPr>
    </w:lvl>
    <w:lvl w:ilvl="1" w:tplc="38906806">
      <w:numFmt w:val="decimal"/>
      <w:lvlText w:val=""/>
      <w:lvlJc w:val="left"/>
    </w:lvl>
    <w:lvl w:ilvl="2" w:tplc="3F9A453C">
      <w:numFmt w:val="decimal"/>
      <w:lvlText w:val=""/>
      <w:lvlJc w:val="left"/>
    </w:lvl>
    <w:lvl w:ilvl="3" w:tplc="644EA1FC">
      <w:numFmt w:val="decimal"/>
      <w:lvlText w:val=""/>
      <w:lvlJc w:val="left"/>
    </w:lvl>
    <w:lvl w:ilvl="4" w:tplc="C5D64186">
      <w:numFmt w:val="decimal"/>
      <w:lvlText w:val=""/>
      <w:lvlJc w:val="left"/>
    </w:lvl>
    <w:lvl w:ilvl="5" w:tplc="13784A16">
      <w:numFmt w:val="decimal"/>
      <w:lvlText w:val=""/>
      <w:lvlJc w:val="left"/>
    </w:lvl>
    <w:lvl w:ilvl="6" w:tplc="895E7D2E">
      <w:numFmt w:val="decimal"/>
      <w:lvlText w:val=""/>
      <w:lvlJc w:val="left"/>
    </w:lvl>
    <w:lvl w:ilvl="7" w:tplc="CD8C197E">
      <w:numFmt w:val="decimal"/>
      <w:lvlText w:val=""/>
      <w:lvlJc w:val="left"/>
    </w:lvl>
    <w:lvl w:ilvl="8" w:tplc="4C56D978">
      <w:numFmt w:val="decimal"/>
      <w:lvlText w:val=""/>
      <w:lvlJc w:val="left"/>
    </w:lvl>
  </w:abstractNum>
  <w:abstractNum w:abstractNumId="4" w15:restartNumberingAfterBreak="0">
    <w:nsid w:val="1F054138"/>
    <w:multiLevelType w:val="hybridMultilevel"/>
    <w:tmpl w:val="63CC167E"/>
    <w:lvl w:ilvl="0" w:tplc="361C31DA">
      <w:start w:val="1"/>
      <w:numFmt w:val="decimal"/>
      <w:lvlText w:val="%1."/>
      <w:lvlJc w:val="left"/>
      <w:pPr>
        <w:ind w:left="720" w:hanging="360"/>
      </w:pPr>
    </w:lvl>
    <w:lvl w:ilvl="1" w:tplc="C55E62E2">
      <w:numFmt w:val="decimal"/>
      <w:lvlText w:val=""/>
      <w:lvlJc w:val="left"/>
    </w:lvl>
    <w:lvl w:ilvl="2" w:tplc="DD92CB56">
      <w:numFmt w:val="decimal"/>
      <w:lvlText w:val=""/>
      <w:lvlJc w:val="left"/>
    </w:lvl>
    <w:lvl w:ilvl="3" w:tplc="2E04D66A">
      <w:numFmt w:val="decimal"/>
      <w:lvlText w:val=""/>
      <w:lvlJc w:val="left"/>
    </w:lvl>
    <w:lvl w:ilvl="4" w:tplc="5F18BA9C">
      <w:numFmt w:val="decimal"/>
      <w:lvlText w:val=""/>
      <w:lvlJc w:val="left"/>
    </w:lvl>
    <w:lvl w:ilvl="5" w:tplc="7E82E36A">
      <w:numFmt w:val="decimal"/>
      <w:lvlText w:val=""/>
      <w:lvlJc w:val="left"/>
    </w:lvl>
    <w:lvl w:ilvl="6" w:tplc="EE40BD38">
      <w:numFmt w:val="decimal"/>
      <w:lvlText w:val=""/>
      <w:lvlJc w:val="left"/>
    </w:lvl>
    <w:lvl w:ilvl="7" w:tplc="9328E9CE">
      <w:numFmt w:val="decimal"/>
      <w:lvlText w:val=""/>
      <w:lvlJc w:val="left"/>
    </w:lvl>
    <w:lvl w:ilvl="8" w:tplc="08807F56">
      <w:numFmt w:val="decimal"/>
      <w:lvlText w:val=""/>
      <w:lvlJc w:val="left"/>
    </w:lvl>
  </w:abstractNum>
  <w:abstractNum w:abstractNumId="5" w15:restartNumberingAfterBreak="0">
    <w:nsid w:val="2E1A4A3B"/>
    <w:multiLevelType w:val="hybridMultilevel"/>
    <w:tmpl w:val="F90E3408"/>
    <w:lvl w:ilvl="0" w:tplc="6D246752">
      <w:start w:val="1"/>
      <w:numFmt w:val="decimal"/>
      <w:lvlText w:val="%1."/>
      <w:lvlJc w:val="left"/>
      <w:pPr>
        <w:ind w:left="720" w:hanging="360"/>
      </w:pPr>
    </w:lvl>
    <w:lvl w:ilvl="1" w:tplc="0CEE44C0">
      <w:numFmt w:val="decimal"/>
      <w:lvlText w:val=""/>
      <w:lvlJc w:val="left"/>
    </w:lvl>
    <w:lvl w:ilvl="2" w:tplc="FDDECE5C">
      <w:numFmt w:val="decimal"/>
      <w:lvlText w:val=""/>
      <w:lvlJc w:val="left"/>
    </w:lvl>
    <w:lvl w:ilvl="3" w:tplc="1C843A1C">
      <w:numFmt w:val="decimal"/>
      <w:lvlText w:val=""/>
      <w:lvlJc w:val="left"/>
    </w:lvl>
    <w:lvl w:ilvl="4" w:tplc="D1205756">
      <w:numFmt w:val="decimal"/>
      <w:lvlText w:val=""/>
      <w:lvlJc w:val="left"/>
    </w:lvl>
    <w:lvl w:ilvl="5" w:tplc="0A3C20F4">
      <w:numFmt w:val="decimal"/>
      <w:lvlText w:val=""/>
      <w:lvlJc w:val="left"/>
    </w:lvl>
    <w:lvl w:ilvl="6" w:tplc="A6904B70">
      <w:numFmt w:val="decimal"/>
      <w:lvlText w:val=""/>
      <w:lvlJc w:val="left"/>
    </w:lvl>
    <w:lvl w:ilvl="7" w:tplc="8F0C5054">
      <w:numFmt w:val="decimal"/>
      <w:lvlText w:val=""/>
      <w:lvlJc w:val="left"/>
    </w:lvl>
    <w:lvl w:ilvl="8" w:tplc="025253D4">
      <w:numFmt w:val="decimal"/>
      <w:lvlText w:val=""/>
      <w:lvlJc w:val="left"/>
    </w:lvl>
  </w:abstractNum>
  <w:abstractNum w:abstractNumId="6" w15:restartNumberingAfterBreak="0">
    <w:nsid w:val="3F75339A"/>
    <w:multiLevelType w:val="hybridMultilevel"/>
    <w:tmpl w:val="C2969310"/>
    <w:lvl w:ilvl="0" w:tplc="68FE55E2">
      <w:start w:val="1"/>
      <w:numFmt w:val="bullet"/>
      <w:lvlText w:val="•"/>
      <w:lvlJc w:val="left"/>
      <w:pPr>
        <w:ind w:left="720" w:hanging="360"/>
      </w:pPr>
    </w:lvl>
    <w:lvl w:ilvl="1" w:tplc="3A3431B8">
      <w:numFmt w:val="decimal"/>
      <w:lvlText w:val=""/>
      <w:lvlJc w:val="left"/>
    </w:lvl>
    <w:lvl w:ilvl="2" w:tplc="B700300A">
      <w:numFmt w:val="decimal"/>
      <w:lvlText w:val=""/>
      <w:lvlJc w:val="left"/>
    </w:lvl>
    <w:lvl w:ilvl="3" w:tplc="3E5E1C08">
      <w:numFmt w:val="decimal"/>
      <w:lvlText w:val=""/>
      <w:lvlJc w:val="left"/>
    </w:lvl>
    <w:lvl w:ilvl="4" w:tplc="D944A766">
      <w:numFmt w:val="decimal"/>
      <w:lvlText w:val=""/>
      <w:lvlJc w:val="left"/>
    </w:lvl>
    <w:lvl w:ilvl="5" w:tplc="70D643D2">
      <w:numFmt w:val="decimal"/>
      <w:lvlText w:val=""/>
      <w:lvlJc w:val="left"/>
    </w:lvl>
    <w:lvl w:ilvl="6" w:tplc="1E40F668">
      <w:numFmt w:val="decimal"/>
      <w:lvlText w:val=""/>
      <w:lvlJc w:val="left"/>
    </w:lvl>
    <w:lvl w:ilvl="7" w:tplc="88CC8746">
      <w:numFmt w:val="decimal"/>
      <w:lvlText w:val=""/>
      <w:lvlJc w:val="left"/>
    </w:lvl>
    <w:lvl w:ilvl="8" w:tplc="E7C2B580">
      <w:numFmt w:val="decimal"/>
      <w:lvlText w:val=""/>
      <w:lvlJc w:val="left"/>
    </w:lvl>
  </w:abstractNum>
  <w:abstractNum w:abstractNumId="7" w15:restartNumberingAfterBreak="0">
    <w:nsid w:val="4FB7681A"/>
    <w:multiLevelType w:val="hybridMultilevel"/>
    <w:tmpl w:val="75E09B9A"/>
    <w:lvl w:ilvl="0" w:tplc="01D46E68">
      <w:start w:val="1"/>
      <w:numFmt w:val="bullet"/>
      <w:lvlText w:val="●"/>
      <w:lvlJc w:val="left"/>
      <w:pPr>
        <w:ind w:left="720" w:hanging="360"/>
      </w:pPr>
    </w:lvl>
    <w:lvl w:ilvl="1" w:tplc="0032CCEC">
      <w:start w:val="1"/>
      <w:numFmt w:val="bullet"/>
      <w:lvlText w:val="○"/>
      <w:lvlJc w:val="left"/>
      <w:pPr>
        <w:ind w:left="1440" w:hanging="360"/>
      </w:pPr>
    </w:lvl>
    <w:lvl w:ilvl="2" w:tplc="017C512E">
      <w:start w:val="1"/>
      <w:numFmt w:val="bullet"/>
      <w:lvlText w:val="■"/>
      <w:lvlJc w:val="left"/>
      <w:pPr>
        <w:ind w:left="2160" w:hanging="360"/>
      </w:pPr>
    </w:lvl>
    <w:lvl w:ilvl="3" w:tplc="D3D639A8">
      <w:start w:val="1"/>
      <w:numFmt w:val="bullet"/>
      <w:lvlText w:val="●"/>
      <w:lvlJc w:val="left"/>
      <w:pPr>
        <w:ind w:left="2880" w:hanging="360"/>
      </w:pPr>
    </w:lvl>
    <w:lvl w:ilvl="4" w:tplc="6032DB16">
      <w:start w:val="1"/>
      <w:numFmt w:val="bullet"/>
      <w:lvlText w:val="○"/>
      <w:lvlJc w:val="left"/>
      <w:pPr>
        <w:ind w:left="3600" w:hanging="360"/>
      </w:pPr>
    </w:lvl>
    <w:lvl w:ilvl="5" w:tplc="75E2F11A">
      <w:start w:val="1"/>
      <w:numFmt w:val="bullet"/>
      <w:lvlText w:val="■"/>
      <w:lvlJc w:val="left"/>
      <w:pPr>
        <w:ind w:left="4320" w:hanging="360"/>
      </w:pPr>
    </w:lvl>
    <w:lvl w:ilvl="6" w:tplc="FD5A013A">
      <w:start w:val="1"/>
      <w:numFmt w:val="bullet"/>
      <w:lvlText w:val="●"/>
      <w:lvlJc w:val="left"/>
      <w:pPr>
        <w:ind w:left="5040" w:hanging="360"/>
      </w:pPr>
    </w:lvl>
    <w:lvl w:ilvl="7" w:tplc="7FD2051A">
      <w:start w:val="1"/>
      <w:numFmt w:val="bullet"/>
      <w:lvlText w:val="●"/>
      <w:lvlJc w:val="left"/>
      <w:pPr>
        <w:ind w:left="5760" w:hanging="360"/>
      </w:pPr>
    </w:lvl>
    <w:lvl w:ilvl="8" w:tplc="375E7FC0">
      <w:start w:val="1"/>
      <w:numFmt w:val="bullet"/>
      <w:lvlText w:val="●"/>
      <w:lvlJc w:val="left"/>
      <w:pPr>
        <w:ind w:left="6480" w:hanging="360"/>
      </w:pPr>
    </w:lvl>
  </w:abstractNum>
  <w:num w:numId="1" w16cid:durableId="752893692">
    <w:abstractNumId w:val="7"/>
    <w:lvlOverride w:ilvl="0">
      <w:startOverride w:val="1"/>
    </w:lvlOverride>
  </w:num>
  <w:num w:numId="2" w16cid:durableId="464154952">
    <w:abstractNumId w:val="1"/>
    <w:lvlOverride w:ilvl="0">
      <w:startOverride w:val="1"/>
    </w:lvlOverride>
  </w:num>
  <w:num w:numId="3" w16cid:durableId="552277349">
    <w:abstractNumId w:val="6"/>
    <w:lvlOverride w:ilvl="0">
      <w:startOverride w:val="1"/>
    </w:lvlOverride>
  </w:num>
  <w:num w:numId="4" w16cid:durableId="423379392">
    <w:abstractNumId w:val="3"/>
    <w:lvlOverride w:ilvl="0">
      <w:startOverride w:val="1"/>
    </w:lvlOverride>
  </w:num>
  <w:num w:numId="5" w16cid:durableId="188494607">
    <w:abstractNumId w:val="2"/>
    <w:lvlOverride w:ilvl="0">
      <w:startOverride w:val="1"/>
    </w:lvlOverride>
  </w:num>
  <w:num w:numId="6" w16cid:durableId="491607647">
    <w:abstractNumId w:val="4"/>
    <w:lvlOverride w:ilvl="0">
      <w:startOverride w:val="1"/>
    </w:lvlOverride>
  </w:num>
  <w:num w:numId="7" w16cid:durableId="243534746">
    <w:abstractNumId w:val="0"/>
    <w:lvlOverride w:ilvl="0">
      <w:startOverride w:val="1"/>
    </w:lvlOverride>
  </w:num>
  <w:num w:numId="8" w16cid:durableId="766385551">
    <w:abstractNumId w:val="5"/>
    <w:lvlOverride w:ilvl="0">
      <w:startOverride w:val="1"/>
    </w:lvlOverride>
  </w:num>
  <w:num w:numId="51">
    <w:abstractNumId w:val="1"/>
    <w:lvlOverride w:ilvl="0">
      <w:startOverride w:val="1"/>
    </w:lvlOverride>
  </w:num>
  <w:num w:numId="52">
    <w:abstractNumId w:val="1"/>
    <w:lvlOverride w:ilvl="0">
      <w:startOverride w:val="1"/>
    </w:lvlOverride>
  </w:num>
  <w:num w:numId="53">
    <w:abstractNumId w:val="1"/>
    <w:lvlOverride w:ilvl="0">
      <w:startOverride w:val="1"/>
    </w:lvlOverride>
  </w:num>
  <w:num w:numId="54">
    <w:abstractNumId w:val="1"/>
    <w:lvlOverride w:ilvl="0">
      <w:startOverride w:val="1"/>
    </w:lvlOverride>
  </w:num>
  <w:num w:numId="55">
    <w:abstractNumId w:val="1"/>
    <w:lvlOverride w:ilvl="0">
      <w:startOverride w:val="1"/>
    </w:lvlOverride>
  </w:num>
  <w:num w:numId="56">
    <w:abstractNumId w:val="1"/>
    <w:lvlOverride w:ilvl="0">
      <w:startOverride w:val="1"/>
    </w:lvlOverride>
  </w:num>
  <w:num w:numId="57">
    <w:abstractNumId w:val="1"/>
    <w:lvlOverride w:ilvl="0">
      <w:startOverride w:val="1"/>
    </w:lvlOverride>
  </w:num>
  <w:num w:numId="58">
    <w:abstractNumId w:val="1"/>
    <w:lvlOverride w:ilvl="0">
      <w:startOverride w:val="1"/>
    </w:lvlOverride>
  </w:num>
  <w:num w:numId="59">
    <w:abstractNumId w:val="1"/>
    <w:lvlOverride w:ilvl="0">
      <w:startOverride w:val="1"/>
    </w:lvlOverride>
  </w:num>
  <w:num w:numId="60">
    <w:abstractNumId w:val="1"/>
    <w:lvlOverride w:ilvl="0">
      <w:startOverride w:val="1"/>
    </w:lvlOverride>
  </w:num>
  <w:num w:numId="61">
    <w:abstractNumId w:val="1"/>
    <w:lvlOverride w:ilvl="0">
      <w:startOverride w:val="1"/>
    </w:lvlOverride>
  </w:num>
  <w:num w:numId="62">
    <w:abstractNumId w:val="1"/>
    <w:lvlOverride w:ilvl="0">
      <w:startOverride w:val="1"/>
    </w:lvlOverride>
  </w:num>
  <w:num w:numId="63">
    <w:abstractNumId w:val="1"/>
    <w:lvlOverride w:ilvl="0">
      <w:startOverride w:val="1"/>
    </w:lvlOverride>
  </w:num>
  <w:num w:numId="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DE3"/>
    <w:rsid w:val="001E0DE3"/>
    <w:rsid w:val="002221E2"/>
    <w:rsid w:val="00690FD2"/>
    <w:rsid w:val="00EF6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2C980"/>
  <w15:docId w15:val="{45C8E2D4-D4AC-482C-A530-7016BB252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YInterstate Light" w:eastAsia="EYInterstate Light" w:hAnsi="EYInterstate Light" w:cs="EYInterstate Light"/>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6EA6"/>
    <w:pPr>
      <w:spacing w:after="100"/>
    </w:pPr>
  </w:style>
  <w:style w:type="paragraph" w:styleId="TOC2">
    <w:name w:val="toc 2"/>
    <w:basedOn w:val="Normal"/>
    <w:next w:val="Normal"/>
    <w:autoRedefine/>
    <w:uiPriority w:val="39"/>
    <w:unhideWhenUsed/>
    <w:rsid w:val="00EF6E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5975</Words>
  <Characters>34059</Characters>
  <Application>Microsoft Office Word</Application>
  <DocSecurity>0</DocSecurity>
  <Lines>283</Lines>
  <Paragraphs>79</Paragraphs>
  <ScaleCrop>false</ScaleCrop>
  <Company/>
  <LinksUpToDate>false</LinksUpToDate>
  <CharactersWithSpaces>39955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Scenario Generator — Solution Design Document v3.0</dc:title>
  <dc:creator>Gopal Chettri</dc:creator>
  <cp:lastModifiedBy>Cw 8363</cp:lastModifiedBy>
  <cp:revision>2</cp:revision>
  <dcterms:created xsi:type="dcterms:W3CDTF">2026-09-02T05:09:00Z</dcterms:created>
  <dcterms:modified xsi:type="dcterms:W3CDTF">2026-09-02T05:09:00Z</dcterms:modified>
</cp:coreProperties>
</file>