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47DF1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– 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7</w:t>
      </w:r>
    </w:p>
    <w:p w14:paraId="5C8F58C2">
      <w:pPr>
        <w:spacing w:line="36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</w:p>
    <w:p w14:paraId="1A570808">
      <w:pPr>
        <w:spacing w:line="360" w:lineRule="auto"/>
        <w:jc w:val="both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Change Hardware compatibility of a VM (Either by clone/create new one) which is already created and configured using vmware workstation.</w:t>
      </w:r>
    </w:p>
    <w:p w14:paraId="5C78D6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34BFC54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modify the hardware compatibility version of an already created and configured virtual machine using VMware Workstation.</w:t>
      </w:r>
    </w:p>
    <w:p w14:paraId="7E1628B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SOFTWARE REQUIRED:</w:t>
      </w:r>
    </w:p>
    <w:p w14:paraId="18890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6E71EA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2FAD78E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Open VMware Workstation 17 from the Start menu to access the virtualization environment on the Windows host system.</w:t>
      </w:r>
    </w:p>
    <w:p w14:paraId="1C654C19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Ensure that the existing virtual machine (for example, “Virtual Machine Ex-17”) has already been created and configured with the required operating system. If not, create and configure it using the standard virtual machine setup process.</w:t>
      </w:r>
    </w:p>
    <w:p w14:paraId="3C551FBD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Power on the virtual machine once to verify that it is functioning correctly, then shut it down completely to prepare it for compatibility modification.</w:t>
      </w:r>
    </w:p>
    <w:p w14:paraId="52083E2C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After the virtual machine is powered off, right-click on the selected virtual machine from the library panel and navigate to Manage → Change Hardware Compatibility to launch the Compatibility Wizard.</w:t>
      </w:r>
    </w:p>
    <w:p w14:paraId="3473321C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In the wizard, select the desired compatibility version, such as Workstation 16.2.x, depending on the required backward compatibility with older VMware versions.</w:t>
      </w:r>
    </w:p>
    <w:p w14:paraId="011AA306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</w:pPr>
      <w:r>
        <w:t>Proceed by clicking Next and review the summary of changes before completing the process by selecting Finish. If prompted, confirm or specify the virtual machine name and storage location.</w:t>
      </w:r>
    </w:p>
    <w:p w14:paraId="4B1983AF">
      <w:pPr>
        <w:pStyle w:val="13"/>
        <w:keepNext w:val="0"/>
        <w:keepLines w:val="0"/>
        <w:widowControl/>
        <w:numPr>
          <w:ilvl w:val="0"/>
          <w:numId w:val="1"/>
        </w:numPr>
        <w:suppressLineNumbers w:val="0"/>
        <w:spacing w:beforeAutospacing="1"/>
        <w:ind w:left="425" w:leftChars="0" w:hanging="425" w:firstLineChars="0"/>
        <w:rPr>
          <w:rFonts w:hint="default"/>
          <w:lang w:val="en-IN"/>
        </w:rPr>
      </w:pPr>
      <w:r>
        <w:t>Once the compatibility upgrade or downgrade process is completed, power on the virtual machine to ensure it operates correctly under the selected hardware compatibility version</w:t>
      </w:r>
      <w:r>
        <w:rPr>
          <w:rFonts w:hint="default"/>
          <w:lang w:val="en-IN"/>
        </w:rPr>
        <w:t>.</w:t>
      </w:r>
    </w:p>
    <w:p w14:paraId="3027572B">
      <w:pPr>
        <w:pStyle w:val="13"/>
        <w:keepNext w:val="0"/>
        <w:keepLines w:val="0"/>
        <w:widowControl/>
        <w:suppressLineNumbers w:val="0"/>
        <w:spacing w:beforeAutospacing="1"/>
        <w:rPr>
          <w:sz w:val="28"/>
          <w:szCs w:val="28"/>
        </w:rPr>
      </w:pPr>
    </w:p>
    <w:p w14:paraId="728695C3">
      <w:pPr>
        <w:pStyle w:val="13"/>
        <w:keepNext w:val="0"/>
        <w:keepLines w:val="0"/>
        <w:widowControl/>
        <w:suppressLineNumbers w:val="0"/>
        <w:spacing w:beforeAutospacing="1"/>
        <w:rPr>
          <w:rFonts w:hint="default"/>
          <w:sz w:val="28"/>
          <w:szCs w:val="28"/>
          <w:lang w:val="en-IN"/>
        </w:rPr>
      </w:pPr>
      <w:r>
        <w:rPr>
          <w:rFonts w:hint="default"/>
          <w:b/>
          <w:bCs/>
          <w:sz w:val="28"/>
          <w:szCs w:val="28"/>
          <w:lang w:val="en-IN"/>
        </w:rPr>
        <w:t>IMPLEMENTATION:</w:t>
      </w:r>
      <w:r>
        <w:rPr>
          <w:rFonts w:hint="default"/>
          <w:sz w:val="28"/>
          <w:szCs w:val="28"/>
          <w:lang w:val="en-IN"/>
        </w:rPr>
        <w:br w:type="textWrapping"/>
      </w:r>
    </w:p>
    <w:p w14:paraId="2290853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0B979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br w:type="textWrapping"/>
      </w:r>
      <w:r>
        <w:drawing>
          <wp:inline distT="0" distB="0" distL="0" distR="0">
            <wp:extent cx="2225040" cy="2345690"/>
            <wp:effectExtent l="0" t="0" r="0" b="127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textWrapping"/>
      </w:r>
      <w:r>
        <w:br w:type="textWrapping"/>
      </w:r>
      <w:r>
        <w:drawing>
          <wp:inline distT="0" distB="0" distL="0" distR="0">
            <wp:extent cx="2247900" cy="2750820"/>
            <wp:effectExtent l="0" t="0" r="0" b="0"/>
            <wp:docPr id="8781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5694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rcRect l="10636" t="14941" r="69289" b="41383"/>
                    <a:stretch>
                      <a:fillRect/>
                    </a:stretch>
                  </pic:blipFill>
                  <pic:spPr>
                    <a:xfrm>
                      <a:off x="0" y="0"/>
                      <a:ext cx="2251773" cy="275082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6255E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76DBBFF">
      <w:pPr>
        <w:jc w:val="center"/>
      </w:pPr>
    </w:p>
    <w:p w14:paraId="01E9EA44">
      <w:pPr>
        <w:jc w:val="center"/>
      </w:pPr>
    </w:p>
    <w:p w14:paraId="048BB78C">
      <w:pPr>
        <w:jc w:val="center"/>
      </w:pPr>
      <w:r>
        <w:drawing>
          <wp:inline distT="0" distB="0" distL="0" distR="0">
            <wp:extent cx="4267200" cy="2015490"/>
            <wp:effectExtent l="0" t="0" r="0" b="0"/>
            <wp:docPr id="22622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241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rcRect l="13561" t="15206" r="11988" b="2227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0154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22EFF">
      <w:pPr>
        <w:jc w:val="center"/>
      </w:pPr>
    </w:p>
    <w:p w14:paraId="051419EA">
      <w:pPr>
        <w:jc w:val="center"/>
      </w:pPr>
    </w:p>
    <w:p w14:paraId="1E13DF09">
      <w:pPr>
        <w:jc w:val="center"/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3116580" cy="2468245"/>
            <wp:effectExtent l="0" t="0" r="7620" b="635"/>
            <wp:docPr id="562153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5325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2773" cy="247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F4A9E">
      <w:pPr>
        <w:jc w:val="center"/>
      </w:pPr>
    </w:p>
    <w:p w14:paraId="024A3D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964180" cy="2753995"/>
            <wp:effectExtent l="0" t="0" r="7620" b="4445"/>
            <wp:docPr id="1493148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148691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420" cy="2760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D9B3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DB58D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D34470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326380" cy="2145665"/>
            <wp:effectExtent l="0" t="0" r="0" b="0"/>
            <wp:docPr id="189637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37502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rcRect l="13427" t="15497" r="1087" b="23279"/>
                    <a:stretch>
                      <a:fillRect/>
                    </a:stretch>
                  </pic:blipFill>
                  <pic:spPr>
                    <a:xfrm>
                      <a:off x="0" y="0"/>
                      <a:ext cx="5330639" cy="21456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09D8E6">
      <w:pPr>
        <w:jc w:val="center"/>
      </w:pPr>
    </w:p>
    <w:p w14:paraId="2880A6CB">
      <w:pPr>
        <w:jc w:val="center"/>
      </w:pPr>
    </w:p>
    <w:p w14:paraId="1D8265B9">
      <w:pPr>
        <w:jc w:val="both"/>
        <w:rPr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                         </w:t>
      </w:r>
    </w:p>
    <w:p w14:paraId="35E1910A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</w:p>
    <w:p w14:paraId="71DD3426">
      <w:pPr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>The hardware compatibility version of the virtual machine was successfully modified, and the VM was verified to run properly with the updated compatibility settings.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CED3D2"/>
    <w:multiLevelType w:val="singleLevel"/>
    <w:tmpl w:val="81CED3D2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5208AB"/>
    <w:rsid w:val="005964DE"/>
    <w:rsid w:val="009B0FA0"/>
    <w:rsid w:val="00C8238B"/>
    <w:rsid w:val="00CC5E6D"/>
    <w:rsid w:val="00D32A38"/>
    <w:rsid w:val="00D67409"/>
    <w:rsid w:val="00FE3833"/>
    <w:rsid w:val="042807E2"/>
    <w:rsid w:val="0E692A6C"/>
    <w:rsid w:val="358E160E"/>
    <w:rsid w:val="3ECB7532"/>
    <w:rsid w:val="67294787"/>
    <w:rsid w:val="6A960E91"/>
    <w:rsid w:val="7201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174</Words>
  <Characters>996</Characters>
  <Lines>8</Lines>
  <Paragraphs>2</Paragraphs>
  <TotalTime>1</TotalTime>
  <ScaleCrop>false</ScaleCrop>
  <LinksUpToDate>false</LinksUpToDate>
  <CharactersWithSpaces>1168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2026-02-07T08:05:00Z</dcterms:created>
  <dc:creator>SAHASRA MEDARAMETLA</dc:creator>
  <cp:lastModifiedBy>Rg Jj</cp:lastModifiedBy>
  <dcterms:modified xsi:type="dcterms:W3CDTF">2026-02-15T20:42:24Z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1CDEEB533BEA4028A9270AEBE07F64D7_13</vt:lpwstr>
  </property>
</Properties>
</file>