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4A72" w:rsidRPr="00384A72" w:rsidRDefault="00384A72" w:rsidP="00384A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4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Multi-College Platform — Pre-Development Discussion</w:t>
      </w:r>
    </w:p>
    <w:p w:rsidR="00384A72" w:rsidRPr="00384A72" w:rsidRDefault="00384A72" w:rsidP="00384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A72">
        <w:rPr>
          <w:rFonts w:ascii="Times New Roman" w:eastAsia="Times New Roman" w:hAnsi="Times New Roman" w:cs="Times New Roman"/>
          <w:b/>
          <w:bCs/>
          <w:sz w:val="27"/>
          <w:szCs w:val="27"/>
        </w:rPr>
        <w:t>1. Overall Architecture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 xml:space="preserve">We want to build </w:t>
      </w:r>
      <w:r w:rsidRPr="00384A72">
        <w:rPr>
          <w:rFonts w:ascii="Times New Roman" w:eastAsia="Times New Roman" w:hAnsi="Times New Roman" w:cs="Times New Roman"/>
          <w:b/>
          <w:bCs/>
          <w:sz w:val="24"/>
          <w:szCs w:val="24"/>
        </w:rPr>
        <w:t>one common platform</w:t>
      </w:r>
      <w:r w:rsidRPr="00384A72">
        <w:rPr>
          <w:rFonts w:ascii="Times New Roman" w:eastAsia="Times New Roman" w:hAnsi="Times New Roman" w:cs="Times New Roman"/>
          <w:sz w:val="24"/>
          <w:szCs w:val="24"/>
        </w:rPr>
        <w:t xml:space="preserve"> that can serve multiple colleges.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        ONE PLATFORM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        .NET Core API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┌────────┴────────┐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    ▼                 ▼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 Main DB          College DBs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    │          ┌─────┼─────┐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    ▼          ▼     ▼     ▼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Platform     DB-</w:t>
      </w:r>
      <w:proofErr w:type="gramStart"/>
      <w:r w:rsidRPr="00384A72">
        <w:rPr>
          <w:rFonts w:ascii="Courier New" w:eastAsia="Times New Roman" w:hAnsi="Courier New" w:cs="Courier New"/>
          <w:sz w:val="20"/>
          <w:szCs w:val="20"/>
        </w:rPr>
        <w:t>1  DB</w:t>
      </w:r>
      <w:proofErr w:type="gramEnd"/>
      <w:r w:rsidRPr="00384A72">
        <w:rPr>
          <w:rFonts w:ascii="Courier New" w:eastAsia="Times New Roman" w:hAnsi="Courier New" w:cs="Courier New"/>
          <w:sz w:val="20"/>
          <w:szCs w:val="20"/>
        </w:rPr>
        <w:t>-2  DB-N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Management   C1    C2    C-N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384A72">
        <w:rPr>
          <w:rFonts w:ascii="Times New Roman" w:eastAsia="Times New Roman" w:hAnsi="Times New Roman" w:cs="Times New Roman"/>
          <w:sz w:val="24"/>
          <w:szCs w:val="24"/>
        </w:rPr>
        <w:t xml:space="preserve"> One solution and deployment, but each college has its own experience and data.</w:t>
      </w:r>
    </w:p>
    <w:p w:rsidR="00384A72" w:rsidRPr="00384A72" w:rsidRDefault="00384A72" w:rsidP="00384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84A72" w:rsidRPr="00384A72" w:rsidRDefault="00384A72" w:rsidP="00384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A72">
        <w:rPr>
          <w:rFonts w:ascii="Times New Roman" w:eastAsia="Times New Roman" w:hAnsi="Times New Roman" w:cs="Times New Roman"/>
          <w:b/>
          <w:bCs/>
          <w:sz w:val="27"/>
          <w:szCs w:val="27"/>
        </w:rPr>
        <w:t>2. Multi-Tenant Concept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 xml:space="preserve">Each college is treated as a </w:t>
      </w:r>
      <w:r w:rsidRPr="00384A72">
        <w:rPr>
          <w:rFonts w:ascii="Times New Roman" w:eastAsia="Times New Roman" w:hAnsi="Times New Roman" w:cs="Times New Roman"/>
          <w:b/>
          <w:bCs/>
          <w:sz w:val="24"/>
          <w:szCs w:val="24"/>
        </w:rPr>
        <w:t>Tenant</w:t>
      </w:r>
      <w:r w:rsidRPr="00384A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Platform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├── Tenant 1 → College 1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├── Tenant 2 → College 2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└── Tenant N → College N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>Each tenant can have its own:</w:t>
      </w:r>
    </w:p>
    <w:p w:rsidR="00384A72" w:rsidRPr="00384A72" w:rsidRDefault="00384A72" w:rsidP="00384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 xml:space="preserve">Users </w:t>
      </w:r>
    </w:p>
    <w:p w:rsidR="00384A72" w:rsidRPr="00384A72" w:rsidRDefault="00384A72" w:rsidP="00384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 xml:space="preserve">Roles </w:t>
      </w:r>
    </w:p>
    <w:p w:rsidR="00384A72" w:rsidRPr="00384A72" w:rsidRDefault="00384A72" w:rsidP="00384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 xml:space="preserve">Permissions </w:t>
      </w:r>
    </w:p>
    <w:p w:rsidR="00384A72" w:rsidRPr="00384A72" w:rsidRDefault="00384A72" w:rsidP="00384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 xml:space="preserve">Modules </w:t>
      </w:r>
    </w:p>
    <w:p w:rsidR="00384A72" w:rsidRPr="00384A72" w:rsidRDefault="00384A72" w:rsidP="00384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 xml:space="preserve">Configuration </w:t>
      </w:r>
    </w:p>
    <w:p w:rsidR="00384A72" w:rsidRPr="00384A72" w:rsidRDefault="00384A72" w:rsidP="00384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 xml:space="preserve">Branding </w:t>
      </w:r>
    </w:p>
    <w:p w:rsidR="00384A72" w:rsidRPr="00384A72" w:rsidRDefault="00384A72" w:rsidP="00384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 xml:space="preserve">Database 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384A72">
        <w:rPr>
          <w:rFonts w:ascii="Times New Roman" w:eastAsia="Times New Roman" w:hAnsi="Times New Roman" w:cs="Times New Roman"/>
          <w:sz w:val="24"/>
          <w:szCs w:val="24"/>
        </w:rPr>
        <w:t xml:space="preserve"> Common platform, independent college operation.</w:t>
      </w:r>
    </w:p>
    <w:p w:rsidR="00384A72" w:rsidRPr="00384A72" w:rsidRDefault="00384A72" w:rsidP="00384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84A72" w:rsidRPr="00384A72" w:rsidRDefault="00384A72" w:rsidP="00384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A72">
        <w:rPr>
          <w:rFonts w:ascii="Times New Roman" w:eastAsia="Times New Roman" w:hAnsi="Times New Roman" w:cs="Times New Roman"/>
          <w:b/>
          <w:bCs/>
          <w:sz w:val="27"/>
          <w:szCs w:val="27"/>
        </w:rPr>
        <w:t>3. Domain &amp; DNS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lastRenderedPageBreak/>
        <w:t>Each college can have its own domain: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college1.edu.in ─┐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college2.edu.in ─┼──→ Same Infrastructure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college3.edu.in ─┘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college1.edu.in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DNS A Record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Static Public IP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Our Server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>The domains are different, but they can point to the same infrastructure.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384A72">
        <w:rPr>
          <w:rFonts w:ascii="Times New Roman" w:eastAsia="Times New Roman" w:hAnsi="Times New Roman" w:cs="Times New Roman"/>
          <w:sz w:val="24"/>
          <w:szCs w:val="24"/>
        </w:rPr>
        <w:t xml:space="preserve"> The domain is used to identify which college/tenant the request belongs to.</w:t>
      </w:r>
    </w:p>
    <w:p w:rsidR="00384A72" w:rsidRPr="00384A72" w:rsidRDefault="00384A72" w:rsidP="00384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84A72" w:rsidRPr="00384A72" w:rsidRDefault="00384A72" w:rsidP="00384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A72">
        <w:rPr>
          <w:rFonts w:ascii="Times New Roman" w:eastAsia="Times New Roman" w:hAnsi="Times New Roman" w:cs="Times New Roman"/>
          <w:b/>
          <w:bCs/>
          <w:sz w:val="27"/>
          <w:szCs w:val="27"/>
        </w:rPr>
        <w:t>4. Deployment Architecture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 xml:space="preserve">We deploy the application </w:t>
      </w:r>
      <w:r w:rsidRPr="00384A72">
        <w:rPr>
          <w:rFonts w:ascii="Times New Roman" w:eastAsia="Times New Roman" w:hAnsi="Times New Roman" w:cs="Times New Roman"/>
          <w:b/>
          <w:bCs/>
          <w:sz w:val="24"/>
          <w:szCs w:val="24"/>
        </w:rPr>
        <w:t>once</w:t>
      </w:r>
      <w:r w:rsidRPr="00384A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      Internet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         ▼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   DNS / Domains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         ▼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Static IP / Load Balancer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         ▼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  .NET Core API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┌────────┴────────┐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▼                 ▼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Main DB          College DBs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>HTTPS/SSL should be configured for the college domains.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>As the number of colleges increases, we can scale the infrastructure.</w:t>
      </w:r>
    </w:p>
    <w:p w:rsidR="00384A72" w:rsidRPr="00384A72" w:rsidRDefault="00384A72" w:rsidP="00384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84A72" w:rsidRPr="00384A72" w:rsidRDefault="00384A72" w:rsidP="00384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A72">
        <w:rPr>
          <w:rFonts w:ascii="Times New Roman" w:eastAsia="Times New Roman" w:hAnsi="Times New Roman" w:cs="Times New Roman"/>
          <w:b/>
          <w:bCs/>
          <w:sz w:val="27"/>
          <w:szCs w:val="27"/>
        </w:rPr>
        <w:t>5. .NET Core Backend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84A72">
        <w:rPr>
          <w:rFonts w:ascii="Times New Roman" w:eastAsia="Times New Roman" w:hAnsi="Times New Roman" w:cs="Times New Roman"/>
          <w:b/>
          <w:bCs/>
          <w:sz w:val="24"/>
          <w:szCs w:val="24"/>
        </w:rPr>
        <w:t>one .NET Core Web API solution</w:t>
      </w:r>
      <w:r w:rsidRPr="00384A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lastRenderedPageBreak/>
        <w:t>MultiCollege.sln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└── .NET Core Web API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  ├── Authentication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  ├── Tenant Management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  ├── Authorization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  ├── Modules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  ├── Configuration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  ├── Main DB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  ├── College DB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      └── Provisioning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>We don't create separate APIs for every college.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b/>
          <w:bCs/>
          <w:sz w:val="24"/>
          <w:szCs w:val="24"/>
        </w:rPr>
        <w:t>One API handles all tenants dynamically.</w:t>
      </w:r>
    </w:p>
    <w:p w:rsidR="00384A72" w:rsidRPr="00384A72" w:rsidRDefault="00384A72" w:rsidP="00384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84A72" w:rsidRPr="00384A72" w:rsidRDefault="00384A72" w:rsidP="00384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A72">
        <w:rPr>
          <w:rFonts w:ascii="Times New Roman" w:eastAsia="Times New Roman" w:hAnsi="Times New Roman" w:cs="Times New Roman"/>
          <w:b/>
          <w:bCs/>
          <w:sz w:val="27"/>
          <w:szCs w:val="27"/>
        </w:rPr>
        <w:t>6. Tenant Resolution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>When a user accesses: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https://college1.edu.in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>the backend identifies: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Domain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college1.edu.in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Tenant = College 1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Load College 1 configuration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Connect College 1 DB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>The backend should determine the tenant, not trust a tenant ID sent by the frontend.</w:t>
      </w:r>
    </w:p>
    <w:p w:rsidR="00384A72" w:rsidRPr="00384A72" w:rsidRDefault="00384A72" w:rsidP="00384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84A72" w:rsidRPr="00384A72" w:rsidRDefault="00384A72" w:rsidP="00384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A72">
        <w:rPr>
          <w:rFonts w:ascii="Times New Roman" w:eastAsia="Times New Roman" w:hAnsi="Times New Roman" w:cs="Times New Roman"/>
          <w:b/>
          <w:bCs/>
          <w:sz w:val="27"/>
          <w:szCs w:val="27"/>
        </w:rPr>
        <w:t>7. Main DB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 xml:space="preserve">The Main PostgreSQL DB acts as the </w:t>
      </w:r>
      <w:r w:rsidRPr="00384A72">
        <w:rPr>
          <w:rFonts w:ascii="Times New Roman" w:eastAsia="Times New Roman" w:hAnsi="Times New Roman" w:cs="Times New Roman"/>
          <w:b/>
          <w:bCs/>
          <w:sz w:val="24"/>
          <w:szCs w:val="24"/>
        </w:rPr>
        <w:t>control/management DB</w:t>
      </w:r>
      <w:r w:rsidRPr="00384A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>It can contain: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Main DB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├── Tenants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├── Domains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├── Users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├── Roles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lastRenderedPageBreak/>
        <w:t>├── Permissions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├── Modules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├── Features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├── Tenant Configuration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└── Database Mapping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 xml:space="preserve">It should mainly contain </w:t>
      </w:r>
      <w:r w:rsidRPr="00384A72">
        <w:rPr>
          <w:rFonts w:ascii="Times New Roman" w:eastAsia="Times New Roman" w:hAnsi="Times New Roman" w:cs="Times New Roman"/>
          <w:b/>
          <w:bCs/>
          <w:sz w:val="24"/>
          <w:szCs w:val="24"/>
        </w:rPr>
        <w:t>platform-level information</w:t>
      </w:r>
      <w:r w:rsidRPr="00384A72">
        <w:rPr>
          <w:rFonts w:ascii="Times New Roman" w:eastAsia="Times New Roman" w:hAnsi="Times New Roman" w:cs="Times New Roman"/>
          <w:sz w:val="24"/>
          <w:szCs w:val="24"/>
        </w:rPr>
        <w:t>, not all college operational data.</w:t>
      </w:r>
    </w:p>
    <w:p w:rsidR="00384A72" w:rsidRPr="00384A72" w:rsidRDefault="00384A72" w:rsidP="00384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84A72" w:rsidRPr="00384A72" w:rsidRDefault="00384A72" w:rsidP="00384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A72">
        <w:rPr>
          <w:rFonts w:ascii="Times New Roman" w:eastAsia="Times New Roman" w:hAnsi="Times New Roman" w:cs="Times New Roman"/>
          <w:b/>
          <w:bCs/>
          <w:sz w:val="27"/>
          <w:szCs w:val="27"/>
        </w:rPr>
        <w:t>8. Separate College DBs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>Each college gets its own PostgreSQL database.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College 1 → DB_001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College 2 → DB_002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College 3 → DB_003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DB_001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├── Students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├── Staff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├── Attendance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├── Fees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├── Exams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└── Results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 xml:space="preserve">This provides strong </w:t>
      </w:r>
      <w:r w:rsidRPr="00384A72">
        <w:rPr>
          <w:rFonts w:ascii="Times New Roman" w:eastAsia="Times New Roman" w:hAnsi="Times New Roman" w:cs="Times New Roman"/>
          <w:b/>
          <w:bCs/>
          <w:sz w:val="24"/>
          <w:szCs w:val="24"/>
        </w:rPr>
        <w:t>data separation</w:t>
      </w:r>
      <w:r w:rsidRPr="00384A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>College 1's operational data is kept separate from College 2's operational data.</w:t>
      </w:r>
    </w:p>
    <w:p w:rsidR="00384A72" w:rsidRPr="00384A72" w:rsidRDefault="00384A72" w:rsidP="00384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84A72" w:rsidRPr="00384A72" w:rsidRDefault="00384A72" w:rsidP="00384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A72">
        <w:rPr>
          <w:rFonts w:ascii="Times New Roman" w:eastAsia="Times New Roman" w:hAnsi="Times New Roman" w:cs="Times New Roman"/>
          <w:b/>
          <w:bCs/>
          <w:sz w:val="27"/>
          <w:szCs w:val="27"/>
        </w:rPr>
        <w:t>9. Dynamic DB Connection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>The API dynamically selects the correct database.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Request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Domain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Tenant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Main DB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Find College DB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Tenant DB Connection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College Data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college1.edu.in → Tenant 1 → DB_001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college2.edu.in → Tenant 2 → DB_002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>The code is common; the database connection changes according to the tenant.</w:t>
      </w:r>
    </w:p>
    <w:p w:rsidR="00384A72" w:rsidRPr="00384A72" w:rsidRDefault="00384A72" w:rsidP="00384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84A72" w:rsidRPr="00384A72" w:rsidRDefault="00384A72" w:rsidP="00384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A72">
        <w:rPr>
          <w:rFonts w:ascii="Times New Roman" w:eastAsia="Times New Roman" w:hAnsi="Times New Roman" w:cs="Times New Roman"/>
          <w:b/>
          <w:bCs/>
          <w:sz w:val="27"/>
          <w:szCs w:val="27"/>
        </w:rPr>
        <w:t>10. Automatic DB Provisioning + EF Migrations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>When Super Admin creates a new college: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Create College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Create Tenant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Create PostgreSQL DB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Apply Existing EF Core Migrations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Create Tables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Insert Default Data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Create Roles / Permissions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Enable Modules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College Active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>This can happen while the main platform is live.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 xml:space="preserve">For production, provisioning should preferably run as a </w:t>
      </w:r>
      <w:r w:rsidRPr="00384A72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 process/job</w:t>
      </w:r>
      <w:r w:rsidRPr="00384A72">
        <w:rPr>
          <w:rFonts w:ascii="Times New Roman" w:eastAsia="Times New Roman" w:hAnsi="Times New Roman" w:cs="Times New Roman"/>
          <w:sz w:val="24"/>
          <w:szCs w:val="24"/>
        </w:rPr>
        <w:t>, so the Admin doesn't have to wait for every database operation to finish.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384A72">
        <w:rPr>
          <w:rFonts w:ascii="Times New Roman" w:eastAsia="Times New Roman" w:hAnsi="Times New Roman" w:cs="Times New Roman"/>
          <w:sz w:val="24"/>
          <w:szCs w:val="24"/>
        </w:rPr>
        <w:t xml:space="preserve"> We create migrations during development/release. When a new college is created, we </w:t>
      </w:r>
      <w:r w:rsidRPr="00384A72">
        <w:rPr>
          <w:rFonts w:ascii="Times New Roman" w:eastAsia="Times New Roman" w:hAnsi="Times New Roman" w:cs="Times New Roman"/>
          <w:b/>
          <w:bCs/>
          <w:sz w:val="24"/>
          <w:szCs w:val="24"/>
        </w:rPr>
        <w:t>apply existing migrations</w:t>
      </w:r>
      <w:r w:rsidRPr="00384A72">
        <w:rPr>
          <w:rFonts w:ascii="Times New Roman" w:eastAsia="Times New Roman" w:hAnsi="Times New Roman" w:cs="Times New Roman"/>
          <w:sz w:val="24"/>
          <w:szCs w:val="24"/>
        </w:rPr>
        <w:t xml:space="preserve"> to the new DB.</w:t>
      </w:r>
    </w:p>
    <w:p w:rsidR="00384A72" w:rsidRPr="00384A72" w:rsidRDefault="00384A72" w:rsidP="00384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84A72" w:rsidRPr="00384A72" w:rsidRDefault="00384A72" w:rsidP="00384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A72">
        <w:rPr>
          <w:rFonts w:ascii="Times New Roman" w:eastAsia="Times New Roman" w:hAnsi="Times New Roman" w:cs="Times New Roman"/>
          <w:b/>
          <w:bCs/>
          <w:sz w:val="27"/>
          <w:szCs w:val="27"/>
        </w:rPr>
        <w:t>11. Roles / Permissions + Modules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>Each college can have different roles and enabled modules.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College 1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├── Admin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├── HOD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├── Staff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├── Accountant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└── Student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Modules: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84A72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384A72">
        <w:rPr>
          <w:rFonts w:ascii="Courier New" w:eastAsia="Times New Roman" w:hAnsi="Courier New" w:cs="Courier New"/>
          <w:sz w:val="20"/>
          <w:szCs w:val="20"/>
        </w:rPr>
        <w:t xml:space="preserve"> Student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84A72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384A72">
        <w:rPr>
          <w:rFonts w:ascii="Courier New" w:eastAsia="Times New Roman" w:hAnsi="Courier New" w:cs="Courier New"/>
          <w:sz w:val="20"/>
          <w:szCs w:val="20"/>
        </w:rPr>
        <w:t xml:space="preserve"> Attendance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84A72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384A72">
        <w:rPr>
          <w:rFonts w:ascii="Courier New" w:eastAsia="Times New Roman" w:hAnsi="Courier New" w:cs="Courier New"/>
          <w:sz w:val="20"/>
          <w:szCs w:val="20"/>
        </w:rPr>
        <w:t xml:space="preserve"> Fees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84A72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384A72">
        <w:rPr>
          <w:rFonts w:ascii="Courier New" w:eastAsia="Times New Roman" w:hAnsi="Courier New" w:cs="Courier New"/>
          <w:sz w:val="20"/>
          <w:szCs w:val="20"/>
        </w:rPr>
        <w:t xml:space="preserve"> Exam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84A72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384A72">
        <w:rPr>
          <w:rFonts w:ascii="Courier New" w:eastAsia="Times New Roman" w:hAnsi="Courier New" w:cs="Courier New"/>
          <w:sz w:val="20"/>
          <w:szCs w:val="20"/>
        </w:rPr>
        <w:t xml:space="preserve"> Hostel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>College 2 could have: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Modules: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84A72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384A72">
        <w:rPr>
          <w:rFonts w:ascii="Courier New" w:eastAsia="Times New Roman" w:hAnsi="Courier New" w:cs="Courier New"/>
          <w:sz w:val="20"/>
          <w:szCs w:val="20"/>
        </w:rPr>
        <w:t xml:space="preserve"> Student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84A72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384A72">
        <w:rPr>
          <w:rFonts w:ascii="Courier New" w:eastAsia="Times New Roman" w:hAnsi="Courier New" w:cs="Courier New"/>
          <w:sz w:val="20"/>
          <w:szCs w:val="20"/>
        </w:rPr>
        <w:t xml:space="preserve"> Attendance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84A72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384A72">
        <w:rPr>
          <w:rFonts w:ascii="Courier New" w:eastAsia="Times New Roman" w:hAnsi="Courier New" w:cs="Courier New"/>
          <w:sz w:val="20"/>
          <w:szCs w:val="20"/>
        </w:rPr>
        <w:t xml:space="preserve"> Fees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84A72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384A72">
        <w:rPr>
          <w:rFonts w:ascii="Courier New" w:eastAsia="Times New Roman" w:hAnsi="Courier New" w:cs="Courier New"/>
          <w:sz w:val="20"/>
          <w:szCs w:val="20"/>
        </w:rPr>
        <w:t xml:space="preserve"> Hostel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84A72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384A72">
        <w:rPr>
          <w:rFonts w:ascii="Courier New" w:eastAsia="Times New Roman" w:hAnsi="Courier New" w:cs="Courier New"/>
          <w:sz w:val="20"/>
          <w:szCs w:val="20"/>
        </w:rPr>
        <w:t xml:space="preserve"> Placement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>Access is: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User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College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Role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Permission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Module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384A72" w:rsidRPr="00384A72" w:rsidRDefault="00384A72" w:rsidP="0038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A72">
        <w:rPr>
          <w:rFonts w:ascii="Courier New" w:eastAsia="Times New Roman" w:hAnsi="Courier New" w:cs="Courier New"/>
          <w:sz w:val="20"/>
          <w:szCs w:val="20"/>
        </w:rPr>
        <w:t>Allowed Action</w:t>
      </w:r>
    </w:p>
    <w:p w:rsidR="00384A72" w:rsidRPr="00384A72" w:rsidRDefault="00384A72" w:rsidP="00384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84A72" w:rsidRPr="00384A72" w:rsidRDefault="00384A72" w:rsidP="00384A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4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Problems, Risks &amp; Solutions</w:t>
      </w:r>
    </w:p>
    <w:p w:rsidR="00384A72" w:rsidRPr="00384A72" w:rsidRDefault="00384A72" w:rsidP="00384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A72">
        <w:rPr>
          <w:rFonts w:ascii="Times New Roman" w:eastAsia="Times New Roman" w:hAnsi="Times New Roman" w:cs="Times New Roman"/>
          <w:sz w:val="24"/>
          <w:szCs w:val="24"/>
        </w:rPr>
        <w:t xml:space="preserve">These are the main things we should discuss </w:t>
      </w:r>
      <w:r w:rsidRPr="00384A72">
        <w:rPr>
          <w:rFonts w:ascii="Times New Roman" w:eastAsia="Times New Roman" w:hAnsi="Times New Roman" w:cs="Times New Roman"/>
          <w:b/>
          <w:bCs/>
          <w:sz w:val="24"/>
          <w:szCs w:val="24"/>
        </w:rPr>
        <w:t>before development</w:t>
      </w:r>
      <w:r w:rsidRPr="00384A72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4643"/>
      </w:tblGrid>
      <w:tr w:rsidR="00384A72" w:rsidRPr="00384A72" w:rsidTr="00384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Solution</w:t>
            </w:r>
          </w:p>
        </w:tc>
      </w:tr>
      <w:tr w:rsidR="00384A72" w:rsidRPr="00384A72" w:rsidTr="00384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College data mixing</w:t>
            </w:r>
          </w:p>
        </w:tc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Strict tenant resolution + backend authorization</w:t>
            </w:r>
          </w:p>
        </w:tc>
      </w:tr>
      <w:tr w:rsidR="00384A72" w:rsidRPr="00384A72" w:rsidTr="00384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Wrong database connection</w:t>
            </w:r>
          </w:p>
        </w:tc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Dynamic tenant → DB resolver</w:t>
            </w:r>
          </w:p>
        </w:tc>
      </w:tr>
      <w:tr w:rsidR="00384A72" w:rsidRPr="00384A72" w:rsidTr="00384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New college DB creation</w:t>
            </w:r>
          </w:p>
        </w:tc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 provisioning</w:t>
            </w:r>
          </w:p>
        </w:tc>
      </w:tr>
      <w:tr w:rsidR="00384A72" w:rsidRPr="00384A72" w:rsidTr="00384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Tables for new DB</w:t>
            </w:r>
          </w:p>
        </w:tc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EF Core migrations</w:t>
            </w:r>
          </w:p>
        </w:tc>
      </w:tr>
      <w:tr w:rsidR="00384A72" w:rsidRPr="00384A72" w:rsidTr="00384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Many DB migrations</w:t>
            </w:r>
          </w:p>
        </w:tc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Central migration management</w:t>
            </w:r>
          </w:p>
        </w:tc>
      </w:tr>
      <w:tr w:rsidR="00384A72" w:rsidRPr="00384A72" w:rsidTr="00384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 modules</w:t>
            </w:r>
          </w:p>
        </w:tc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Feature/module configuration</w:t>
            </w:r>
          </w:p>
        </w:tc>
      </w:tr>
      <w:tr w:rsidR="00384A72" w:rsidRPr="00384A72" w:rsidTr="00384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Different business rules</w:t>
            </w:r>
          </w:p>
        </w:tc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Configuration/strategy approach</w:t>
            </w:r>
          </w:p>
        </w:tc>
      </w:tr>
      <w:tr w:rsidR="00384A72" w:rsidRPr="00384A72" w:rsidTr="00384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 domains</w:t>
            </w:r>
          </w:p>
        </w:tc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DNS + domain management</w:t>
            </w:r>
          </w:p>
        </w:tc>
      </w:tr>
      <w:tr w:rsidR="00384A72" w:rsidRPr="00384A72" w:rsidTr="00384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SSL for many domains</w:t>
            </w:r>
          </w:p>
        </w:tc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certificate management</w:t>
            </w:r>
          </w:p>
        </w:tc>
      </w:tr>
      <w:tr w:rsidR="00384A72" w:rsidRPr="00384A72" w:rsidTr="00384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Too many DB connections</w:t>
            </w:r>
          </w:p>
        </w:tc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 pooling</w:t>
            </w:r>
          </w:p>
        </w:tc>
      </w:tr>
      <w:tr w:rsidR="00384A72" w:rsidRPr="00384A72" w:rsidTr="00384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failure</w:t>
            </w:r>
          </w:p>
        </w:tc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Backup + monitoring + recovery</w:t>
            </w:r>
          </w:p>
        </w:tc>
      </w:tr>
      <w:tr w:rsidR="00384A72" w:rsidRPr="00384A72" w:rsidTr="00384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Cross-college reports</w:t>
            </w:r>
          </w:p>
        </w:tc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Reporting/analytics layer when needed</w:t>
            </w:r>
          </w:p>
        </w:tc>
      </w:tr>
      <w:tr w:rsidR="00384A72" w:rsidRPr="00384A72" w:rsidTr="00384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Cache data mixing</w:t>
            </w:r>
          </w:p>
        </w:tc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Tenant-specific cache keys</w:t>
            </w:r>
          </w:p>
        </w:tc>
      </w:tr>
      <w:tr w:rsidR="00384A72" w:rsidRPr="00384A72" w:rsidTr="00384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File access between colleges</w:t>
            </w:r>
          </w:p>
        </w:tc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Tenant-isolated file storage</w:t>
            </w:r>
          </w:p>
        </w:tc>
      </w:tr>
      <w:tr w:rsidR="00384A72" w:rsidRPr="00384A72" w:rsidTr="00384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Custom college requirements</w:t>
            </w:r>
          </w:p>
        </w:tc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Configuration → Module → Extension</w:t>
            </w:r>
          </w:p>
        </w:tc>
      </w:tr>
      <w:tr w:rsidR="00384A72" w:rsidRPr="00384A72" w:rsidTr="00384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 college access</w:t>
            </w:r>
          </w:p>
        </w:tc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Tenant + role + permission validation</w:t>
            </w:r>
          </w:p>
        </w:tc>
      </w:tr>
      <w:tr w:rsidR="00384A72" w:rsidRPr="00384A72" w:rsidTr="00384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Provisioning failure</w:t>
            </w:r>
          </w:p>
        </w:tc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Status tracking + retry</w:t>
            </w:r>
          </w:p>
        </w:tc>
      </w:tr>
      <w:tr w:rsidR="00384A72" w:rsidRPr="00384A72" w:rsidTr="00384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Large number of colleges</w:t>
            </w:r>
          </w:p>
        </w:tc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Scalable infrastructure + monitoring</w:t>
            </w:r>
          </w:p>
        </w:tc>
      </w:tr>
      <w:tr w:rsidR="00384A72" w:rsidRPr="00384A72" w:rsidTr="00384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Main DB failure</w:t>
            </w:r>
          </w:p>
        </w:tc>
        <w:tc>
          <w:tcPr>
            <w:tcW w:w="0" w:type="auto"/>
            <w:vAlign w:val="center"/>
            <w:hideMark/>
          </w:tcPr>
          <w:p w:rsidR="00384A72" w:rsidRPr="00384A72" w:rsidRDefault="00384A72" w:rsidP="00384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A72">
              <w:rPr>
                <w:rFonts w:ascii="Times New Roman" w:eastAsia="Times New Roman" w:hAnsi="Times New Roman" w:cs="Times New Roman"/>
                <w:sz w:val="24"/>
                <w:szCs w:val="24"/>
              </w:rPr>
              <w:t>Backup + high availability/recovery strategy</w:t>
            </w:r>
          </w:p>
        </w:tc>
      </w:tr>
    </w:tbl>
    <w:p w:rsidR="00CE56C9" w:rsidRDefault="00CE56C9">
      <w:bookmarkStart w:id="0" w:name="_GoBack"/>
      <w:bookmarkEnd w:id="0"/>
    </w:p>
    <w:sectPr w:rsidR="00CE56C9" w:rsidSect="00384A7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04032"/>
    <w:multiLevelType w:val="multilevel"/>
    <w:tmpl w:val="083C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A72"/>
    <w:rsid w:val="00384A72"/>
    <w:rsid w:val="00CE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BAA82B-8220-4094-B9B0-7AB5C8F99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4A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84A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A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84A7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84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4A7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4A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4A7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84A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18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1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31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01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87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8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41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252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194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279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82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55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5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0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45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0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70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5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64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4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68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15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1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4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0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5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79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77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50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5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11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97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575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8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66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09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3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68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26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15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359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63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35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9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66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68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99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07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1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28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6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78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01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147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3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1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5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2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30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5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25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679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63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86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756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6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8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25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67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20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12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6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94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87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16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43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339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95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0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62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94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0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2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579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061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21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835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63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2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2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05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25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22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3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59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61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8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12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73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50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57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55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02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278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969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495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8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1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64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63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0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94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38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51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74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859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79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35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63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2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29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26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58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6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42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1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815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30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30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67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75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89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49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29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06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05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10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929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507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69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6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508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09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88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12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068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11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39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83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8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0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2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79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03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68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52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48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19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846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8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1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73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00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9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28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2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49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0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13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864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54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0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1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19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9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53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374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38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06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24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248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76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54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862</Words>
  <Characters>4916</Characters>
  <Application>Microsoft Office Word</Application>
  <DocSecurity>0</DocSecurity>
  <Lines>40</Lines>
  <Paragraphs>11</Paragraphs>
  <ScaleCrop>false</ScaleCrop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2026-09-01T06:25:00Z</dcterms:created>
  <dcterms:modified xsi:type="dcterms:W3CDTF">2026-09-01T06:26:00Z</dcterms:modified>
</cp:coreProperties>
</file>