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spacing w:after="80"/>
      </w:pPr>
      <w:r>
        <w:rPr/>
        <w:t xml:space="preserve">Requirements Validation — Incident Platform</w:t>
      </w:r>
    </w:p>
    <w:p>
      <w:pPr>
        <w:spacing w:after="240"/>
      </w:pPr>
      <w:r>
        <w:rPr>
          <w:i/>
          <w:color w:val="595959"/>
        </w:rPr>
        <w:t xml:space="preserve">As of 25 September 2026 (re-validated after the gap fixes and the minor fixes) · Scope: incident_platform/ · Basis: demo with mocks accepted</w:t>
      </w:r>
    </w:p>
    <w:p>
      <w:pPr>
        <w:pStyle w:val="Heading1"/>
        <w:spacing w:after="120"/>
      </w:pPr>
      <w:r>
        <w:rPr/>
        <w:t xml:space="preserve">1. Summary</w:t>
      </w:r>
    </w:p>
    <w:p>
      <w:pPr>
        <w:spacing w:after="120"/>
      </w:pPr>
      <w:r>
        <w:rPr/>
        <w:t xml:space="preserve">With mocks accepted, all four functional requirements are now met. All 86 unit tests pass (1 skipped), up from 70. </w:t>
      </w:r>
      <w:r>
        <w:rPr>
          <w:rFonts w:ascii="Consolas" w:hAnsi="Consolas" w:cs="Consolas"/>
          <w:sz w:val="19"/>
        </w:rPr>
        <w:t xml:space="preserve">python main.py</w:t>
      </w:r>
      <w:r>
        <w:rPr/>
        <w:t xml:space="preserve"> runs 10 incidents, each ending in its expected state, and exits with 0. The four minor issues from the previous check are resolved (section 6). The only integration gaps left are the ones accepted for a demo: Datadog and Prometheus are mocked, and MCP runs in-process.</w:t>
      </w:r>
    </w:p>
    <w:p>
      <w:pPr>
        <w:spacing w:after="120"/>
      </w:pPr>
      <w:r>
        <w:rPr>
          <w:b/>
        </w:rPr>
        <w:t xml:space="preserve">Evaluation basis.</w:t>
      </w:r>
      <w:r>
        <w:rPr/>
        <w:t xml:space="preserve"> Mocked integrations count as met when the mock follows the real interface and has real effects in the demo. </w:t>
      </w:r>
      <w:r>
        <w:rPr>
          <w:rFonts w:ascii="Consolas" w:hAnsi="Consolas" w:cs="Consolas"/>
          <w:sz w:val="19"/>
        </w:rPr>
        <w:t xml:space="preserve">MockCluster</w:t>
      </w:r>
      <w:r>
        <w:rPr/>
        <w:t xml:space="preserve"> does both: a wrong remediation leaves the service unhealthy, so verification is genuine. Tool names, gating rules and guardrail patterns were checked as real logic, with no allowance for mocks.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71"/>
        <w:gridCol w:w="4069"/>
        <w:gridCol w:w="678"/>
        <w:gridCol w:w="271"/>
        <w:gridCol w:w="4071"/>
      </w:tblGrid>
      <w:tr>
        <w:trPr>
          <w:tblHeader/>
        </w:trPr>
        <w:tc>
          <w:tcPr>
            <w:tcW w:w="271" w:type="dxa"/>
            <w:shd w:val="clear" w:color="auto" w:fill="1F3864"/>
          </w:tcPr>
          <w:p>
            <w:pPr>
              <w:spacing w:after="0"/>
            </w:pPr>
            <w:r>
              <w:rPr>
                <w:b/>
                <w:color w:val="FFFFFF"/>
              </w:rPr>
              <w:t xml:space="preserve">Req</w:t>
            </w:r>
          </w:p>
        </w:tc>
        <w:tc>
          <w:tcPr>
            <w:tcW w:w="4069" w:type="dxa"/>
            <w:shd w:val="clear" w:color="auto" w:fill="1F3864"/>
          </w:tcPr>
          <w:p>
            <w:pPr>
              <w:spacing w:after="0"/>
            </w:pPr>
            <w:r>
              <w:rPr>
                <w:b/>
                <w:color w:val="FFFFFF"/>
              </w:rPr>
              <w:t xml:space="preserve">Requirement</w:t>
            </w:r>
          </w:p>
        </w:tc>
        <w:tc>
          <w:tcPr>
            <w:tcW w:w="678" w:type="dxa"/>
            <w:shd w:val="clear" w:color="auto" w:fill="1F3864"/>
          </w:tcPr>
          <w:p>
            <w:pPr>
              <w:spacing w:after="0"/>
            </w:pPr>
            <w:r>
              <w:rPr>
                <w:b/>
                <w:color w:val="FFFFFF"/>
              </w:rPr>
              <w:t xml:space="preserve">Before</w:t>
            </w:r>
          </w:p>
        </w:tc>
        <w:tc>
          <w:tcPr>
            <w:tcW w:w="271" w:type="dxa"/>
            <w:shd w:val="clear" w:color="auto" w:fill="1F3864"/>
          </w:tcPr>
          <w:p>
            <w:pPr>
              <w:spacing w:after="0"/>
            </w:pPr>
            <w:r>
              <w:rPr>
                <w:b/>
                <w:color w:val="FFFFFF"/>
              </w:rPr>
              <w:t xml:space="preserve">Now</w:t>
            </w:r>
          </w:p>
        </w:tc>
        <w:tc>
          <w:tcPr>
            <w:tcW w:w="4071" w:type="dxa"/>
            <w:shd w:val="clear" w:color="auto" w:fill="1F3864"/>
          </w:tcPr>
          <w:p>
            <w:pPr>
              <w:spacing w:after="0"/>
            </w:pPr>
            <w:r>
              <w:rPr>
                <w:b/>
                <w:color w:val="FFFFFF"/>
              </w:rPr>
              <w:t xml:space="preserve">Evidence</w:t>
            </w:r>
          </w:p>
        </w:tc>
      </w:tr>
      <w:tr>
        <w:tc>
          <w:tcPr>
            <w:tcW w:w="271" w:type="dxa"/>
          </w:tcPr>
          <w:p>
            <w:pPr>
              <w:spacing w:after="0"/>
            </w:pPr>
            <w:r>
              <w:rPr/>
              <w:t xml:space="preserve">FR1a</w:t>
            </w:r>
          </w:p>
        </w:tc>
        <w:tc>
          <w:tcPr>
            <w:tcW w:w="4069" w:type="dxa"/>
          </w:tcPr>
          <w:p>
            <w:pPr>
              <w:spacing w:after="0"/>
            </w:pPr>
            <w:r>
              <w:rPr/>
              <w:t xml:space="preserve">Triage &amp; Diagnosis agent (telemetry + logs → RCA)</w:t>
            </w:r>
          </w:p>
        </w:tc>
        <w:tc>
          <w:tcPr>
            <w:tcW w:w="678" w:type="dxa"/>
          </w:tcPr>
          <w:p>
            <w:pPr>
              <w:spacing w:after="0"/>
            </w:pPr>
            <w:r>
              <w:rPr/>
              <w:t xml:space="preserve">Met</w:t>
            </w:r>
          </w:p>
        </w:tc>
        <w:tc>
          <w:tcPr>
            <w:tcW w:w="271" w:type="dxa"/>
            <w:shd w:val="clear" w:color="auto" w:fill="E2EFDA"/>
          </w:tcPr>
          <w:p>
            <w:pPr>
              <w:spacing w:after="0"/>
            </w:pPr>
            <w:r>
              <w:rPr/>
              <w:t xml:space="preserve">Met</w:t>
            </w:r>
          </w:p>
        </w:tc>
        <w:tc>
          <w:tcPr>
            <w:tcW w:w="4071" w:type="dxa"/>
          </w:tcPr>
          <w:p>
            <w:pPr>
              <w:spacing w:after="0"/>
            </w:pPr>
            <w:r>
              <w:rPr>
                <w:rFonts w:ascii="Consolas" w:hAnsi="Consolas" w:cs="Consolas"/>
                <w:sz w:val="19"/>
              </w:rPr>
              <w:t xml:space="preserve">correlate_telemetry</w:t>
            </w:r>
            <w:r>
              <w:rPr/>
              <w:t xml:space="preserve"> is documented as standing in for Prometheus and Datadog</w:t>
            </w:r>
          </w:p>
        </w:tc>
      </w:tr>
      <w:tr>
        <w:tc>
          <w:tcPr>
            <w:tcW w:w="271" w:type="dxa"/>
          </w:tcPr>
          <w:p>
            <w:pPr>
              <w:spacing w:after="0"/>
            </w:pPr>
            <w:r>
              <w:rPr/>
              <w:t xml:space="preserve">FR1b</w:t>
            </w:r>
          </w:p>
        </w:tc>
        <w:tc>
          <w:tcPr>
            <w:tcW w:w="4069" w:type="dxa"/>
          </w:tcPr>
          <w:p>
            <w:pPr>
              <w:spacing w:after="0"/>
            </w:pPr>
            <w:r>
              <w:rPr/>
              <w:t xml:space="preserve">Remediation Planner (Terraform / Ansible / K8s patches)</w:t>
            </w:r>
          </w:p>
        </w:tc>
        <w:tc>
          <w:tcPr>
            <w:tcW w:w="678" w:type="dxa"/>
          </w:tcPr>
          <w:p>
            <w:pPr>
              <w:spacing w:after="0"/>
            </w:pPr>
            <w:r>
              <w:rPr/>
              <w:t xml:space="preserve">Partial</w:t>
            </w:r>
          </w:p>
        </w:tc>
        <w:tc>
          <w:tcPr>
            <w:tcW w:w="271" w:type="dxa"/>
            <w:shd w:val="clear" w:color="auto" w:fill="E2EFDA"/>
          </w:tcPr>
          <w:p>
            <w:pPr>
              <w:spacing w:after="0"/>
            </w:pPr>
            <w:r>
              <w:rPr/>
              <w:t xml:space="preserve">Met</w:t>
            </w:r>
          </w:p>
        </w:tc>
        <w:tc>
          <w:tcPr>
            <w:tcW w:w="4071" w:type="dxa"/>
          </w:tcPr>
          <w:p>
            <w:pPr>
              <w:spacing w:after="0"/>
            </w:pPr>
            <w:r>
              <w:rPr>
                <w:rFonts w:ascii="Consolas" w:hAnsi="Consolas" w:cs="Consolas"/>
                <w:sz w:val="19"/>
              </w:rPr>
              <w:t xml:space="preserve">agents/recovery_scripts.py</w:t>
            </w:r>
            <w:r>
              <w:rPr/>
              <w:t xml:space="preserve">: Kubernetes YAML, Ansible and Terraform drafts, checked by the script guardrail</w:t>
            </w:r>
          </w:p>
        </w:tc>
      </w:tr>
      <w:tr>
        <w:tc>
          <w:tcPr>
            <w:tcW w:w="271" w:type="dxa"/>
          </w:tcPr>
          <w:p>
            <w:pPr>
              <w:spacing w:after="0"/>
            </w:pPr>
            <w:r>
              <w:rPr/>
              <w:t xml:space="preserve">FR1c</w:t>
            </w:r>
          </w:p>
        </w:tc>
        <w:tc>
          <w:tcPr>
            <w:tcW w:w="4069" w:type="dxa"/>
          </w:tcPr>
          <w:p>
            <w:pPr>
              <w:spacing w:after="0"/>
            </w:pPr>
            <w:r>
              <w:rPr/>
              <w:t xml:space="preserve">Execution &amp; Verification agent</w:t>
            </w:r>
          </w:p>
        </w:tc>
        <w:tc>
          <w:tcPr>
            <w:tcW w:w="678" w:type="dxa"/>
          </w:tcPr>
          <w:p>
            <w:pPr>
              <w:spacing w:after="0"/>
            </w:pPr>
            <w:r>
              <w:rPr/>
              <w:t xml:space="preserve">Met</w:t>
            </w:r>
          </w:p>
        </w:tc>
        <w:tc>
          <w:tcPr>
            <w:tcW w:w="271" w:type="dxa"/>
            <w:shd w:val="clear" w:color="auto" w:fill="E2EFDA"/>
          </w:tcPr>
          <w:p>
            <w:pPr>
              <w:spacing w:after="0"/>
            </w:pPr>
            <w:r>
              <w:rPr/>
              <w:t xml:space="preserve">Met</w:t>
            </w:r>
          </w:p>
        </w:tc>
        <w:tc>
          <w:tcPr>
            <w:tcW w:w="4071" w:type="dxa"/>
          </w:tcPr>
          <w:p>
            <w:pPr>
              <w:spacing w:after="0"/>
            </w:pPr>
            <w:r>
              <w:rPr/>
              <w:t xml:space="preserve">Unchanged; now gates on the tool's risk class</w:t>
            </w:r>
          </w:p>
        </w:tc>
      </w:tr>
      <w:tr>
        <w:tc>
          <w:tcPr>
            <w:tcW w:w="271" w:type="dxa"/>
          </w:tcPr>
          <w:p>
            <w:pPr>
              <w:spacing w:after="0"/>
            </w:pPr>
            <w:r>
              <w:rPr/>
              <w:t xml:space="preserve">FR2</w:t>
            </w:r>
          </w:p>
        </w:tc>
        <w:tc>
          <w:tcPr>
            <w:tcW w:w="4069" w:type="dxa"/>
          </w:tcPr>
          <w:p>
            <w:pPr>
              <w:spacing w:after="0"/>
            </w:pPr>
            <w:r>
              <w:rPr/>
              <w:t xml:space="preserve">MCP tools </w:t>
            </w:r>
            <w:r>
              <w:rPr>
                <w:rFonts w:ascii="Consolas" w:hAnsi="Consolas" w:cs="Consolas"/>
                <w:sz w:val="19"/>
              </w:rPr>
              <w:t xml:space="preserve">fetch_k8s_logs</w:t>
            </w:r>
            <w:r>
              <w:rPr/>
              <w:t xml:space="preserve">, </w:t>
            </w:r>
            <w:r>
              <w:rPr>
                <w:rFonts w:ascii="Consolas" w:hAnsi="Consolas" w:cs="Consolas"/>
                <w:sz w:val="19"/>
              </w:rPr>
              <w:t xml:space="preserve">restart_service</w:t>
            </w:r>
            <w:r>
              <w:rPr/>
              <w:t xml:space="preserve">, </w:t>
            </w:r>
            <w:r>
              <w:rPr>
                <w:rFonts w:ascii="Consolas" w:hAnsi="Consolas" w:cs="Consolas"/>
                <w:sz w:val="19"/>
              </w:rPr>
              <w:t xml:space="preserve">apply_hotfix</w:t>
            </w:r>
          </w:p>
        </w:tc>
        <w:tc>
          <w:tcPr>
            <w:tcW w:w="678" w:type="dxa"/>
          </w:tcPr>
          <w:p>
            <w:pPr>
              <w:spacing w:after="0"/>
            </w:pPr>
            <w:r>
              <w:rPr/>
              <w:t xml:space="preserve">Partial</w:t>
            </w:r>
          </w:p>
        </w:tc>
        <w:tc>
          <w:tcPr>
            <w:tcW w:w="271" w:type="dxa"/>
            <w:shd w:val="clear" w:color="auto" w:fill="E2EFDA"/>
          </w:tcPr>
          <w:p>
            <w:pPr>
              <w:spacing w:after="0"/>
            </w:pPr>
            <w:r>
              <w:rPr/>
              <w:t xml:space="preserve">Met</w:t>
            </w:r>
          </w:p>
        </w:tc>
        <w:tc>
          <w:tcPr>
            <w:tcW w:w="4071" w:type="dxa"/>
          </w:tcPr>
          <w:p>
            <w:pPr>
              <w:spacing w:after="0"/>
            </w:pPr>
            <w:r>
              <w:rPr/>
              <w:t xml:space="preserve">All three exist; 9 tools with a </w:t>
            </w:r>
            <w:r>
              <w:rPr>
                <w:rFonts w:ascii="Consolas" w:hAnsi="Consolas" w:cs="Consolas"/>
                <w:sz w:val="19"/>
              </w:rPr>
              <w:t xml:space="preserve">riskClass</w:t>
            </w:r>
            <w:r>
              <w:rPr/>
              <w:t xml:space="preserve"> annotation</w:t>
            </w:r>
          </w:p>
        </w:tc>
      </w:tr>
      <w:tr>
        <w:tc>
          <w:tcPr>
            <w:tcW w:w="271" w:type="dxa"/>
          </w:tcPr>
          <w:p>
            <w:pPr>
              <w:spacing w:after="0"/>
            </w:pPr>
            <w:r>
              <w:rPr/>
              <w:t xml:space="preserve">FR3a</w:t>
            </w:r>
          </w:p>
        </w:tc>
        <w:tc>
          <w:tcPr>
            <w:tcW w:w="4069" w:type="dxa"/>
          </w:tcPr>
          <w:p>
            <w:pPr>
              <w:spacing w:after="0"/>
            </w:pPr>
            <w:r>
              <w:rPr/>
              <w:t xml:space="preserve">Read-only / non-destructive resets run autonomously</w:t>
            </w:r>
          </w:p>
        </w:tc>
        <w:tc>
          <w:tcPr>
            <w:tcW w:w="678" w:type="dxa"/>
          </w:tcPr>
          <w:p>
            <w:pPr>
              <w:spacing w:after="0"/>
            </w:pPr>
            <w:r>
              <w:rPr/>
              <w:t xml:space="preserve">Mostly met</w:t>
            </w:r>
          </w:p>
        </w:tc>
        <w:tc>
          <w:tcPr>
            <w:tcW w:w="271" w:type="dxa"/>
            <w:shd w:val="clear" w:color="auto" w:fill="E2EFDA"/>
          </w:tcPr>
          <w:p>
            <w:pPr>
              <w:spacing w:after="0"/>
            </w:pPr>
            <w:r>
              <w:rPr/>
              <w:t xml:space="preserve">Met</w:t>
            </w:r>
          </w:p>
        </w:tc>
        <w:tc>
          <w:tcPr>
            <w:tcW w:w="4071" w:type="dxa"/>
          </w:tcPr>
          <w:p>
            <w:pPr>
              <w:spacing w:after="0"/>
            </w:pPr>
            <w:r>
              <w:rPr>
                <w:rFonts w:ascii="Consolas" w:hAnsi="Consolas" w:cs="Consolas"/>
                <w:sz w:val="19"/>
              </w:rPr>
              <w:t xml:space="preserve">clear_pod_cache</w:t>
            </w:r>
            <w:r>
              <w:rPr/>
              <w:t xml:space="preserve"> (INC-1007) is verified with no approval request</w:t>
            </w:r>
          </w:p>
        </w:tc>
      </w:tr>
      <w:tr>
        <w:tc>
          <w:tcPr>
            <w:tcW w:w="271" w:type="dxa"/>
          </w:tcPr>
          <w:p>
            <w:pPr>
              <w:spacing w:after="0"/>
            </w:pPr>
            <w:r>
              <w:rPr/>
              <w:t xml:space="preserve">FR3b</w:t>
            </w:r>
          </w:p>
        </w:tc>
        <w:tc>
          <w:tcPr>
            <w:tcW w:w="4069" w:type="dxa"/>
          </w:tcPr>
          <w:p>
            <w:pPr>
              <w:spacing w:after="0"/>
            </w:pPr>
            <w:r>
              <w:rPr/>
              <w:t xml:space="preserve">Destructive writes, failover, config patches pause for SRE</w:t>
            </w:r>
          </w:p>
        </w:tc>
        <w:tc>
          <w:tcPr>
            <w:tcW w:w="678" w:type="dxa"/>
          </w:tcPr>
          <w:p>
            <w:pPr>
              <w:spacing w:after="0"/>
            </w:pPr>
            <w:r>
              <w:rPr/>
              <w:t xml:space="preserve">Partial</w:t>
            </w:r>
          </w:p>
        </w:tc>
        <w:tc>
          <w:tcPr>
            <w:tcW w:w="271" w:type="dxa"/>
            <w:shd w:val="clear" w:color="auto" w:fill="E2EFDA"/>
          </w:tcPr>
          <w:p>
            <w:pPr>
              <w:spacing w:after="0"/>
            </w:pPr>
            <w:r>
              <w:rPr/>
              <w:t xml:space="preserve">Met</w:t>
            </w:r>
          </w:p>
        </w:tc>
        <w:tc>
          <w:tcPr>
            <w:tcW w:w="4071" w:type="dxa"/>
          </w:tcPr>
          <w:p>
            <w:pPr>
              <w:spacing w:after="0"/>
            </w:pPr>
            <w:r>
              <w:rPr>
                <w:rFonts w:ascii="Consolas" w:hAnsi="Consolas" w:cs="Consolas"/>
                <w:sz w:val="19"/>
              </w:rPr>
              <w:t xml:space="preserve">config_patch</w:t>
            </w:r>
            <w:r>
              <w:rPr/>
              <w:t xml:space="preserve">, </w:t>
            </w:r>
            <w:r>
              <w:rPr>
                <w:rFonts w:ascii="Consolas" w:hAnsi="Consolas" w:cs="Consolas"/>
                <w:sz w:val="19"/>
              </w:rPr>
              <w:t xml:space="preserve">destructive</w:t>
            </w:r>
            <w:r>
              <w:rPr/>
              <w:t xml:space="preserve"> and </w:t>
            </w:r>
            <w:r>
              <w:rPr>
                <w:rFonts w:ascii="Consolas" w:hAnsi="Consolas" w:cs="Consolas"/>
                <w:sz w:val="19"/>
              </w:rPr>
              <w:t xml:space="preserve">failover</w:t>
            </w:r>
            <w:r>
              <w:rPr/>
              <w:t xml:space="preserve"> classes are always gated; unknown classes are gated too</w:t>
            </w:r>
          </w:p>
        </w:tc>
      </w:tr>
      <w:tr>
        <w:tc>
          <w:tcPr>
            <w:tcW w:w="271" w:type="dxa"/>
          </w:tcPr>
          <w:p>
            <w:pPr>
              <w:spacing w:after="0"/>
            </w:pPr>
            <w:r>
              <w:rPr/>
              <w:t xml:space="preserve">FR4</w:t>
            </w:r>
          </w:p>
        </w:tc>
        <w:tc>
          <w:tcPr>
            <w:tcW w:w="4069" w:type="dxa"/>
          </w:tcPr>
          <w:p>
            <w:pPr>
              <w:spacing w:after="0"/>
            </w:pPr>
            <w:r>
              <w:rPr/>
              <w:t xml:space="preserve">Zero-trust execution; block </w:t>
            </w:r>
            <w:r>
              <w:rPr>
                <w:rFonts w:ascii="Consolas" w:hAnsi="Consolas" w:cs="Consolas"/>
                <w:sz w:val="19"/>
              </w:rPr>
              <w:t xml:space="preserve">rm -rf</w:t>
            </w:r>
            <w:r>
              <w:rPr/>
              <w:t xml:space="preserve"> and privilege escalation</w:t>
            </w:r>
          </w:p>
        </w:tc>
        <w:tc>
          <w:tcPr>
            <w:tcW w:w="678" w:type="dxa"/>
          </w:tcPr>
          <w:p>
            <w:pPr>
              <w:spacing w:after="0"/>
            </w:pPr>
            <w:r>
              <w:rPr/>
              <w:t xml:space="preserve">Partial</w:t>
            </w:r>
          </w:p>
        </w:tc>
        <w:tc>
          <w:tcPr>
            <w:tcW w:w="271" w:type="dxa"/>
            <w:shd w:val="clear" w:color="auto" w:fill="E2EFDA"/>
          </w:tcPr>
          <w:p>
            <w:pPr>
              <w:spacing w:after="0"/>
            </w:pPr>
            <w:r>
              <w:rPr/>
              <w:t xml:space="preserve">Met</w:t>
            </w:r>
          </w:p>
        </w:tc>
        <w:tc>
          <w:tcPr>
            <w:tcW w:w="4071" w:type="dxa"/>
          </w:tcPr>
          <w:p>
            <w:pPr>
              <w:spacing w:after="0"/>
            </w:pPr>
            <w:r>
              <w:rPr/>
              <w:t xml:space="preserve">8 new privilege-escalation patterns; all 14 of my attack probes were blocked</w:t>
            </w:r>
          </w:p>
        </w:tc>
      </w:tr>
    </w:tbl>
    <w:p/>
    <w:p>
      <w:pPr>
        <w:pStyle w:val="Heading1"/>
        <w:spacing w:after="120"/>
      </w:pPr>
      <w:r>
        <w:rPr/>
        <w:t xml:space="preserve">2. FR1 — Multi-agent incident pipeline</w:t>
      </w:r>
    </w:p>
    <w:p>
      <w:pPr>
        <w:spacing w:after="120"/>
      </w:pPr>
      <w:r>
        <w:rPr>
          <w:b/>
        </w:rPr>
        <w:t xml:space="preserve">Met.</w:t>
      </w:r>
      <w:r>
        <w:rPr/>
        <w:t xml:space="preserve"> </w:t>
      </w:r>
      <w:r>
        <w:rPr>
          <w:rFonts w:ascii="Consolas" w:hAnsi="Consolas" w:cs="Consolas"/>
          <w:sz w:val="19"/>
        </w:rPr>
        <w:t xml:space="preserve">IncidentOrchestrator</w:t>
      </w:r>
      <w:r>
        <w:rPr/>
        <w:t xml:space="preserve"> in </w:t>
      </w:r>
      <w:r>
        <w:rPr>
          <w:rFonts w:ascii="Consolas" w:hAnsi="Consolas" w:cs="Consolas"/>
          <w:sz w:val="19"/>
        </w:rPr>
        <w:t xml:space="preserve">orchestrator.py</w:t>
      </w:r>
      <w:r>
        <w:rPr/>
        <w:t xml:space="preserve"> is the coordinator. It runs Triage → Planner → Execution &amp; Verification; the agents never call each other (ADR-01). The planner now attaches a recovery-script draft to every plan, next to the executable </w:t>
      </w:r>
      <w:r>
        <w:rPr>
          <w:rFonts w:ascii="Consolas" w:hAnsi="Consolas" w:cs="Consolas"/>
          <w:sz w:val="19"/>
        </w:rPr>
        <w:t xml:space="preserve">kubectl</w:t>
      </w:r>
      <w:r>
        <w:rPr/>
        <w:t xml:space="preserve"> command.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331"/>
        <w:gridCol w:w="2379"/>
        <w:gridCol w:w="3650"/>
      </w:tblGrid>
      <w:tr>
        <w:trPr>
          <w:tblHeader/>
        </w:trPr>
        <w:tc>
          <w:tcPr>
            <w:tcW w:w="3331" w:type="dxa"/>
            <w:shd w:val="clear" w:color="auto" w:fill="1F3864"/>
          </w:tcPr>
          <w:p>
            <w:pPr>
              <w:spacing w:after="0"/>
            </w:pPr>
            <w:r>
              <w:rPr>
                <w:b/>
                <w:color w:val="FFFFFF"/>
              </w:rPr>
              <w:t xml:space="preserve">Action</w:t>
            </w:r>
          </w:p>
        </w:tc>
        <w:tc>
          <w:tcPr>
            <w:tcW w:w="2379" w:type="dxa"/>
            <w:shd w:val="clear" w:color="auto" w:fill="1F3864"/>
          </w:tcPr>
          <w:p>
            <w:pPr>
              <w:spacing w:after="0"/>
            </w:pPr>
            <w:r>
              <w:rPr>
                <w:b/>
                <w:color w:val="FFFFFF"/>
              </w:rPr>
              <w:t xml:space="preserve">Draft format</w:t>
            </w:r>
          </w:p>
        </w:tc>
        <w:tc>
          <w:tcPr>
            <w:tcW w:w="3650" w:type="dxa"/>
            <w:shd w:val="clear" w:color="auto" w:fill="1F3864"/>
          </w:tcPr>
          <w:p>
            <w:pPr>
              <w:spacing w:after="0"/>
            </w:pPr>
            <w:r>
              <w:rPr>
                <w:b/>
                <w:color w:val="FFFFFF"/>
              </w:rPr>
              <w:t xml:space="preserve">Passes script guardrail</w:t>
            </w:r>
          </w:p>
        </w:tc>
      </w:tr>
      <w:tr>
        <w:tc>
          <w:tcPr>
            <w:tcW w:w="3331" w:type="dxa"/>
          </w:tcPr>
          <w:p>
            <w:pPr>
              <w:spacing w:after="0"/>
            </w:pPr>
            <w:r>
              <w:rPr>
                <w:rFonts w:ascii="Consolas" w:hAnsi="Consolas" w:cs="Consolas"/>
                <w:sz w:val="19"/>
              </w:rPr>
              <w:t xml:space="preserve">apply_hotfix</w:t>
            </w:r>
          </w:p>
        </w:tc>
        <w:tc>
          <w:tcPr>
            <w:tcW w:w="2379" w:type="dxa"/>
          </w:tcPr>
          <w:p>
            <w:pPr>
              <w:spacing w:after="0"/>
            </w:pPr>
            <w:r>
              <w:rPr/>
              <w:t xml:space="preserve">Kubernetes YAML</w:t>
            </w:r>
          </w:p>
        </w:tc>
        <w:tc>
          <w:tcPr>
            <w:tcW w:w="3650" w:type="dxa"/>
            <w:shd w:val="clear" w:color="auto" w:fill="E2EFDA"/>
          </w:tcPr>
          <w:p>
            <w:pPr>
              <w:spacing w:after="0"/>
            </w:pPr>
            <w:r>
              <w:rPr/>
              <w:t xml:space="preserve">Yes</w:t>
            </w:r>
          </w:p>
        </w:tc>
      </w:tr>
      <w:tr>
        <w:tc>
          <w:tcPr>
            <w:tcW w:w="3331" w:type="dxa"/>
          </w:tcPr>
          <w:p>
            <w:pPr>
              <w:spacing w:after="0"/>
            </w:pPr>
            <w:r>
              <w:rPr>
                <w:rFonts w:ascii="Consolas" w:hAnsi="Consolas" w:cs="Consolas"/>
                <w:sz w:val="19"/>
              </w:rPr>
              <w:t xml:space="preserve">scale_deployment</w:t>
            </w:r>
          </w:p>
        </w:tc>
        <w:tc>
          <w:tcPr>
            <w:tcW w:w="2379" w:type="dxa"/>
          </w:tcPr>
          <w:p>
            <w:pPr>
              <w:spacing w:after="0"/>
            </w:pPr>
            <w:r>
              <w:rPr/>
              <w:t xml:space="preserve">Kubernetes YAML</w:t>
            </w:r>
          </w:p>
        </w:tc>
        <w:tc>
          <w:tcPr>
            <w:tcW w:w="3650" w:type="dxa"/>
            <w:shd w:val="clear" w:color="auto" w:fill="E2EFDA"/>
          </w:tcPr>
          <w:p>
            <w:pPr>
              <w:spacing w:after="0"/>
            </w:pPr>
            <w:r>
              <w:rPr/>
              <w:t xml:space="preserve">Yes</w:t>
            </w:r>
          </w:p>
        </w:tc>
      </w:tr>
      <w:tr>
        <w:tc>
          <w:tcPr>
            <w:tcW w:w="3331" w:type="dxa"/>
          </w:tcPr>
          <w:p>
            <w:pPr>
              <w:spacing w:after="0"/>
            </w:pPr>
            <w:r>
              <w:rPr>
                <w:rFonts w:ascii="Consolas" w:hAnsi="Consolas" w:cs="Consolas"/>
                <w:sz w:val="19"/>
              </w:rPr>
              <w:t xml:space="preserve">rollback_deployment</w:t>
            </w:r>
          </w:p>
        </w:tc>
        <w:tc>
          <w:tcPr>
            <w:tcW w:w="2379" w:type="dxa"/>
          </w:tcPr>
          <w:p>
            <w:pPr>
              <w:spacing w:after="0"/>
            </w:pPr>
            <w:r>
              <w:rPr/>
              <w:t xml:space="preserve">Kubernetes YAML</w:t>
            </w:r>
          </w:p>
        </w:tc>
        <w:tc>
          <w:tcPr>
            <w:tcW w:w="3650" w:type="dxa"/>
            <w:shd w:val="clear" w:color="auto" w:fill="E2EFDA"/>
          </w:tcPr>
          <w:p>
            <w:pPr>
              <w:spacing w:after="0"/>
            </w:pPr>
            <w:r>
              <w:rPr/>
              <w:t xml:space="preserve">Yes</w:t>
            </w:r>
          </w:p>
        </w:tc>
      </w:tr>
      <w:tr>
        <w:tc>
          <w:tcPr>
            <w:tcW w:w="3331" w:type="dxa"/>
          </w:tcPr>
          <w:p>
            <w:pPr>
              <w:spacing w:after="0"/>
            </w:pPr>
            <w:r>
              <w:rPr>
                <w:rFonts w:ascii="Consolas" w:hAnsi="Consolas" w:cs="Consolas"/>
                <w:sz w:val="19"/>
              </w:rPr>
              <w:t xml:space="preserve">restart_service</w:t>
            </w:r>
          </w:p>
        </w:tc>
        <w:tc>
          <w:tcPr>
            <w:tcW w:w="2379" w:type="dxa"/>
          </w:tcPr>
          <w:p>
            <w:pPr>
              <w:spacing w:after="0"/>
            </w:pPr>
            <w:r>
              <w:rPr/>
              <w:t xml:space="preserve">Ansible</w:t>
            </w:r>
          </w:p>
        </w:tc>
        <w:tc>
          <w:tcPr>
            <w:tcW w:w="3650" w:type="dxa"/>
            <w:shd w:val="clear" w:color="auto" w:fill="E2EFDA"/>
          </w:tcPr>
          <w:p>
            <w:pPr>
              <w:spacing w:after="0"/>
            </w:pPr>
            <w:r>
              <w:rPr/>
              <w:t xml:space="preserve">Yes</w:t>
            </w:r>
          </w:p>
        </w:tc>
      </w:tr>
      <w:tr>
        <w:tc>
          <w:tcPr>
            <w:tcW w:w="3331" w:type="dxa"/>
          </w:tcPr>
          <w:p>
            <w:pPr>
              <w:spacing w:after="0"/>
            </w:pPr>
            <w:r>
              <w:rPr>
                <w:rFonts w:ascii="Consolas" w:hAnsi="Consolas" w:cs="Consolas"/>
                <w:sz w:val="19"/>
              </w:rPr>
              <w:t xml:space="preserve">clear_pod_cache</w:t>
            </w:r>
          </w:p>
        </w:tc>
        <w:tc>
          <w:tcPr>
            <w:tcW w:w="2379" w:type="dxa"/>
          </w:tcPr>
          <w:p>
            <w:pPr>
              <w:spacing w:after="0"/>
            </w:pPr>
            <w:r>
              <w:rPr/>
              <w:t xml:space="preserve">Ansible</w:t>
            </w:r>
          </w:p>
        </w:tc>
        <w:tc>
          <w:tcPr>
            <w:tcW w:w="3650" w:type="dxa"/>
            <w:shd w:val="clear" w:color="auto" w:fill="E2EFDA"/>
          </w:tcPr>
          <w:p>
            <w:pPr>
              <w:spacing w:after="0"/>
            </w:pPr>
            <w:r>
              <w:rPr/>
              <w:t xml:space="preserve">Yes</w:t>
            </w:r>
          </w:p>
        </w:tc>
      </w:tr>
      <w:tr>
        <w:tc>
          <w:tcPr>
            <w:tcW w:w="3331" w:type="dxa"/>
          </w:tcPr>
          <w:p>
            <w:pPr>
              <w:spacing w:after="0"/>
            </w:pPr>
            <w:r>
              <w:rPr>
                <w:rFonts w:ascii="Consolas" w:hAnsi="Consolas" w:cs="Consolas"/>
                <w:sz w:val="19"/>
              </w:rPr>
              <w:t xml:space="preserve">drain_node</w:t>
            </w:r>
          </w:p>
        </w:tc>
        <w:tc>
          <w:tcPr>
            <w:tcW w:w="2379" w:type="dxa"/>
          </w:tcPr>
          <w:p>
            <w:pPr>
              <w:spacing w:after="0"/>
            </w:pPr>
            <w:r>
              <w:rPr/>
              <w:t xml:space="preserve">Ansible</w:t>
            </w:r>
          </w:p>
        </w:tc>
        <w:tc>
          <w:tcPr>
            <w:tcW w:w="3650" w:type="dxa"/>
            <w:shd w:val="clear" w:color="auto" w:fill="E2EFDA"/>
          </w:tcPr>
          <w:p>
            <w:pPr>
              <w:spacing w:after="0"/>
            </w:pPr>
            <w:r>
              <w:rPr/>
              <w:t xml:space="preserve">Yes</w:t>
            </w:r>
          </w:p>
        </w:tc>
      </w:tr>
      <w:tr>
        <w:tc>
          <w:tcPr>
            <w:tcW w:w="3331" w:type="dxa"/>
          </w:tcPr>
          <w:p>
            <w:pPr>
              <w:spacing w:after="0"/>
            </w:pPr>
            <w:r>
              <w:rPr>
                <w:rFonts w:ascii="Consolas" w:hAnsi="Consolas" w:cs="Consolas"/>
                <w:sz w:val="19"/>
              </w:rPr>
              <w:t xml:space="preserve">failover_cluster</w:t>
            </w:r>
          </w:p>
        </w:tc>
        <w:tc>
          <w:tcPr>
            <w:tcW w:w="2379" w:type="dxa"/>
          </w:tcPr>
          <w:p>
            <w:pPr>
              <w:spacing w:after="0"/>
            </w:pPr>
            <w:r>
              <w:rPr/>
              <w:t xml:space="preserve">Terraform (HCL)</w:t>
            </w:r>
          </w:p>
        </w:tc>
        <w:tc>
          <w:tcPr>
            <w:tcW w:w="3650" w:type="dxa"/>
            <w:shd w:val="clear" w:color="auto" w:fill="E2EFDA"/>
          </w:tcPr>
          <w:p>
            <w:pPr>
              <w:spacing w:after="0"/>
            </w:pPr>
            <w:r>
              <w:rPr/>
              <w:t xml:space="preserve">Yes</w:t>
            </w:r>
          </w:p>
        </w:tc>
      </w:tr>
    </w:tbl>
    <w:p/>
    <w:p>
      <w:pPr>
        <w:numPr>
          <w:ilvl w:val="0"/>
          <w:numId w:val="3"/>
        </w:numPr>
        <w:spacing w:after="60"/>
      </w:pPr>
      <w:r>
        <w:rPr/>
        <w:t xml:space="preserve">Drafts use </w:t>
      </w:r>
      <w:r>
        <w:rPr>
          <w:rFonts w:ascii="Consolas" w:hAnsi="Consolas" w:cs="Consolas"/>
          <w:sz w:val="19"/>
        </w:rPr>
        <w:t xml:space="preserve">string.Template</w:t>
      </w:r>
      <w:r>
        <w:rPr/>
        <w:t xml:space="preserve"> with arguments bound by code from the incident target, never from LLM text.</w:t>
      </w:r>
    </w:p>
    <w:p>
      <w:pPr>
        <w:numPr>
          <w:ilvl w:val="0"/>
          <w:numId w:val="3"/>
        </w:numPr>
        <w:spacing w:after="60"/>
      </w:pPr>
      <w:r>
        <w:rPr/>
        <w:t xml:space="preserve">Drafts are shown in the HITL approval payload but never executed. Only the </w:t>
      </w:r>
      <w:r>
        <w:rPr>
          <w:rFonts w:ascii="Consolas" w:hAnsi="Consolas" w:cs="Consolas"/>
          <w:sz w:val="19"/>
        </w:rPr>
        <w:t xml:space="preserve">kubectl</w:t>
      </w:r>
      <w:r>
        <w:rPr/>
        <w:t xml:space="preserve"> command reaches the MCP server.</w:t>
      </w:r>
    </w:p>
    <w:p>
      <w:pPr>
        <w:numPr>
          <w:ilvl w:val="0"/>
          <w:numId w:val="3"/>
        </w:numPr>
        <w:spacing w:after="60"/>
      </w:pPr>
      <w:r>
        <w:rPr/>
        <w:t xml:space="preserve">A draft that fails </w:t>
      </w:r>
      <w:r>
        <w:rPr>
          <w:rFonts w:ascii="Consolas" w:hAnsi="Consolas" w:cs="Consolas"/>
          <w:sz w:val="19"/>
        </w:rPr>
        <w:t xml:space="preserve">check_script()</w:t>
      </w:r>
      <w:r>
        <w:rPr/>
        <w:t xml:space="preserve"> escalates the incident (</w:t>
      </w:r>
      <w:r>
        <w:rPr>
          <w:rFonts w:ascii="Consolas" w:hAnsi="Consolas" w:cs="Consolas"/>
          <w:sz w:val="19"/>
        </w:rPr>
        <w:t xml:space="preserve">test_fr1_blocked_draft_escalates</w:t>
      </w:r>
      <w:r>
        <w:rPr/>
        <w:t xml:space="preserve">).</w:t>
      </w:r>
    </w:p>
    <w:p>
      <w:pPr>
        <w:numPr>
          <w:ilvl w:val="0"/>
          <w:numId w:val="3"/>
        </w:numPr>
        <w:spacing w:after="60"/>
      </w:pPr>
      <w:r>
        <w:rPr/>
        <w:t xml:space="preserve">Tests: </w:t>
      </w:r>
      <w:r>
        <w:rPr>
          <w:rFonts w:ascii="Consolas" w:hAnsi="Consolas" w:cs="Consolas"/>
          <w:sz w:val="19"/>
        </w:rPr>
        <w:t xml:space="preserve">test_fr1_every_remediation_action_has_a_draft</w:t>
      </w:r>
      <w:r>
        <w:rPr/>
        <w:t xml:space="preserve">, </w:t>
      </w:r>
      <w:r>
        <w:rPr>
          <w:rFonts w:ascii="Consolas" w:hAnsi="Consolas" w:cs="Consolas"/>
          <w:sz w:val="19"/>
        </w:rPr>
        <w:t xml:space="preserve">test_fr1_plan_carries_draft_and_command_only_executes_kubectl</w:t>
      </w:r>
      <w:r>
        <w:rPr/>
        <w:t xml:space="preserve">.</w:t>
      </w:r>
    </w:p>
    <w:p>
      <w:pPr>
        <w:pStyle w:val="Heading1"/>
        <w:spacing w:after="120"/>
      </w:pPr>
      <w:r>
        <w:rPr/>
        <w:t xml:space="preserve">3. FR2 — MCP tool integration</w:t>
      </w:r>
    </w:p>
    <w:p>
      <w:pPr>
        <w:spacing w:after="120"/>
      </w:pPr>
      <w:r>
        <w:rPr>
          <w:b/>
        </w:rPr>
        <w:t xml:space="preserve">Met.</w:t>
      </w:r>
      <w:r>
        <w:rPr/>
        <w:t xml:space="preserve"> </w:t>
      </w:r>
      <w:r>
        <w:rPr>
          <w:rFonts w:ascii="Consolas" w:hAnsi="Consolas" w:cs="Consolas"/>
          <w:sz w:val="19"/>
        </w:rPr>
        <w:t xml:space="preserve">mcp_server/tool_server.py</w:t>
      </w:r>
      <w:r>
        <w:rPr/>
        <w:t xml:space="preserve"> now exposes 9 mocked tools, including all three required names. Each one declares </w:t>
      </w:r>
      <w:r>
        <w:rPr>
          <w:rFonts w:ascii="Consolas" w:hAnsi="Consolas" w:cs="Consolas"/>
          <w:sz w:val="19"/>
        </w:rPr>
        <w:t xml:space="preserve">readOnlyHint</w:t>
      </w:r>
      <w:r>
        <w:rPr/>
        <w:t xml:space="preserve">, </w:t>
      </w:r>
      <w:r>
        <w:rPr>
          <w:rFonts w:ascii="Consolas" w:hAnsi="Consolas" w:cs="Consolas"/>
          <w:sz w:val="19"/>
        </w:rPr>
        <w:t xml:space="preserve">destructiveHint</w:t>
      </w:r>
      <w:r>
        <w:rPr/>
        <w:t xml:space="preserve"> and the new </w:t>
      </w:r>
      <w:r>
        <w:rPr>
          <w:rFonts w:ascii="Consolas" w:hAnsi="Consolas" w:cs="Consolas"/>
          <w:sz w:val="19"/>
        </w:rPr>
        <w:t xml:space="preserve">riskClass</w:t>
      </w:r>
      <w:r>
        <w:rPr/>
        <w:t xml:space="preserve"> annotation.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160"/>
        <w:gridCol w:w="3291"/>
        <w:gridCol w:w="1234"/>
        <w:gridCol w:w="2675"/>
      </w:tblGrid>
      <w:tr>
        <w:trPr>
          <w:tblHeader/>
        </w:trPr>
        <w:tc>
          <w:tcPr>
            <w:tcW w:w="2160" w:type="dxa"/>
            <w:shd w:val="clear" w:color="auto" w:fill="1F3864"/>
          </w:tcPr>
          <w:p>
            <w:pPr>
              <w:spacing w:after="0"/>
            </w:pPr>
            <w:r>
              <w:rPr>
                <w:b/>
                <w:color w:val="FFFFFF"/>
              </w:rPr>
              <w:t xml:space="preserve">Tool</w:t>
            </w:r>
          </w:p>
        </w:tc>
        <w:tc>
          <w:tcPr>
            <w:tcW w:w="3291" w:type="dxa"/>
            <w:shd w:val="clear" w:color="auto" w:fill="1F3864"/>
          </w:tcPr>
          <w:p>
            <w:pPr>
              <w:spacing w:after="0"/>
            </w:pPr>
            <w:r>
              <w:rPr>
                <w:b/>
                <w:color w:val="FFFFFF"/>
              </w:rPr>
              <w:t xml:space="preserve">Required?</w:t>
            </w:r>
          </w:p>
        </w:tc>
        <w:tc>
          <w:tcPr>
            <w:tcW w:w="1234" w:type="dxa"/>
            <w:shd w:val="clear" w:color="auto" w:fill="1F3864"/>
          </w:tcPr>
          <w:p>
            <w:pPr>
              <w:spacing w:after="0"/>
            </w:pPr>
            <w:r>
              <w:rPr>
                <w:b/>
                <w:color w:val="FFFFFF"/>
              </w:rPr>
              <w:t xml:space="preserve">Risk class</w:t>
            </w:r>
          </w:p>
        </w:tc>
        <w:tc>
          <w:tcPr>
            <w:tcW w:w="2675" w:type="dxa"/>
            <w:shd w:val="clear" w:color="auto" w:fill="1F3864"/>
          </w:tcPr>
          <w:p>
            <w:pPr>
              <w:spacing w:after="0"/>
            </w:pPr>
            <w:r>
              <w:rPr>
                <w:b/>
                <w:color w:val="FFFFFF"/>
              </w:rPr>
              <w:t xml:space="preserve">Approval at confidence 0.9</w:t>
            </w:r>
          </w:p>
        </w:tc>
      </w:tr>
      <w:tr>
        <w:tc>
          <w:tcPr>
            <w:tcW w:w="2160" w:type="dxa"/>
          </w:tcPr>
          <w:p>
            <w:pPr>
              <w:spacing w:after="0"/>
            </w:pPr>
            <w:r>
              <w:rPr>
                <w:rFonts w:ascii="Consolas" w:hAnsi="Consolas" w:cs="Consolas"/>
                <w:sz w:val="19"/>
              </w:rPr>
              <w:t xml:space="preserve">fetch_k8s_logs</w:t>
            </w:r>
          </w:p>
        </w:tc>
        <w:tc>
          <w:tcPr>
            <w:tcW w:w="3291" w:type="dxa"/>
          </w:tcPr>
          <w:p>
            <w:pPr>
              <w:spacing w:after="0"/>
            </w:pPr>
            <w:r>
              <w:rPr/>
              <w:t xml:space="preserve">Yes</w:t>
            </w:r>
          </w:p>
        </w:tc>
        <w:tc>
          <w:tcPr>
            <w:tcW w:w="1234" w:type="dxa"/>
          </w:tcPr>
          <w:p>
            <w:pPr>
              <w:spacing w:after="0"/>
            </w:pPr>
            <w:r>
              <w:rPr/>
              <w:t xml:space="preserve">read_only</w:t>
            </w:r>
          </w:p>
        </w:tc>
        <w:tc>
          <w:tcPr>
            <w:tcW w:w="2675" w:type="dxa"/>
          </w:tcPr>
          <w:p>
            <w:pPr>
              <w:spacing w:after="0"/>
            </w:pPr>
            <w:r>
              <w:rPr/>
              <w:t xml:space="preserve">None</w:t>
            </w:r>
          </w:p>
        </w:tc>
      </w:tr>
      <w:tr>
        <w:tc>
          <w:tcPr>
            <w:tcW w:w="2160" w:type="dxa"/>
          </w:tcPr>
          <w:p>
            <w:pPr>
              <w:spacing w:after="0"/>
            </w:pPr>
            <w:r>
              <w:rPr>
                <w:rFonts w:ascii="Consolas" w:hAnsi="Consolas" w:cs="Consolas"/>
                <w:sz w:val="19"/>
              </w:rPr>
              <w:t xml:space="preserve">restart_service</w:t>
            </w:r>
          </w:p>
        </w:tc>
        <w:tc>
          <w:tcPr>
            <w:tcW w:w="3291" w:type="dxa"/>
          </w:tcPr>
          <w:p>
            <w:pPr>
              <w:spacing w:after="0"/>
            </w:pPr>
            <w:r>
              <w:rPr/>
              <w:t xml:space="preserve">Yes (renamed from </w:t>
            </w:r>
            <w:r>
              <w:rPr>
                <w:rFonts w:ascii="Consolas" w:hAnsi="Consolas" w:cs="Consolas"/>
                <w:sz w:val="19"/>
              </w:rPr>
              <w:t xml:space="preserve">restart_pod</w:t>
            </w:r>
            <w:r>
              <w:rPr/>
              <w:t xml:space="preserve">)</w:t>
            </w:r>
          </w:p>
        </w:tc>
        <w:tc>
          <w:tcPr>
            <w:tcW w:w="1234" w:type="dxa"/>
          </w:tcPr>
          <w:p>
            <w:pPr>
              <w:spacing w:after="0"/>
            </w:pPr>
            <w:r>
              <w:rPr/>
              <w:t xml:space="preserve">safe_reset</w:t>
            </w:r>
          </w:p>
        </w:tc>
        <w:tc>
          <w:tcPr>
            <w:tcW w:w="2675" w:type="dxa"/>
          </w:tcPr>
          <w:p>
            <w:pPr>
              <w:spacing w:after="0"/>
            </w:pPr>
            <w:r>
              <w:rPr/>
              <w:t xml:space="preserve">None</w:t>
            </w:r>
          </w:p>
        </w:tc>
      </w:tr>
      <w:tr>
        <w:tc>
          <w:tcPr>
            <w:tcW w:w="2160" w:type="dxa"/>
          </w:tcPr>
          <w:p>
            <w:pPr>
              <w:spacing w:after="0"/>
            </w:pPr>
            <w:r>
              <w:rPr>
                <w:rFonts w:ascii="Consolas" w:hAnsi="Consolas" w:cs="Consolas"/>
                <w:sz w:val="19"/>
              </w:rPr>
              <w:t xml:space="preserve">apply_hotfix</w:t>
            </w:r>
          </w:p>
        </w:tc>
        <w:tc>
          <w:tcPr>
            <w:tcW w:w="3291" w:type="dxa"/>
          </w:tcPr>
          <w:p>
            <w:pPr>
              <w:spacing w:after="0"/>
            </w:pPr>
            <w:r>
              <w:rPr/>
              <w:t xml:space="preserve">Yes (new; vetted patch catalog)</w:t>
            </w:r>
          </w:p>
        </w:tc>
        <w:tc>
          <w:tcPr>
            <w:tcW w:w="1234" w:type="dxa"/>
          </w:tcPr>
          <w:p>
            <w:pPr>
              <w:spacing w:after="0"/>
            </w:pPr>
            <w:r>
              <w:rPr/>
              <w:t xml:space="preserve">config_patch</w:t>
            </w:r>
          </w:p>
        </w:tc>
        <w:tc>
          <w:tcPr>
            <w:tcW w:w="2675" w:type="dxa"/>
          </w:tcPr>
          <w:p>
            <w:pPr>
              <w:spacing w:after="0"/>
            </w:pPr>
            <w:r>
              <w:rPr/>
              <w:t xml:space="preserve">Required</w:t>
            </w:r>
          </w:p>
        </w:tc>
      </w:tr>
      <w:tr>
        <w:tc>
          <w:tcPr>
            <w:tcW w:w="2160" w:type="dxa"/>
          </w:tcPr>
          <w:p>
            <w:pPr>
              <w:spacing w:after="0"/>
            </w:pPr>
            <w:r>
              <w:rPr>
                <w:rFonts w:ascii="Consolas" w:hAnsi="Consolas" w:cs="Consolas"/>
                <w:sz w:val="19"/>
              </w:rPr>
              <w:t xml:space="preserve">correlate_telemetry</w:t>
            </w:r>
          </w:p>
        </w:tc>
        <w:tc>
          <w:tcPr>
            <w:tcW w:w="3291" w:type="dxa"/>
          </w:tcPr>
          <w:p>
            <w:pPr>
              <w:spacing w:after="0"/>
            </w:pPr>
            <w:r>
              <w:rPr/>
              <w:t xml:space="preserve">Extra</w:t>
            </w:r>
          </w:p>
        </w:tc>
        <w:tc>
          <w:tcPr>
            <w:tcW w:w="1234" w:type="dxa"/>
          </w:tcPr>
          <w:p>
            <w:pPr>
              <w:spacing w:after="0"/>
            </w:pPr>
            <w:r>
              <w:rPr/>
              <w:t xml:space="preserve">read_only</w:t>
            </w:r>
          </w:p>
        </w:tc>
        <w:tc>
          <w:tcPr>
            <w:tcW w:w="2675" w:type="dxa"/>
          </w:tcPr>
          <w:p>
            <w:pPr>
              <w:spacing w:after="0"/>
            </w:pPr>
            <w:r>
              <w:rPr/>
              <w:t xml:space="preserve">None</w:t>
            </w:r>
          </w:p>
        </w:tc>
      </w:tr>
      <w:tr>
        <w:tc>
          <w:tcPr>
            <w:tcW w:w="2160" w:type="dxa"/>
          </w:tcPr>
          <w:p>
            <w:pPr>
              <w:spacing w:after="0"/>
            </w:pPr>
            <w:r>
              <w:rPr>
                <w:rFonts w:ascii="Consolas" w:hAnsi="Consolas" w:cs="Consolas"/>
                <w:sz w:val="19"/>
              </w:rPr>
              <w:t xml:space="preserve">clear_pod_cache</w:t>
            </w:r>
          </w:p>
        </w:tc>
        <w:tc>
          <w:tcPr>
            <w:tcW w:w="3291" w:type="dxa"/>
          </w:tcPr>
          <w:p>
            <w:pPr>
              <w:spacing w:after="0"/>
            </w:pPr>
            <w:r>
              <w:rPr/>
              <w:t xml:space="preserve">Extra (new)</w:t>
            </w:r>
          </w:p>
        </w:tc>
        <w:tc>
          <w:tcPr>
            <w:tcW w:w="1234" w:type="dxa"/>
          </w:tcPr>
          <w:p>
            <w:pPr>
              <w:spacing w:after="0"/>
            </w:pPr>
            <w:r>
              <w:rPr/>
              <w:t xml:space="preserve">safe_reset</w:t>
            </w:r>
          </w:p>
        </w:tc>
        <w:tc>
          <w:tcPr>
            <w:tcW w:w="2675" w:type="dxa"/>
          </w:tcPr>
          <w:p>
            <w:pPr>
              <w:spacing w:after="0"/>
            </w:pPr>
            <w:r>
              <w:rPr/>
              <w:t xml:space="preserve">None</w:t>
            </w:r>
          </w:p>
        </w:tc>
      </w:tr>
      <w:tr>
        <w:tc>
          <w:tcPr>
            <w:tcW w:w="2160" w:type="dxa"/>
          </w:tcPr>
          <w:p>
            <w:pPr>
              <w:spacing w:after="0"/>
            </w:pPr>
            <w:r>
              <w:rPr>
                <w:rFonts w:ascii="Consolas" w:hAnsi="Consolas" w:cs="Consolas"/>
                <w:sz w:val="19"/>
              </w:rPr>
              <w:t xml:space="preserve">scale_deployment</w:t>
            </w:r>
          </w:p>
        </w:tc>
        <w:tc>
          <w:tcPr>
            <w:tcW w:w="3291" w:type="dxa"/>
          </w:tcPr>
          <w:p>
            <w:pPr>
              <w:spacing w:after="0"/>
            </w:pPr>
            <w:r>
              <w:rPr/>
              <w:t xml:space="preserve">Extra</w:t>
            </w:r>
          </w:p>
        </w:tc>
        <w:tc>
          <w:tcPr>
            <w:tcW w:w="1234" w:type="dxa"/>
          </w:tcPr>
          <w:p>
            <w:pPr>
              <w:spacing w:after="0"/>
            </w:pPr>
            <w:r>
              <w:rPr/>
              <w:t xml:space="preserve">config_patch</w:t>
            </w:r>
          </w:p>
        </w:tc>
        <w:tc>
          <w:tcPr>
            <w:tcW w:w="2675" w:type="dxa"/>
          </w:tcPr>
          <w:p>
            <w:pPr>
              <w:spacing w:after="0"/>
            </w:pPr>
            <w:r>
              <w:rPr/>
              <w:t xml:space="preserve">Required</w:t>
            </w:r>
          </w:p>
        </w:tc>
      </w:tr>
      <w:tr>
        <w:tc>
          <w:tcPr>
            <w:tcW w:w="2160" w:type="dxa"/>
          </w:tcPr>
          <w:p>
            <w:pPr>
              <w:spacing w:after="0"/>
            </w:pPr>
            <w:r>
              <w:rPr>
                <w:rFonts w:ascii="Consolas" w:hAnsi="Consolas" w:cs="Consolas"/>
                <w:sz w:val="19"/>
              </w:rPr>
              <w:t xml:space="preserve">rollback_deployment</w:t>
            </w:r>
          </w:p>
        </w:tc>
        <w:tc>
          <w:tcPr>
            <w:tcW w:w="3291" w:type="dxa"/>
          </w:tcPr>
          <w:p>
            <w:pPr>
              <w:spacing w:after="0"/>
            </w:pPr>
            <w:r>
              <w:rPr/>
              <w:t xml:space="preserve">Extra</w:t>
            </w:r>
          </w:p>
        </w:tc>
        <w:tc>
          <w:tcPr>
            <w:tcW w:w="1234" w:type="dxa"/>
          </w:tcPr>
          <w:p>
            <w:pPr>
              <w:spacing w:after="0"/>
            </w:pPr>
            <w:r>
              <w:rPr/>
              <w:t xml:space="preserve">destructive</w:t>
            </w:r>
          </w:p>
        </w:tc>
        <w:tc>
          <w:tcPr>
            <w:tcW w:w="2675" w:type="dxa"/>
          </w:tcPr>
          <w:p>
            <w:pPr>
              <w:spacing w:after="0"/>
            </w:pPr>
            <w:r>
              <w:rPr/>
              <w:t xml:space="preserve">Required</w:t>
            </w:r>
          </w:p>
        </w:tc>
      </w:tr>
      <w:tr>
        <w:tc>
          <w:tcPr>
            <w:tcW w:w="2160" w:type="dxa"/>
          </w:tcPr>
          <w:p>
            <w:pPr>
              <w:spacing w:after="0"/>
            </w:pPr>
            <w:r>
              <w:rPr>
                <w:rFonts w:ascii="Consolas" w:hAnsi="Consolas" w:cs="Consolas"/>
                <w:sz w:val="19"/>
              </w:rPr>
              <w:t xml:space="preserve">drain_node</w:t>
            </w:r>
          </w:p>
        </w:tc>
        <w:tc>
          <w:tcPr>
            <w:tcW w:w="3291" w:type="dxa"/>
          </w:tcPr>
          <w:p>
            <w:pPr>
              <w:spacing w:after="0"/>
            </w:pPr>
            <w:r>
              <w:rPr/>
              <w:t xml:space="preserve">Extra</w:t>
            </w:r>
          </w:p>
        </w:tc>
        <w:tc>
          <w:tcPr>
            <w:tcW w:w="1234" w:type="dxa"/>
          </w:tcPr>
          <w:p>
            <w:pPr>
              <w:spacing w:after="0"/>
            </w:pPr>
            <w:r>
              <w:rPr/>
              <w:t xml:space="preserve">destructive</w:t>
            </w:r>
          </w:p>
        </w:tc>
        <w:tc>
          <w:tcPr>
            <w:tcW w:w="2675" w:type="dxa"/>
          </w:tcPr>
          <w:p>
            <w:pPr>
              <w:spacing w:after="0"/>
            </w:pPr>
            <w:r>
              <w:rPr/>
              <w:t xml:space="preserve">Required</w:t>
            </w:r>
          </w:p>
        </w:tc>
      </w:tr>
      <w:tr>
        <w:tc>
          <w:tcPr>
            <w:tcW w:w="2160" w:type="dxa"/>
          </w:tcPr>
          <w:p>
            <w:pPr>
              <w:spacing w:after="0"/>
            </w:pPr>
            <w:r>
              <w:rPr>
                <w:rFonts w:ascii="Consolas" w:hAnsi="Consolas" w:cs="Consolas"/>
                <w:sz w:val="19"/>
              </w:rPr>
              <w:t xml:space="preserve">failover_cluster</w:t>
            </w:r>
          </w:p>
        </w:tc>
        <w:tc>
          <w:tcPr>
            <w:tcW w:w="3291" w:type="dxa"/>
          </w:tcPr>
          <w:p>
            <w:pPr>
              <w:spacing w:after="0"/>
            </w:pPr>
            <w:r>
              <w:rPr/>
              <w:t xml:space="preserve">Extra (new)</w:t>
            </w:r>
          </w:p>
        </w:tc>
        <w:tc>
          <w:tcPr>
            <w:tcW w:w="1234" w:type="dxa"/>
          </w:tcPr>
          <w:p>
            <w:pPr>
              <w:spacing w:after="0"/>
            </w:pPr>
            <w:r>
              <w:rPr/>
              <w:t xml:space="preserve">failover</w:t>
            </w:r>
          </w:p>
        </w:tc>
        <w:tc>
          <w:tcPr>
            <w:tcW w:w="2675" w:type="dxa"/>
          </w:tcPr>
          <w:p>
            <w:pPr>
              <w:spacing w:after="0"/>
            </w:pPr>
            <w:r>
              <w:rPr/>
              <w:t xml:space="preserve">Required</w:t>
            </w:r>
          </w:p>
        </w:tc>
      </w:tr>
    </w:tbl>
    <w:p/>
    <w:p>
      <w:pPr>
        <w:spacing w:after="120"/>
      </w:pPr>
      <w:r>
        <w:rPr/>
        <w:t xml:space="preserve">Tests: </w:t>
      </w:r>
      <w:r>
        <w:rPr>
          <w:rFonts w:ascii="Consolas" w:hAnsi="Consolas" w:cs="Consolas"/>
          <w:sz w:val="19"/>
        </w:rPr>
        <w:t xml:space="preserve">test_fr2_restart_pod_is_renamed_restart_service</w:t>
      </w:r>
      <w:r>
        <w:rPr/>
        <w:t xml:space="preserve">, </w:t>
      </w:r>
      <w:r>
        <w:rPr>
          <w:rFonts w:ascii="Consolas" w:hAnsi="Consolas" w:cs="Consolas"/>
          <w:sz w:val="19"/>
        </w:rPr>
        <w:t xml:space="preserve">test_fr2_apply_hotfix_is_a_mocked_destructive_patch</w:t>
      </w:r>
      <w:r>
        <w:rPr/>
        <w:t xml:space="preserve">. The server still runs in-process with no stdio or HTTP transport. That's accepted for the demo, and ADR-02 explains it.</w:t>
      </w:r>
    </w:p>
    <w:p>
      <w:pPr>
        <w:pStyle w:val="Heading1"/>
        <w:spacing w:after="120"/>
      </w:pPr>
      <w:r>
        <w:rPr/>
        <w:t xml:space="preserve">4. FR3 — HITL gate rule</w:t>
      </w:r>
    </w:p>
    <w:p>
      <w:pPr>
        <w:spacing w:after="120"/>
      </w:pPr>
      <w:r>
        <w:rPr>
          <w:b/>
        </w:rPr>
        <w:t xml:space="preserve">Met.</w:t>
      </w:r>
      <w:r>
        <w:rPr/>
        <w:t xml:space="preserve"> </w:t>
      </w:r>
      <w:r>
        <w:rPr>
          <w:rFonts w:ascii="Consolas" w:hAnsi="Consolas" w:cs="Consolas"/>
          <w:sz w:val="19"/>
        </w:rPr>
        <w:t xml:space="preserve">HITLGate.evaluate(risk_class, confidence)</w:t>
      </w:r>
      <w:r>
        <w:rPr/>
        <w:t xml:space="preserve"> in </w:t>
      </w:r>
      <w:r>
        <w:rPr>
          <w:rFonts w:ascii="Consolas" w:hAnsi="Consolas" w:cs="Consolas"/>
          <w:sz w:val="19"/>
        </w:rPr>
        <w:t xml:space="preserve">hitl/hitl_gate.py</w:t>
      </w:r>
      <w:r>
        <w:rPr/>
        <w:t xml:space="preserve"> now gates on the tool's risk class. ADR-04 records the decision and why </w:t>
      </w:r>
      <w:r>
        <w:rPr>
          <w:rFonts w:ascii="Consolas" w:hAnsi="Consolas" w:cs="Consolas"/>
          <w:sz w:val="19"/>
        </w:rPr>
        <w:t xml:space="preserve">scale_deployment</w:t>
      </w:r>
      <w:r>
        <w:rPr/>
        <w:t xml:space="preserve"> counts as a config patch.</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222"/>
        <w:gridCol w:w="914"/>
        <w:gridCol w:w="4224"/>
      </w:tblGrid>
      <w:tr>
        <w:trPr>
          <w:tblHeader/>
        </w:trPr>
        <w:tc>
          <w:tcPr>
            <w:tcW w:w="4222" w:type="dxa"/>
            <w:shd w:val="clear" w:color="auto" w:fill="1F3864"/>
          </w:tcPr>
          <w:p>
            <w:pPr>
              <w:spacing w:after="0"/>
            </w:pPr>
            <w:r>
              <w:rPr>
                <w:b/>
                <w:color w:val="FFFFFF"/>
              </w:rPr>
              <w:t xml:space="preserve">Requirement rule</w:t>
            </w:r>
          </w:p>
        </w:tc>
        <w:tc>
          <w:tcPr>
            <w:tcW w:w="914" w:type="dxa"/>
            <w:shd w:val="clear" w:color="auto" w:fill="1F3864"/>
          </w:tcPr>
          <w:p>
            <w:pPr>
              <w:spacing w:after="0"/>
            </w:pPr>
            <w:r>
              <w:rPr>
                <w:b/>
                <w:color w:val="FFFFFF"/>
              </w:rPr>
              <w:t xml:space="preserve">Risk class</w:t>
            </w:r>
          </w:p>
        </w:tc>
        <w:tc>
          <w:tcPr>
            <w:tcW w:w="4224" w:type="dxa"/>
            <w:shd w:val="clear" w:color="auto" w:fill="1F3864"/>
          </w:tcPr>
          <w:p>
            <w:pPr>
              <w:spacing w:after="0"/>
            </w:pPr>
            <w:r>
              <w:rPr>
                <w:b/>
                <w:color w:val="FFFFFF"/>
              </w:rPr>
              <w:t xml:space="preserve">What I observed</w:t>
            </w:r>
          </w:p>
        </w:tc>
      </w:tr>
      <w:tr>
        <w:tc>
          <w:tcPr>
            <w:tcW w:w="4222" w:type="dxa"/>
          </w:tcPr>
          <w:p>
            <w:pPr>
              <w:spacing w:after="0"/>
            </w:pPr>
            <w:r>
              <w:rPr/>
              <w:t xml:space="preserve">Read-only telemetry runs autonomously</w:t>
            </w:r>
          </w:p>
        </w:tc>
        <w:tc>
          <w:tcPr>
            <w:tcW w:w="914" w:type="dxa"/>
          </w:tcPr>
          <w:p>
            <w:pPr>
              <w:spacing w:after="0"/>
            </w:pPr>
            <w:r>
              <w:rPr/>
              <w:t xml:space="preserve">read_only</w:t>
            </w:r>
          </w:p>
        </w:tc>
        <w:tc>
          <w:tcPr>
            <w:tcW w:w="4224" w:type="dxa"/>
          </w:tcPr>
          <w:p>
            <w:pPr>
              <w:spacing w:after="0"/>
            </w:pPr>
            <w:r>
              <w:rPr/>
              <w:t xml:space="preserve">No reasons returned</w:t>
            </w:r>
          </w:p>
        </w:tc>
      </w:tr>
      <w:tr>
        <w:tc>
          <w:tcPr>
            <w:tcW w:w="4222" w:type="dxa"/>
          </w:tcPr>
          <w:p>
            <w:pPr>
              <w:spacing w:after="0"/>
            </w:pPr>
            <w:r>
              <w:rPr/>
              <w:t xml:space="preserve">Non-destructive resets (e.g. clearing pod caches) run autonomously</w:t>
            </w:r>
          </w:p>
        </w:tc>
        <w:tc>
          <w:tcPr>
            <w:tcW w:w="914" w:type="dxa"/>
          </w:tcPr>
          <w:p>
            <w:pPr>
              <w:spacing w:after="0"/>
            </w:pPr>
            <w:r>
              <w:rPr/>
              <w:t xml:space="preserve">safe_reset</w:t>
            </w:r>
          </w:p>
        </w:tc>
        <w:tc>
          <w:tcPr>
            <w:tcW w:w="4224" w:type="dxa"/>
          </w:tcPr>
          <w:p>
            <w:pPr>
              <w:spacing w:after="0"/>
            </w:pPr>
            <w:r>
              <w:rPr/>
              <w:t xml:space="preserve">No reasons; INC-1007 reaches VERIFIED with zero approval requests</w:t>
            </w:r>
          </w:p>
        </w:tc>
      </w:tr>
      <w:tr>
        <w:tc>
          <w:tcPr>
            <w:tcW w:w="4222" w:type="dxa"/>
          </w:tcPr>
          <w:p>
            <w:pPr>
              <w:spacing w:after="0"/>
            </w:pPr>
            <w:r>
              <w:rPr/>
              <w:t xml:space="preserve">Destructive writes pause for an SRE</w:t>
            </w:r>
          </w:p>
        </w:tc>
        <w:tc>
          <w:tcPr>
            <w:tcW w:w="914" w:type="dxa"/>
          </w:tcPr>
          <w:p>
            <w:pPr>
              <w:spacing w:after="0"/>
            </w:pPr>
            <w:r>
              <w:rPr/>
              <w:t xml:space="preserve">destructive</w:t>
            </w:r>
          </w:p>
        </w:tc>
        <w:tc>
          <w:tcPr>
            <w:tcW w:w="4224" w:type="dxa"/>
          </w:tcPr>
          <w:p>
            <w:pPr>
              <w:spacing w:after="0"/>
            </w:pPr>
            <w:r>
              <w:rPr>
                <w:rFonts w:ascii="Consolas" w:hAnsi="Consolas" w:cs="Consolas"/>
                <w:sz w:val="19"/>
              </w:rPr>
              <w:t xml:space="preserve">destructive_action</w:t>
            </w:r>
            <w:r>
              <w:rPr/>
              <w:t xml:space="preserve">; INC-1002 approved, INC-1006 rejected (drain never runs)</w:t>
            </w:r>
          </w:p>
        </w:tc>
      </w:tr>
      <w:tr>
        <w:tc>
          <w:tcPr>
            <w:tcW w:w="4222" w:type="dxa"/>
          </w:tcPr>
          <w:p>
            <w:pPr>
              <w:spacing w:after="0"/>
            </w:pPr>
            <w:r>
              <w:rPr/>
              <w:t xml:space="preserve">Cluster failover pauses for an SRE</w:t>
            </w:r>
          </w:p>
        </w:tc>
        <w:tc>
          <w:tcPr>
            <w:tcW w:w="914" w:type="dxa"/>
          </w:tcPr>
          <w:p>
            <w:pPr>
              <w:spacing w:after="0"/>
            </w:pPr>
            <w:r>
              <w:rPr/>
              <w:t xml:space="preserve">failover</w:t>
            </w:r>
          </w:p>
        </w:tc>
        <w:tc>
          <w:tcPr>
            <w:tcW w:w="4224" w:type="dxa"/>
          </w:tcPr>
          <w:p>
            <w:pPr>
              <w:spacing w:after="0"/>
            </w:pPr>
            <w:r>
              <w:rPr>
                <w:rFonts w:ascii="Consolas" w:hAnsi="Consolas" w:cs="Consolas"/>
                <w:sz w:val="19"/>
              </w:rPr>
              <w:t xml:space="preserve">failover_action</w:t>
            </w:r>
            <w:r>
              <w:rPr/>
              <w:t xml:space="preserve">; INC-1009 failover is rejected by the SRE and never runs</w:t>
            </w:r>
          </w:p>
        </w:tc>
      </w:tr>
      <w:tr>
        <w:tc>
          <w:tcPr>
            <w:tcW w:w="4222" w:type="dxa"/>
          </w:tcPr>
          <w:p>
            <w:pPr>
              <w:spacing w:after="0"/>
            </w:pPr>
            <w:r>
              <w:rPr/>
              <w:t xml:space="preserve">Configuration patch pauses for an SRE</w:t>
            </w:r>
          </w:p>
        </w:tc>
        <w:tc>
          <w:tcPr>
            <w:tcW w:w="914" w:type="dxa"/>
          </w:tcPr>
          <w:p>
            <w:pPr>
              <w:spacing w:after="0"/>
            </w:pPr>
            <w:r>
              <w:rPr/>
              <w:t xml:space="preserve">config_patch</w:t>
            </w:r>
          </w:p>
        </w:tc>
        <w:tc>
          <w:tcPr>
            <w:tcW w:w="4224" w:type="dxa"/>
          </w:tcPr>
          <w:p>
            <w:pPr>
              <w:spacing w:after="0"/>
            </w:pPr>
            <w:r>
              <w:rPr>
                <w:rFonts w:ascii="Consolas" w:hAnsi="Consolas" w:cs="Consolas"/>
                <w:sz w:val="19"/>
              </w:rPr>
              <w:t xml:space="preserve">config_patch</w:t>
            </w:r>
            <w:r>
              <w:rPr/>
              <w:t xml:space="preserve">; INC-1003 scale-out and INC-1008 hotfix wait for approval, then reach VERIFIED</w:t>
            </w:r>
          </w:p>
        </w:tc>
      </w:tr>
      <w:tr>
        <w:tc>
          <w:tcPr>
            <w:tcW w:w="4222" w:type="dxa"/>
          </w:tcPr>
          <w:p>
            <w:pPr>
              <w:spacing w:after="0"/>
            </w:pPr>
            <w:r>
              <w:rPr/>
              <w:t xml:space="preserve">(fail-safe) Unknown tool class</w:t>
            </w:r>
          </w:p>
        </w:tc>
        <w:tc>
          <w:tcPr>
            <w:tcW w:w="914" w:type="dxa"/>
          </w:tcPr>
          <w:p>
            <w:pPr>
              <w:spacing w:after="0"/>
            </w:pPr>
            <w:r>
              <w:rPr/>
              <w:t xml:space="preserve">anything else</w:t>
            </w:r>
          </w:p>
        </w:tc>
        <w:tc>
          <w:tcPr>
            <w:tcW w:w="4224" w:type="dxa"/>
          </w:tcPr>
          <w:p>
            <w:pPr>
              <w:spacing w:after="0"/>
            </w:pPr>
            <w:r>
              <w:rPr>
                <w:rFonts w:ascii="Consolas" w:hAnsi="Consolas" w:cs="Consolas"/>
                <w:sz w:val="19"/>
              </w:rPr>
              <w:t xml:space="preserve">unclassified_action</w:t>
            </w:r>
            <w:r>
              <w:rPr/>
              <w:t xml:space="preserve">, so it is gated</w:t>
            </w:r>
          </w:p>
        </w:tc>
      </w:tr>
    </w:tbl>
    <w:p/>
    <w:p>
      <w:pPr>
        <w:spacing w:after="120"/>
      </w:pPr>
      <w:r>
        <w:rPr/>
        <w:t xml:space="preserve">The low-confidence trigger (below 0.75) still applies to every class, including safe resets. This is stricter than the requirement, and ADR-04 documents it.</w:t>
      </w:r>
    </w:p>
    <w:p>
      <w:pPr>
        <w:spacing w:after="120"/>
      </w:pPr>
      <w:r>
        <w:rPr/>
        <w:t xml:space="preserve">Tests: </w:t>
      </w:r>
      <w:r>
        <w:rPr>
          <w:rFonts w:ascii="Consolas" w:hAnsi="Consolas" w:cs="Consolas"/>
          <w:sz w:val="19"/>
        </w:rPr>
        <w:t xml:space="preserve">test_fr3_read_only_and_safe_reset_are_autonomous</w:t>
      </w:r>
      <w:r>
        <w:rPr/>
        <w:t xml:space="preserve">, </w:t>
      </w:r>
      <w:r>
        <w:rPr>
          <w:rFonts w:ascii="Consolas" w:hAnsi="Consolas" w:cs="Consolas"/>
          <w:sz w:val="19"/>
        </w:rPr>
        <w:t xml:space="preserve">test_fr3_config_patch_requires_approval</w:t>
      </w:r>
      <w:r>
        <w:rPr/>
        <w:t xml:space="preserve">, </w:t>
      </w:r>
      <w:r>
        <w:rPr>
          <w:rFonts w:ascii="Consolas" w:hAnsi="Consolas" w:cs="Consolas"/>
          <w:sz w:val="19"/>
        </w:rPr>
        <w:t xml:space="preserve">test_fr3_failover_requires_approval</w:t>
      </w:r>
      <w:r>
        <w:rPr/>
        <w:t xml:space="preserve">, </w:t>
      </w:r>
      <w:r>
        <w:rPr>
          <w:rFonts w:ascii="Consolas" w:hAnsi="Consolas" w:cs="Consolas"/>
          <w:sz w:val="19"/>
        </w:rPr>
        <w:t xml:space="preserve">test_fr3_destructive_requires_approval</w:t>
      </w:r>
      <w:r>
        <w:rPr/>
        <w:t xml:space="preserve">, </w:t>
      </w:r>
      <w:r>
        <w:rPr>
          <w:rFonts w:ascii="Consolas" w:hAnsi="Consolas" w:cs="Consolas"/>
          <w:sz w:val="19"/>
        </w:rPr>
        <w:t xml:space="preserve">test_fr3_new_safe_reset_and_failover_tools_are_mocked</w:t>
      </w:r>
      <w:r>
        <w:rPr/>
        <w:t xml:space="preserve">.</w:t>
      </w:r>
    </w:p>
    <w:p>
      <w:pPr>
        <w:pStyle w:val="Heading1"/>
        <w:spacing w:after="120"/>
      </w:pPr>
      <w:r>
        <w:rPr/>
        <w:t xml:space="preserve">5. FR4 — Security &amp; guardrails</w:t>
      </w:r>
    </w:p>
    <w:p>
      <w:pPr>
        <w:spacing w:after="120"/>
      </w:pPr>
      <w:r>
        <w:rPr>
          <w:b/>
        </w:rPr>
        <w:t xml:space="preserve">Met.</w:t>
      </w:r>
      <w:r>
        <w:rPr/>
        <w:t xml:space="preserve"> </w:t>
      </w:r>
      <w:r>
        <w:rPr>
          <w:rFonts w:ascii="Consolas" w:hAnsi="Consolas" w:cs="Consolas"/>
          <w:sz w:val="19"/>
        </w:rPr>
        <w:t xml:space="preserve">SHELL_PATTERNS</w:t>
      </w:r>
      <w:r>
        <w:rPr/>
        <w:t xml:space="preserve"> in </w:t>
      </w:r>
      <w:r>
        <w:rPr>
          <w:rFonts w:ascii="Consolas" w:hAnsi="Consolas" w:cs="Consolas"/>
          <w:sz w:val="19"/>
        </w:rPr>
        <w:t xml:space="preserve">guardrails/guardrail_middleware.py</w:t>
      </w:r>
      <w:r>
        <w:rPr/>
        <w:t xml:space="preserve"> gained 8 privilege-escalation rules. They apply at three checkpoints: </w:t>
      </w:r>
      <w:r>
        <w:rPr>
          <w:rFonts w:ascii="Consolas" w:hAnsi="Consolas" w:cs="Consolas"/>
          <w:sz w:val="19"/>
        </w:rPr>
        <w:t xml:space="preserve">check_output</w:t>
      </w:r>
      <w:r>
        <w:rPr/>
        <w:t xml:space="preserve"> (drafted command), </w:t>
      </w:r>
      <w:r>
        <w:rPr>
          <w:rFonts w:ascii="Consolas" w:hAnsi="Consolas" w:cs="Consolas"/>
          <w:sz w:val="19"/>
        </w:rPr>
        <w:t xml:space="preserve">check_argument</w:t>
      </w:r>
      <w:r>
        <w:rPr/>
        <w:t xml:space="preserve"> (every MCP argument) and the new </w:t>
      </w:r>
      <w:r>
        <w:rPr>
          <w:rFonts w:ascii="Consolas" w:hAnsi="Consolas" w:cs="Consolas"/>
          <w:sz w:val="19"/>
        </w:rPr>
        <w:t xml:space="preserve">check_script</w:t>
      </w:r>
      <w:r>
        <w:rPr/>
        <w:t xml:space="preserve"> (IaC drafts; only the newline rule is relaxed).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6381"/>
        <w:gridCol w:w="2979"/>
      </w:tblGrid>
      <w:tr>
        <w:trPr>
          <w:tblHeader/>
        </w:trPr>
        <w:tc>
          <w:tcPr>
            <w:tcW w:w="6381" w:type="dxa"/>
            <w:shd w:val="clear" w:color="auto" w:fill="1F3864"/>
          </w:tcPr>
          <w:p>
            <w:pPr>
              <w:spacing w:after="0"/>
            </w:pPr>
            <w:r>
              <w:rPr>
                <w:b/>
                <w:color w:val="FFFFFF"/>
              </w:rPr>
              <w:t xml:space="preserve">Probe</w:t>
            </w:r>
          </w:p>
        </w:tc>
        <w:tc>
          <w:tcPr>
            <w:tcW w:w="2979" w:type="dxa"/>
            <w:shd w:val="clear" w:color="auto" w:fill="1F3864"/>
          </w:tcPr>
          <w:p>
            <w:pPr>
              <w:spacing w:after="0"/>
            </w:pPr>
            <w:r>
              <w:rPr>
                <w:b/>
                <w:color w:val="FFFFFF"/>
              </w:rPr>
              <w:t xml:space="preserve">Result</w:t>
            </w:r>
          </w:p>
        </w:tc>
      </w:tr>
      <w:tr>
        <w:tc>
          <w:tcPr>
            <w:tcW w:w="6381" w:type="dxa"/>
          </w:tcPr>
          <w:p>
            <w:pPr>
              <w:spacing w:after="0"/>
            </w:pPr>
            <w:r>
              <w:rPr>
                <w:rFonts w:ascii="Consolas" w:hAnsi="Consolas" w:cs="Consolas"/>
                <w:sz w:val="19"/>
              </w:rPr>
              <w:t xml:space="preserve">sudo kubectl get pods</w:t>
            </w:r>
            <w:r>
              <w:rPr/>
              <w:t xml:space="preserve">, </w:t>
            </w:r>
            <w:r>
              <w:rPr>
                <w:rFonts w:ascii="Consolas" w:hAnsi="Consolas" w:cs="Consolas"/>
                <w:sz w:val="19"/>
              </w:rPr>
              <w:t xml:space="preserve">su -</w:t>
            </w:r>
            <w:r>
              <w:rPr/>
              <w:t xml:space="preserve">, </w:t>
            </w:r>
            <w:r>
              <w:rPr>
                <w:rFonts w:ascii="Consolas" w:hAnsi="Consolas" w:cs="Consolas"/>
                <w:sz w:val="19"/>
              </w:rPr>
              <w:t xml:space="preserve">doas id</w:t>
            </w:r>
          </w:p>
        </w:tc>
        <w:tc>
          <w:tcPr>
            <w:tcW w:w="2979" w:type="dxa"/>
          </w:tcPr>
          <w:p>
            <w:pPr>
              <w:spacing w:after="0"/>
            </w:pPr>
            <w:r>
              <w:rPr/>
              <w:t xml:space="preserve">Blocked</w:t>
            </w:r>
          </w:p>
        </w:tc>
      </w:tr>
      <w:tr>
        <w:tc>
          <w:tcPr>
            <w:tcW w:w="6381" w:type="dxa"/>
          </w:tcPr>
          <w:p>
            <w:pPr>
              <w:spacing w:after="0"/>
            </w:pPr>
            <w:r>
              <w:rPr>
                <w:rFonts w:ascii="Consolas" w:hAnsi="Consolas" w:cs="Consolas"/>
                <w:sz w:val="19"/>
              </w:rPr>
              <w:t xml:space="preserve">kubectl get pods --as=system:admin</w:t>
            </w:r>
          </w:p>
        </w:tc>
        <w:tc>
          <w:tcPr>
            <w:tcW w:w="2979" w:type="dxa"/>
          </w:tcPr>
          <w:p>
            <w:pPr>
              <w:spacing w:after="0"/>
            </w:pPr>
            <w:r>
              <w:rPr/>
              <w:t xml:space="preserve">Blocked</w:t>
            </w:r>
          </w:p>
        </w:tc>
      </w:tr>
      <w:tr>
        <w:tc>
          <w:tcPr>
            <w:tcW w:w="6381" w:type="dxa"/>
          </w:tcPr>
          <w:p>
            <w:pPr>
              <w:spacing w:after="0"/>
            </w:pPr>
            <w:r>
              <w:rPr>
                <w:rFonts w:ascii="Consolas" w:hAnsi="Consolas" w:cs="Consolas"/>
                <w:sz w:val="19"/>
              </w:rPr>
              <w:t xml:space="preserve">kubectl create clusterrolebinding x --clusterrole=cluster-admin</w:t>
            </w:r>
          </w:p>
        </w:tc>
        <w:tc>
          <w:tcPr>
            <w:tcW w:w="2979" w:type="dxa"/>
          </w:tcPr>
          <w:p>
            <w:pPr>
              <w:spacing w:after="0"/>
            </w:pPr>
            <w:r>
              <w:rPr/>
              <w:t xml:space="preserve">Blocked</w:t>
            </w:r>
          </w:p>
        </w:tc>
      </w:tr>
      <w:tr>
        <w:tc>
          <w:tcPr>
            <w:tcW w:w="6381" w:type="dxa"/>
          </w:tcPr>
          <w:p>
            <w:pPr>
              <w:spacing w:after="0"/>
            </w:pPr>
            <w:r>
              <w:rPr>
                <w:rFonts w:ascii="Consolas" w:hAnsi="Consolas" w:cs="Consolas"/>
                <w:sz w:val="19"/>
              </w:rPr>
              <w:t xml:space="preserve">kubectl run x --privileged</w:t>
            </w:r>
            <w:r>
              <w:rPr/>
              <w:t xml:space="preserve">, </w:t>
            </w:r>
            <w:r>
              <w:rPr>
                <w:rFonts w:ascii="Consolas" w:hAnsi="Consolas" w:cs="Consolas"/>
                <w:sz w:val="19"/>
              </w:rPr>
              <w:t xml:space="preserve">--overrides={hostPID:true}</w:t>
            </w:r>
          </w:p>
        </w:tc>
        <w:tc>
          <w:tcPr>
            <w:tcW w:w="2979" w:type="dxa"/>
          </w:tcPr>
          <w:p>
            <w:pPr>
              <w:spacing w:after="0"/>
            </w:pPr>
            <w:r>
              <w:rPr/>
              <w:t xml:space="preserve">Blocked</w:t>
            </w:r>
          </w:p>
        </w:tc>
      </w:tr>
      <w:tr>
        <w:tc>
          <w:tcPr>
            <w:tcW w:w="6381" w:type="dxa"/>
          </w:tcPr>
          <w:p>
            <w:pPr>
              <w:spacing w:after="0"/>
            </w:pPr>
            <w:r>
              <w:rPr>
                <w:rFonts w:ascii="Consolas" w:hAnsi="Consolas" w:cs="Consolas"/>
                <w:sz w:val="19"/>
              </w:rPr>
              <w:t xml:space="preserve">kubectl -n prod exec -it pod -- sh</w:t>
            </w:r>
          </w:p>
        </w:tc>
        <w:tc>
          <w:tcPr>
            <w:tcW w:w="2979" w:type="dxa"/>
          </w:tcPr>
          <w:p>
            <w:pPr>
              <w:spacing w:after="0"/>
            </w:pPr>
            <w:r>
              <w:rPr/>
              <w:t xml:space="preserve">Blocked</w:t>
            </w:r>
          </w:p>
        </w:tc>
      </w:tr>
      <w:tr>
        <w:tc>
          <w:tcPr>
            <w:tcW w:w="6381" w:type="dxa"/>
          </w:tcPr>
          <w:p>
            <w:pPr>
              <w:spacing w:after="0"/>
            </w:pPr>
            <w:r>
              <w:rPr>
                <w:rFonts w:ascii="Consolas" w:hAnsi="Consolas" w:cs="Consolas"/>
                <w:sz w:val="19"/>
              </w:rPr>
              <w:t xml:space="preserve">chmod 4755</w:t>
            </w:r>
            <w:r>
              <w:rPr/>
              <w:t xml:space="preserve">, </w:t>
            </w:r>
            <w:r>
              <w:rPr>
                <w:rFonts w:ascii="Consolas" w:hAnsi="Consolas" w:cs="Consolas"/>
                <w:sz w:val="19"/>
              </w:rPr>
              <w:t xml:space="preserve">chmod u+s</w:t>
            </w:r>
            <w:r>
              <w:rPr/>
              <w:t xml:space="preserve">, </w:t>
            </w:r>
            <w:r>
              <w:rPr>
                <w:rFonts w:ascii="Consolas" w:hAnsi="Consolas" w:cs="Consolas"/>
                <w:sz w:val="19"/>
              </w:rPr>
              <w:t xml:space="preserve">chmod 777</w:t>
            </w:r>
            <w:r>
              <w:rPr/>
              <w:t xml:space="preserve">, </w:t>
            </w:r>
            <w:r>
              <w:rPr>
                <w:rFonts w:ascii="Consolas" w:hAnsi="Consolas" w:cs="Consolas"/>
                <w:sz w:val="19"/>
              </w:rPr>
              <w:t xml:space="preserve">chown root:root</w:t>
            </w:r>
          </w:p>
        </w:tc>
        <w:tc>
          <w:tcPr>
            <w:tcW w:w="2979" w:type="dxa"/>
          </w:tcPr>
          <w:p>
            <w:pPr>
              <w:spacing w:after="0"/>
            </w:pPr>
            <w:r>
              <w:rPr/>
              <w:t xml:space="preserve">Blocked</w:t>
            </w:r>
          </w:p>
        </w:tc>
      </w:tr>
      <w:tr>
        <w:tc>
          <w:tcPr>
            <w:tcW w:w="6381" w:type="dxa"/>
          </w:tcPr>
          <w:p>
            <w:pPr>
              <w:spacing w:after="0"/>
            </w:pPr>
            <w:r>
              <w:rPr>
                <w:rFonts w:ascii="Consolas" w:hAnsi="Consolas" w:cs="Consolas"/>
                <w:sz w:val="19"/>
              </w:rPr>
              <w:t xml:space="preserve">kubectl get pods; rm -rf /</w:t>
            </w:r>
            <w:r>
              <w:rPr/>
              <w:t xml:space="preserve">, </w:t>
            </w:r>
            <w:r>
              <w:rPr>
                <w:rFonts w:ascii="Consolas" w:hAnsi="Consolas" w:cs="Consolas"/>
                <w:sz w:val="19"/>
              </w:rPr>
              <w:t xml:space="preserve">kubectl delete namespace prod</w:t>
            </w:r>
          </w:p>
        </w:tc>
        <w:tc>
          <w:tcPr>
            <w:tcW w:w="2979" w:type="dxa"/>
          </w:tcPr>
          <w:p>
            <w:pPr>
              <w:spacing w:after="0"/>
            </w:pPr>
            <w:r>
              <w:rPr/>
              <w:t xml:space="preserve">Blocked</w:t>
            </w:r>
          </w:p>
        </w:tc>
      </w:tr>
      <w:tr>
        <w:tc>
          <w:tcPr>
            <w:tcW w:w="6381" w:type="dxa"/>
          </w:tcPr>
          <w:p>
            <w:pPr>
              <w:spacing w:after="0"/>
            </w:pPr>
            <w:r>
              <w:rPr/>
              <w:t xml:space="preserve">Arguments </w:t>
            </w:r>
            <w:r>
              <w:rPr>
                <w:rFonts w:ascii="Consolas" w:hAnsi="Consolas" w:cs="Consolas"/>
                <w:sz w:val="19"/>
              </w:rPr>
              <w:t xml:space="preserve">sudo -i</w:t>
            </w:r>
            <w:r>
              <w:rPr/>
              <w:t xml:space="preserve">, </w:t>
            </w:r>
            <w:r>
              <w:rPr>
                <w:rFonts w:ascii="Consolas" w:hAnsi="Consolas" w:cs="Consolas"/>
                <w:sz w:val="19"/>
              </w:rPr>
              <w:t xml:space="preserve">su root</w:t>
            </w:r>
            <w:r>
              <w:rPr/>
              <w:t xml:space="preserve">, </w:t>
            </w:r>
            <w:r>
              <w:rPr>
                <w:rFonts w:ascii="Consolas" w:hAnsi="Consolas" w:cs="Consolas"/>
                <w:sz w:val="19"/>
              </w:rPr>
              <w:t xml:space="preserve">root; id</w:t>
            </w:r>
            <w:r>
              <w:rPr/>
              <w:t xml:space="preserve">, </w:t>
            </w:r>
            <w:r>
              <w:rPr>
                <w:rFonts w:ascii="Consolas" w:hAnsi="Consolas" w:cs="Consolas"/>
                <w:sz w:val="19"/>
              </w:rPr>
              <w:t xml:space="preserve">--as=admin</w:t>
            </w:r>
          </w:p>
        </w:tc>
        <w:tc>
          <w:tcPr>
            <w:tcW w:w="2979" w:type="dxa"/>
          </w:tcPr>
          <w:p>
            <w:pPr>
              <w:spacing w:after="0"/>
            </w:pPr>
            <w:r>
              <w:rPr/>
              <w:t xml:space="preserve">Blocked</w:t>
            </w:r>
          </w:p>
        </w:tc>
      </w:tr>
      <w:tr>
        <w:tc>
          <w:tcPr>
            <w:tcW w:w="6381" w:type="dxa"/>
          </w:tcPr>
          <w:p>
            <w:pPr>
              <w:spacing w:after="0"/>
            </w:pPr>
            <w:r>
              <w:rPr/>
              <w:t xml:space="preserve">Bare-name arguments </w:t>
            </w:r>
            <w:r>
              <w:rPr>
                <w:rFonts w:ascii="Consolas" w:hAnsi="Consolas" w:cs="Consolas"/>
                <w:sz w:val="19"/>
              </w:rPr>
              <w:t xml:space="preserve">su</w:t>
            </w:r>
            <w:r>
              <w:rPr/>
              <w:t xml:space="preserve">, </w:t>
            </w:r>
            <w:r>
              <w:rPr>
                <w:rFonts w:ascii="Consolas" w:hAnsi="Consolas" w:cs="Consolas"/>
                <w:sz w:val="19"/>
              </w:rPr>
              <w:t xml:space="preserve">sudo</w:t>
            </w:r>
            <w:r>
              <w:rPr/>
              <w:t xml:space="preserve">, </w:t>
            </w:r>
            <w:r>
              <w:rPr>
                <w:rFonts w:ascii="Consolas" w:hAnsi="Consolas" w:cs="Consolas"/>
                <w:sz w:val="19"/>
              </w:rPr>
              <w:t xml:space="preserve">doas</w:t>
            </w:r>
            <w:r>
              <w:rPr/>
              <w:t xml:space="preserve">, </w:t>
            </w:r>
            <w:r>
              <w:rPr>
                <w:rFonts w:ascii="Consolas" w:hAnsi="Consolas" w:cs="Consolas"/>
                <w:sz w:val="19"/>
              </w:rPr>
              <w:t xml:space="preserve">support-api</w:t>
            </w:r>
            <w:r>
              <w:rPr/>
              <w:t xml:space="preserve"> (valid Kubernetes names, cannot execute)</w:t>
            </w:r>
          </w:p>
        </w:tc>
        <w:tc>
          <w:tcPr>
            <w:tcW w:w="2979" w:type="dxa"/>
          </w:tcPr>
          <w:p>
            <w:pPr>
              <w:spacing w:after="0"/>
            </w:pPr>
            <w:r>
              <w:rPr/>
              <w:t xml:space="preserve">Allowed</w:t>
            </w:r>
          </w:p>
        </w:tc>
      </w:tr>
      <w:tr>
        <w:tc>
          <w:tcPr>
            <w:tcW w:w="6381" w:type="dxa"/>
          </w:tcPr>
          <w:p>
            <w:pPr>
              <w:spacing w:after="0"/>
            </w:pPr>
            <w:r>
              <w:rPr/>
              <w:t xml:space="preserve">All 9 tool command templates, read-only ones included</w:t>
            </w:r>
          </w:p>
        </w:tc>
        <w:tc>
          <w:tcPr>
            <w:tcW w:w="2979" w:type="dxa"/>
          </w:tcPr>
          <w:p>
            <w:pPr>
              <w:spacing w:after="0"/>
            </w:pPr>
            <w:r>
              <w:rPr/>
              <w:t xml:space="preserve">Allowed (no false positives)</w:t>
            </w:r>
          </w:p>
        </w:tc>
      </w:tr>
    </w:tbl>
    <w:p/>
    <w:p>
      <w:pPr>
        <w:spacing w:after="120"/>
      </w:pPr>
      <w:r>
        <w:rPr/>
        <w:t xml:space="preserve">Tests: </w:t>
      </w:r>
      <w:r>
        <w:rPr>
          <w:rFonts w:ascii="Consolas" w:hAnsi="Consolas" w:cs="Consolas"/>
          <w:sz w:val="19"/>
        </w:rPr>
        <w:t xml:space="preserve">test_fr4_no_tool_template_trips_guardrails</w:t>
      </w:r>
      <w:r>
        <w:rPr/>
        <w:t xml:space="preserve">, </w:t>
      </w:r>
      <w:r>
        <w:rPr>
          <w:rFonts w:ascii="Consolas" w:hAnsi="Consolas" w:cs="Consolas"/>
          <w:sz w:val="19"/>
        </w:rPr>
        <w:t xml:space="preserve">test_script_guardrail_allows_multiline_but_not_privilege</w:t>
      </w:r>
      <w:r>
        <w:rPr/>
        <w:t xml:space="preserve">, plus the extended </w:t>
      </w:r>
      <w:r>
        <w:rPr>
          <w:rFonts w:ascii="Consolas" w:hAnsi="Consolas" w:cs="Consolas"/>
          <w:sz w:val="19"/>
        </w:rPr>
        <w:t xml:space="preserve">test_output_guardrail</w:t>
      </w:r>
      <w:r>
        <w:rPr/>
        <w:t xml:space="preserve"> cases.</w:t>
      </w:r>
    </w:p>
    <w:p>
      <w:pPr>
        <w:pStyle w:val="Heading1"/>
        <w:spacing w:after="120"/>
      </w:pPr>
      <w:r>
        <w:rPr/>
        <w:t xml:space="preserve">6. Minor issues — resolved</w:t>
      </w:r>
    </w:p>
    <w:p>
      <w:pPr>
        <w:spacing w:after="120"/>
      </w:pPr>
      <w:r>
        <w:rPr/>
        <w:t xml:space="preserve">All four issues from the previous check are fixed and verified.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20"/>
        <w:gridCol w:w="3120"/>
        <w:gridCol w:w="3120"/>
      </w:tblGrid>
      <w:tr>
        <w:trPr>
          <w:tblHeader/>
        </w:trPr>
        <w:tc>
          <w:tcPr>
            <w:tcW w:w="3120" w:type="dxa"/>
            <w:shd w:val="clear" w:color="auto" w:fill="1F3864"/>
          </w:tcPr>
          <w:p>
            <w:pPr>
              <w:spacing w:after="0"/>
            </w:pPr>
            <w:r>
              <w:rPr>
                <w:b/>
                <w:color w:val="FFFFFF"/>
              </w:rPr>
              <w:t xml:space="preserve">Issue</w:t>
            </w:r>
          </w:p>
        </w:tc>
        <w:tc>
          <w:tcPr>
            <w:tcW w:w="3120" w:type="dxa"/>
            <w:shd w:val="clear" w:color="auto" w:fill="1F3864"/>
          </w:tcPr>
          <w:p>
            <w:pPr>
              <w:spacing w:after="0"/>
            </w:pPr>
            <w:r>
              <w:rPr>
                <w:b/>
                <w:color w:val="FFFFFF"/>
              </w:rPr>
              <w:t xml:space="preserve">Fix</w:t>
            </w:r>
          </w:p>
        </w:tc>
        <w:tc>
          <w:tcPr>
            <w:tcW w:w="3120" w:type="dxa"/>
            <w:shd w:val="clear" w:color="auto" w:fill="1F3864"/>
          </w:tcPr>
          <w:p>
            <w:pPr>
              <w:spacing w:after="0"/>
            </w:pPr>
            <w:r>
              <w:rPr>
                <w:b/>
                <w:color w:val="FFFFFF"/>
              </w:rPr>
              <w:t xml:space="preserve">Verified by</w:t>
            </w:r>
          </w:p>
        </w:tc>
      </w:tr>
      <w:tr>
        <w:tc>
          <w:tcPr>
            <w:tcW w:w="3120" w:type="dxa"/>
          </w:tcPr>
          <w:p>
            <w:pPr>
              <w:spacing w:after="0"/>
            </w:pPr>
            <w:r>
              <w:rPr>
                <w:rFonts w:ascii="Consolas" w:hAnsi="Consolas" w:cs="Consolas"/>
                <w:sz w:val="19"/>
              </w:rPr>
              <w:t xml:space="preserve">apply_hotfix</w:t>
            </w:r>
            <w:r>
              <w:rPr/>
              <w:t xml:space="preserve"> and </w:t>
            </w:r>
            <w:r>
              <w:rPr>
                <w:rFonts w:ascii="Consolas" w:hAnsi="Consolas" w:cs="Consolas"/>
                <w:sz w:val="19"/>
              </w:rPr>
              <w:t xml:space="preserve">failover_cluster</w:t>
            </w:r>
            <w:r>
              <w:rPr/>
              <w:t xml:space="preserve"> missing from the live demo</w:t>
            </w:r>
          </w:p>
        </w:tc>
        <w:tc>
          <w:tcPr>
            <w:tcW w:w="3120" w:type="dxa"/>
          </w:tcPr>
          <w:p>
            <w:pPr>
              <w:spacing w:after="0"/>
            </w:pPr>
            <w:r>
              <w:rPr/>
              <w:t xml:space="preserve">INC-1008 (hotfix, approved) and INC-1009 (failover, rejected) added to </w:t>
            </w:r>
            <w:r>
              <w:rPr>
                <w:rFonts w:ascii="Consolas" w:hAnsi="Consolas" w:cs="Consolas"/>
                <w:sz w:val="19"/>
              </w:rPr>
              <w:t xml:space="preserve">main.py</w:t>
            </w:r>
          </w:p>
        </w:tc>
        <w:tc>
          <w:tcPr>
            <w:tcW w:w="3120" w:type="dxa"/>
          </w:tcPr>
          <w:p>
            <w:pPr>
              <w:spacing w:after="0"/>
            </w:pPr>
            <w:r>
              <w:rPr/>
              <w:t xml:space="preserve">Demo: INC-1008 VERIFIED with </w:t>
            </w:r>
            <w:r>
              <w:rPr>
                <w:rFonts w:ascii="Consolas" w:hAnsi="Consolas" w:cs="Consolas"/>
                <w:sz w:val="19"/>
              </w:rPr>
              <w:t xml:space="preserve">apply_hotfix</w:t>
            </w:r>
            <w:r>
              <w:rPr/>
              <w:t xml:space="preserve"> ok=1; INC-1009 REJECTED with </w:t>
            </w:r>
            <w:r>
              <w:rPr>
                <w:rFonts w:ascii="Consolas" w:hAnsi="Consolas" w:cs="Consolas"/>
                <w:sz w:val="19"/>
              </w:rPr>
              <w:t xml:space="preserve">failover_cluster</w:t>
            </w:r>
            <w:r>
              <w:rPr/>
              <w:t xml:space="preserve"> never called</w:t>
            </w:r>
          </w:p>
        </w:tc>
      </w:tr>
      <w:tr>
        <w:tc>
          <w:tcPr>
            <w:tcW w:w="3120" w:type="dxa"/>
          </w:tcPr>
          <w:p>
            <w:pPr>
              <w:spacing w:after="0"/>
            </w:pPr>
            <w:r>
              <w:rPr>
                <w:rFonts w:ascii="Consolas" w:hAnsi="Consolas" w:cs="Consolas"/>
                <w:sz w:val="19"/>
              </w:rPr>
              <w:t xml:space="preserve">kubectl patch -p</w:t>
            </w:r>
            <w:r>
              <w:rPr/>
              <w:t xml:space="preserve"> given a patch id instead of JSON</w:t>
            </w:r>
          </w:p>
        </w:tc>
        <w:tc>
          <w:tcPr>
            <w:tcW w:w="3120" w:type="dxa"/>
          </w:tcPr>
          <w:p>
            <w:pPr>
              <w:spacing w:after="0"/>
            </w:pPr>
            <w:r>
              <w:rPr>
                <w:rFonts w:ascii="Consolas" w:hAnsi="Consolas" w:cs="Consolas"/>
                <w:sz w:val="19"/>
              </w:rPr>
              <w:t xml:space="preserve">--patch-file=hotfixes/{patch}.yaml</w:t>
            </w:r>
            <w:r>
              <w:rPr/>
              <w:t xml:space="preserve"> plus </w:t>
            </w:r>
            <w:r>
              <w:rPr>
                <w:rFonts w:ascii="Consolas" w:hAnsi="Consolas" w:cs="Consolas"/>
                <w:sz w:val="19"/>
              </w:rPr>
              <w:t xml:space="preserve">HOTFIX_CATALOG</w:t>
            </w:r>
            <w:r>
              <w:rPr/>
              <w:t xml:space="preserve">; ids checked against a regex and the catalog</w:t>
            </w:r>
          </w:p>
        </w:tc>
        <w:tc>
          <w:tcPr>
            <w:tcW w:w="3120" w:type="dxa"/>
          </w:tcPr>
          <w:p>
            <w:pPr>
              <w:spacing w:after="0"/>
            </w:pPr>
            <w:r>
              <w:rPr>
                <w:rFonts w:ascii="Consolas" w:hAnsi="Consolas" w:cs="Consolas"/>
                <w:sz w:val="19"/>
              </w:rPr>
              <w:t xml:space="preserve">nope</w:t>
            </w:r>
            <w:r>
              <w:rPr/>
              <w:t xml:space="preserve">, </w:t>
            </w:r>
            <w:r>
              <w:rPr>
                <w:rFonts w:ascii="Consolas" w:hAnsi="Consolas" w:cs="Consolas"/>
                <w:sz w:val="19"/>
              </w:rPr>
              <w:t xml:space="preserve">../../etc/passwd</w:t>
            </w:r>
            <w:r>
              <w:rPr/>
              <w:t xml:space="preserve">, </w:t>
            </w:r>
            <w:r>
              <w:rPr>
                <w:rFonts w:ascii="Consolas" w:hAnsi="Consolas" w:cs="Consolas"/>
                <w:sz w:val="19"/>
              </w:rPr>
              <w:t xml:space="preserve">HF-1</w:t>
            </w:r>
            <w:r>
              <w:rPr/>
              <w:t xml:space="preserve"> rejected as </w:t>
            </w:r>
            <w:r>
              <w:rPr>
                <w:rFonts w:ascii="Consolas" w:hAnsi="Consolas" w:cs="Consolas"/>
                <w:sz w:val="19"/>
              </w:rPr>
              <w:t xml:space="preserve">invalid_arguments</w:t>
            </w:r>
            <w:r>
              <w:rPr/>
              <w:t xml:space="preserve">; </w:t>
            </w:r>
            <w:r>
              <w:rPr>
                <w:rFonts w:ascii="Consolas" w:hAnsi="Consolas" w:cs="Consolas"/>
                <w:sz w:val="19"/>
              </w:rPr>
              <w:t xml:space="preserve">db-pool-size</w:t>
            </w:r>
            <w:r>
              <w:rPr/>
              <w:t xml:space="preserve"> runs</w:t>
            </w:r>
          </w:p>
        </w:tc>
      </w:tr>
      <w:tr>
        <w:tc>
          <w:tcPr>
            <w:tcW w:w="3120" w:type="dxa"/>
          </w:tcPr>
          <w:p>
            <w:pPr>
              <w:spacing w:after="0"/>
            </w:pPr>
            <w:r>
              <w:rPr>
                <w:rFonts w:ascii="Consolas" w:hAnsi="Consolas" w:cs="Consolas"/>
                <w:sz w:val="19"/>
              </w:rPr>
              <w:t xml:space="preserve">correlate_telemetry</w:t>
            </w:r>
            <w:r>
              <w:rPr/>
              <w:t xml:space="preserve"> template failed </w:t>
            </w:r>
            <w:r>
              <w:rPr>
                <w:rFonts w:ascii="Consolas" w:hAnsi="Consolas" w:cs="Consolas"/>
                <w:sz w:val="19"/>
              </w:rPr>
              <w:t xml:space="preserve">check_output</w:t>
            </w:r>
          </w:p>
        </w:tc>
        <w:tc>
          <w:tcPr>
            <w:tcW w:w="3120" w:type="dxa"/>
          </w:tcPr>
          <w:p>
            <w:pPr>
              <w:spacing w:after="0"/>
            </w:pPr>
            <w:r>
              <w:rPr/>
              <w:t xml:space="preserve">Now a </w:t>
            </w:r>
            <w:r>
              <w:rPr>
                <w:rFonts w:ascii="Consolas" w:hAnsi="Consolas" w:cs="Consolas"/>
                <w:sz w:val="19"/>
              </w:rPr>
              <w:t xml:space="preserve">kubectl get --raw</w:t>
            </w:r>
            <w:r>
              <w:rPr/>
              <w:t xml:space="preserve"> Prometheus proxy query</w:t>
            </w:r>
          </w:p>
        </w:tc>
        <w:tc>
          <w:tcPr>
            <w:tcW w:w="3120" w:type="dxa"/>
          </w:tcPr>
          <w:p>
            <w:pPr>
              <w:spacing w:after="0"/>
            </w:pPr>
            <w:r>
              <w:rPr/>
              <w:t xml:space="preserve">All 9 rendered templates pass </w:t>
            </w:r>
            <w:r>
              <w:rPr>
                <w:rFonts w:ascii="Consolas" w:hAnsi="Consolas" w:cs="Consolas"/>
                <w:sz w:val="19"/>
              </w:rPr>
              <w:t xml:space="preserve">check_output</w:t>
            </w:r>
          </w:p>
        </w:tc>
      </w:tr>
      <w:tr>
        <w:tc>
          <w:tcPr>
            <w:tcW w:w="3120" w:type="dxa"/>
          </w:tcPr>
          <w:p>
            <w:pPr>
              <w:spacing w:after="0"/>
            </w:pPr>
            <w:r>
              <w:rPr>
                <w:rFonts w:ascii="Consolas" w:hAnsi="Consolas" w:cs="Consolas"/>
                <w:sz w:val="19"/>
              </w:rPr>
              <w:t xml:space="preserve">su</w:t>
            </w:r>
            <w:r>
              <w:rPr/>
              <w:t xml:space="preserve"> rule blocked a resource named </w:t>
            </w:r>
            <w:r>
              <w:rPr>
                <w:rFonts w:ascii="Consolas" w:hAnsi="Consolas" w:cs="Consolas"/>
                <w:sz w:val="19"/>
              </w:rPr>
              <w:t xml:space="preserve">su</w:t>
            </w:r>
          </w:p>
        </w:tc>
        <w:tc>
          <w:tcPr>
            <w:tcW w:w="3120" w:type="dxa"/>
          </w:tcPr>
          <w:p>
            <w:pPr>
              <w:spacing w:after="0"/>
            </w:pPr>
            <w:r>
              <w:rPr>
                <w:rFonts w:ascii="Consolas" w:hAnsi="Consolas" w:cs="Consolas"/>
                <w:sz w:val="19"/>
              </w:rPr>
              <w:t xml:space="preserve">check_argument</w:t>
            </w:r>
            <w:r>
              <w:rPr/>
              <w:t xml:space="preserve"> skips the word rule for valid DNS-1123 names only</w:t>
            </w:r>
          </w:p>
        </w:tc>
        <w:tc>
          <w:tcPr>
            <w:tcW w:w="3120" w:type="dxa"/>
          </w:tcPr>
          <w:p>
            <w:pPr>
              <w:spacing w:after="0"/>
            </w:pPr>
            <w:r>
              <w:rPr>
                <w:rFonts w:ascii="Consolas" w:hAnsi="Consolas" w:cs="Consolas"/>
                <w:sz w:val="19"/>
              </w:rPr>
              <w:t xml:space="preserve">su</w:t>
            </w:r>
            <w:r>
              <w:rPr/>
              <w:t xml:space="preserve">, </w:t>
            </w:r>
            <w:r>
              <w:rPr>
                <w:rFonts w:ascii="Consolas" w:hAnsi="Consolas" w:cs="Consolas"/>
                <w:sz w:val="19"/>
              </w:rPr>
              <w:t xml:space="preserve">sudo</w:t>
            </w:r>
            <w:r>
              <w:rPr/>
              <w:t xml:space="preserve">, </w:t>
            </w:r>
            <w:r>
              <w:rPr>
                <w:rFonts w:ascii="Consolas" w:hAnsi="Consolas" w:cs="Consolas"/>
                <w:sz w:val="19"/>
              </w:rPr>
              <w:t xml:space="preserve">doas</w:t>
            </w:r>
            <w:r>
              <w:rPr/>
              <w:t xml:space="preserve"> allowed as names; </w:t>
            </w:r>
            <w:r>
              <w:rPr>
                <w:rFonts w:ascii="Consolas" w:hAnsi="Consolas" w:cs="Consolas"/>
                <w:sz w:val="19"/>
              </w:rPr>
              <w:t xml:space="preserve">sudo -i</w:t>
            </w:r>
            <w:r>
              <w:rPr/>
              <w:t xml:space="preserve">, </w:t>
            </w:r>
            <w:r>
              <w:rPr>
                <w:rFonts w:ascii="Consolas" w:hAnsi="Consolas" w:cs="Consolas"/>
                <w:sz w:val="19"/>
              </w:rPr>
              <w:t xml:space="preserve">su root</w:t>
            </w:r>
            <w:r>
              <w:rPr/>
              <w:t xml:space="preserve">, </w:t>
            </w:r>
            <w:r>
              <w:rPr>
                <w:rFonts w:ascii="Consolas" w:hAnsi="Consolas" w:cs="Consolas"/>
                <w:sz w:val="19"/>
              </w:rPr>
              <w:t xml:space="preserve">Su</w:t>
            </w:r>
            <w:r>
              <w:rPr/>
              <w:t xml:space="preserve"> blocked; </w:t>
            </w:r>
            <w:r>
              <w:rPr>
                <w:rFonts w:ascii="Consolas" w:hAnsi="Consolas" w:cs="Consolas"/>
                <w:sz w:val="19"/>
              </w:rPr>
              <w:t xml:space="preserve">sudo kubectl …</w:t>
            </w:r>
            <w:r>
              <w:rPr/>
              <w:t xml:space="preserve"> still blocked in </w:t>
            </w:r>
            <w:r>
              <w:rPr>
                <w:rFonts w:ascii="Consolas" w:hAnsi="Consolas" w:cs="Consolas"/>
                <w:sz w:val="19"/>
              </w:rPr>
              <w:t xml:space="preserve">check_output</w:t>
            </w:r>
          </w:p>
        </w:tc>
      </w:tr>
    </w:tbl>
    <w:p/>
    <w:p>
      <w:pPr>
        <w:spacing w:after="120"/>
      </w:pPr>
      <w:r>
        <w:rPr/>
        <w:t xml:space="preserve">Still accepted for the demo, and not a gap: mocked telemetry backends and in-process MCP.</w:t>
      </w:r>
    </w:p>
    <w:p>
      <w:pPr>
        <w:pStyle w:val="Heading1"/>
        <w:spacing w:after="120"/>
      </w:pPr>
      <w:r>
        <w:rPr/>
        <w:t xml:space="preserve">7. How to re-verify</w:t>
      </w:r>
    </w:p>
    <w:p>
      <w:pPr>
        <w:spacing w:after="120"/>
      </w:pPr>
      <w:r>
        <w:rPr/>
        <w:t xml:space="preserve">Run these from </w:t>
      </w:r>
      <w:r>
        <w:rPr>
          <w:rFonts w:ascii="Consolas" w:hAnsi="Consolas" w:cs="Consolas"/>
          <w:sz w:val="19"/>
        </w:rPr>
        <w:t xml:space="preserve">incident_platform/</w:t>
      </w:r>
      <w:r>
        <w:rPr/>
        <w:t xml:space="preserve">:</w:t>
      </w:r>
    </w:p>
    <w:p>
      <w:pPr>
        <w:shd w:val="clear" w:color="auto" w:fill="F2F2F2"/>
        <w:spacing w:after="0"/>
      </w:pPr>
      <w:r>
        <w:rPr>
          <w:rFonts w:ascii="Consolas" w:hAnsi="Consolas" w:cs="Consolas"/>
          <w:sz w:val="19"/>
        </w:rPr>
        <w:t xml:space="preserve">python -m unittest discover -s tests</w:t>
      </w:r>
    </w:p>
    <w:p>
      <w:pPr>
        <w:shd w:val="clear" w:color="auto" w:fill="F2F2F2"/>
        <w:spacing w:after="0"/>
      </w:pPr>
      <w:r>
        <w:rPr>
          <w:rFonts w:ascii="Consolas" w:hAnsi="Consolas" w:cs="Consolas"/>
          <w:sz w:val="19"/>
        </w:rPr>
        <w:t xml:space="preserve">python main.py</w:t>
      </w:r>
    </w:p>
    <w:p/>
    <w:p>
      <w:pPr>
        <w:spacing w:after="120"/>
      </w:pPr>
      <w:r>
        <w:rPr/>
        <w:t xml:space="preserve">Result on 25 September 2026: 86 tests pass (1 skipped, spaCy). The demo runs 10 incidents and ends with 6 VERIFIED, 2 ESCALATED and 2 REJECTED, all as expected; the audit chain is intact (116 entries).</w:t>
      </w:r>
    </w:p>
    <w:sectPr>
      <w:footerReference w:type="default" r:id="rIdFooter"/>
      <w:pgSz w:w="12240" w:h="15840"/>
      <w:pgMar w:top="1440" w:right="1440" w:bottom="1440" w:left="1440" w:header="720" w:footer="720" w:gutter="0"/>
    </w:sectPr>
  </w:body>
</w:document>
</file>

<file path=word/footer1.xml><?xml version="1.0" encoding="utf-8"?>
<w:ftr xmlns:w="http://schemas.openxmlformats.org/wordprocessingml/2006/main" xmlns:r="http://schemas.openxmlformats.org/officeDocument/2006/relationships">
  <w:p>
    <w:pPr>
      <w:pStyle w:val="Footer"/>
      <w:jc w:val="right"/>
    </w:pPr>
    <w:r>
      <w:rPr>
        <w:color w:val="808080"/>
        <w:sz w:val="18"/>
      </w:rPr>
      <w:t xml:space="preserve">Page </w:t>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numbering.xml><?xml version="1.0" encoding="utf-8"?>
<w:numbering xmlns:w="http://schemas.openxmlformats.org/wordprocessingml/2006/main" xmlns:r="http://schemas.openxmlformats.org/officeDocument/2006/relationships">
  <w:abstractNum w:abstractNumId="1">
    <w:multiLevelType w:val="singleLevel"/>
    <w:lvl w:ilvl="0">
      <w:start w:val="1"/>
      <w:numFmt w:val="bullet"/>
      <w:lvlText w:val="☐"/>
      <w:lvlJc w:val="left"/>
      <w:pPr>
        <w:ind w:left="540" w:hanging="300"/>
      </w:pPr>
      <w:rPr>
        <w:rFonts w:ascii="Segoe UI Symbol" w:hAnsi="Segoe UI Symbol"/>
      </w:rPr>
    </w:lvl>
  </w:abstractNum>
  <w:abstractNum w:abstractNumId="2">
    <w:multiLevelType w:val="singleLevel"/>
    <w:lvl w:ilvl="0">
      <w:start w:val="1"/>
      <w:numFmt w:val="bullet"/>
      <w:lvlText w:val="•"/>
      <w:lvlJc w:val="left"/>
      <w:pPr>
        <w:ind w:left="540" w:hanging="270"/>
      </w:pPr>
    </w:lvl>
  </w:abstractNum>
  <w:num w:numId="2">
    <w:abstractNumId w:val="1"/>
  </w:num>
  <w:num w:numId="3">
    <w:abstractNumId w:val="2"/>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eastAsia="Calibri"/>
        <w:sz w:val="21"/>
        <w:szCs w:val="21"/>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rPr>
      <w:b/>
      <w:color w:val="1F3864"/>
      <w:sz w:val="40"/>
    </w:rPr>
  </w:style>
  <w:style w:type="paragraph" w:styleId="Heading1">
    <w:name w:val="heading 1"/>
    <w:basedOn w:val="Normal"/>
    <w:next w:val="Normal"/>
    <w:qFormat/>
    <w:pPr>
      <w:keepNext/>
      <w:spacing w:before="320" w:after="120"/>
      <w:outlineLvl w:val="0"/>
    </w:pPr>
    <w:rPr>
      <w:b/>
      <w:color w:val="1F3864"/>
      <w:sz w:val="28"/>
    </w:rPr>
  </w:style>
  <w:style w:type="paragraph" w:styleId="Footer">
    <w:name w:val="footer"/>
    <w:basedOn w:val="Normal"/>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Footer"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title>Requirements Validation - Incident Platform</dc:title>
  <dcterms:created xsi:type="dcterms:W3CDTF">2026-09-25T00:00:00Z</dcterms:created>
</cp:coreProperties>
</file>